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2299" w14:textId="77777777" w:rsidR="00A339C4" w:rsidRPr="00D44D26" w:rsidRDefault="00A339C4">
      <w:pPr>
        <w:spacing w:line="259" w:lineRule="auto"/>
        <w:ind w:left="-1351" w:right="10956"/>
        <w:rPr>
          <w:rFonts w:cs="Tahoma"/>
          <w:b/>
        </w:rPr>
      </w:pPr>
    </w:p>
    <w:p w14:paraId="73A5BCD5" w14:textId="77777777" w:rsidR="00DE3C92" w:rsidRDefault="00DE3C92"/>
    <w:tbl>
      <w:tblPr>
        <w:tblStyle w:val="TableGrid"/>
        <w:tblW w:w="10085" w:type="dxa"/>
        <w:tblInd w:w="-640" w:type="dxa"/>
        <w:tblLayout w:type="fixed"/>
        <w:tblLook w:val="04A0" w:firstRow="1" w:lastRow="0" w:firstColumn="1" w:lastColumn="0" w:noHBand="0" w:noVBand="1"/>
      </w:tblPr>
      <w:tblGrid>
        <w:gridCol w:w="10085"/>
      </w:tblGrid>
      <w:tr w:rsidR="00DE3C92" w14:paraId="718EEF3D" w14:textId="77777777" w:rsidTr="001D30C4">
        <w:trPr>
          <w:trHeight w:val="280"/>
        </w:trPr>
        <w:tc>
          <w:tcPr>
            <w:tcW w:w="10085" w:type="dxa"/>
            <w:tcBorders>
              <w:top w:val="single" w:sz="4" w:space="0" w:color="000000"/>
              <w:left w:val="single" w:sz="4" w:space="0" w:color="000000"/>
              <w:bottom w:val="single" w:sz="4" w:space="0" w:color="000000"/>
              <w:right w:val="single" w:sz="4" w:space="0" w:color="000000"/>
            </w:tcBorders>
            <w:shd w:val="clear" w:color="auto" w:fill="FFFF00"/>
          </w:tcPr>
          <w:p w14:paraId="53D01A54" w14:textId="77777777" w:rsidR="00DE3C92" w:rsidRDefault="00DE3C92" w:rsidP="001274C4">
            <w:pPr>
              <w:spacing w:before="60" w:after="60" w:line="259" w:lineRule="auto"/>
              <w:jc w:val="center"/>
              <w:rPr>
                <w:rFonts w:ascii="Arial" w:hAnsi="Arial"/>
                <w:b/>
              </w:rPr>
            </w:pPr>
            <w:r w:rsidRPr="00455602">
              <w:rPr>
                <w:rFonts w:ascii="Arial" w:hAnsi="Arial"/>
                <w:b/>
              </w:rPr>
              <w:t>DO NOT USE THIS TEMPLATE IF ANY OF THE FOLLOWING IS TRUE:</w:t>
            </w:r>
          </w:p>
        </w:tc>
      </w:tr>
      <w:tr w:rsidR="00DE3C92" w14:paraId="372ADC70" w14:textId="77777777" w:rsidTr="001D30C4">
        <w:trPr>
          <w:trHeight w:val="1756"/>
        </w:trPr>
        <w:tc>
          <w:tcPr>
            <w:tcW w:w="10085" w:type="dxa"/>
            <w:tcBorders>
              <w:top w:val="nil"/>
              <w:left w:val="single" w:sz="4" w:space="0" w:color="000000"/>
              <w:bottom w:val="single" w:sz="4" w:space="0" w:color="000000"/>
              <w:right w:val="single" w:sz="4" w:space="0" w:color="000000"/>
            </w:tcBorders>
          </w:tcPr>
          <w:p w14:paraId="137CF87D" w14:textId="77777777" w:rsidR="00DE3C92" w:rsidRDefault="00DE3C92" w:rsidP="001274C4">
            <w:pPr>
              <w:numPr>
                <w:ilvl w:val="0"/>
                <w:numId w:val="1"/>
              </w:numPr>
              <w:spacing w:before="60" w:line="259" w:lineRule="auto"/>
              <w:ind w:left="360"/>
            </w:pPr>
            <w:r>
              <w:rPr>
                <w:rFonts w:ascii="Arial" w:hAnsi="Arial"/>
                <w:b/>
              </w:rPr>
              <w:t>Human or Nonhuman primate cells, cell lines, or tissues are used</w:t>
            </w:r>
          </w:p>
          <w:p w14:paraId="3C559AAB" w14:textId="77777777" w:rsidR="00DE3C92" w:rsidRDefault="00DE3C92" w:rsidP="001274C4">
            <w:pPr>
              <w:numPr>
                <w:ilvl w:val="0"/>
                <w:numId w:val="1"/>
              </w:numPr>
              <w:spacing w:line="259" w:lineRule="auto"/>
              <w:ind w:left="366"/>
            </w:pPr>
            <w:r>
              <w:rPr>
                <w:rFonts w:ascii="Arial" w:hAnsi="Arial"/>
                <w:b/>
              </w:rPr>
              <w:t>Viral vectors are used</w:t>
            </w:r>
          </w:p>
          <w:p w14:paraId="3B1B61FF" w14:textId="2A521918" w:rsidR="00DE3C92" w:rsidRDefault="00C72E86" w:rsidP="001274C4">
            <w:pPr>
              <w:numPr>
                <w:ilvl w:val="0"/>
                <w:numId w:val="1"/>
              </w:numPr>
              <w:spacing w:line="259" w:lineRule="auto"/>
              <w:ind w:left="366"/>
            </w:pPr>
            <w:r>
              <w:rPr>
                <w:rFonts w:ascii="Arial" w:hAnsi="Arial"/>
                <w:b/>
              </w:rPr>
              <w:t xml:space="preserve">BSL1 </w:t>
            </w:r>
            <w:r w:rsidR="00DE3C92">
              <w:rPr>
                <w:rFonts w:ascii="Arial" w:hAnsi="Arial"/>
                <w:b/>
              </w:rPr>
              <w:t>Infectious agents are used</w:t>
            </w:r>
          </w:p>
          <w:p w14:paraId="248B3F3E" w14:textId="77777777" w:rsidR="00DE3C92" w:rsidRDefault="00DE3C92" w:rsidP="001274C4">
            <w:pPr>
              <w:spacing w:before="60"/>
              <w:ind w:left="366"/>
              <w:rPr>
                <w:rFonts w:ascii="Arial" w:hAnsi="Arial"/>
                <w:b/>
              </w:rPr>
            </w:pPr>
            <w:r>
              <w:rPr>
                <w:rFonts w:ascii="Arial" w:hAnsi="Arial"/>
                <w:b/>
              </w:rPr>
              <w:t xml:space="preserve">Complete the BSL 2 Laboratory Biosafety manual for work involving these agents.  </w:t>
            </w:r>
          </w:p>
          <w:p w14:paraId="0D05EB91" w14:textId="77777777" w:rsidR="00DE3C92" w:rsidRPr="005513CD" w:rsidRDefault="00DE3C92" w:rsidP="001274C4">
            <w:pPr>
              <w:spacing w:before="60"/>
              <w:ind w:left="366"/>
              <w:rPr>
                <w:rFonts w:ascii="Arial" w:hAnsi="Arial"/>
                <w:b/>
              </w:rPr>
            </w:pPr>
            <w:r>
              <w:rPr>
                <w:rFonts w:ascii="Arial" w:hAnsi="Arial"/>
                <w:b/>
              </w:rPr>
              <w:t xml:space="preserve">No BSL3 agents work is currently permitted. Contact the IBC with questions. </w:t>
            </w:r>
          </w:p>
        </w:tc>
      </w:tr>
    </w:tbl>
    <w:p w14:paraId="6EE5DF85" w14:textId="77777777" w:rsidR="00DE3C92" w:rsidRDefault="00DE3C92"/>
    <w:p w14:paraId="1DBCACAE" w14:textId="77777777" w:rsidR="00DE3C92" w:rsidRDefault="00DE3C92"/>
    <w:p w14:paraId="759882BD" w14:textId="3F31E95C" w:rsidR="00DE3C92" w:rsidRDefault="00361B5D">
      <w:r>
        <w:t>Instructions for use:</w:t>
      </w:r>
    </w:p>
    <w:p w14:paraId="78D24662" w14:textId="13BEEDAF" w:rsidR="00361B5D" w:rsidRDefault="00361B5D"/>
    <w:p w14:paraId="1EB10BF9" w14:textId="547AC513" w:rsidR="00361B5D" w:rsidRDefault="00361B5D"/>
    <w:p w14:paraId="04E73CED" w14:textId="5207A0B9" w:rsidR="00361B5D" w:rsidRDefault="00361B5D" w:rsidP="00361B5D">
      <w:r>
        <w:t>Complete an IBC Registration Form for your project(s) planned for the laborator</w:t>
      </w:r>
      <w:bookmarkStart w:id="0" w:name="_GoBack"/>
      <w:bookmarkEnd w:id="0"/>
      <w:r>
        <w:t>y(ies) where this Laboratory Manual will be used.</w:t>
      </w:r>
    </w:p>
    <w:p w14:paraId="41328DCC" w14:textId="789D9BB4" w:rsidR="00361B5D" w:rsidRDefault="00361B5D" w:rsidP="00361B5D"/>
    <w:p w14:paraId="516B4585" w14:textId="2FD54E22" w:rsidR="00361B5D" w:rsidRDefault="00361B5D" w:rsidP="00361B5D">
      <w:r>
        <w:t xml:space="preserve">Prepare the project specific pages for the BSL1 work proposed and submit them to the IBC along with the Registration Form.  Send to </w:t>
      </w:r>
      <w:hyperlink r:id="rId8" w:history="1">
        <w:r w:rsidRPr="00F677C3">
          <w:rPr>
            <w:rStyle w:val="Hyperlink"/>
          </w:rPr>
          <w:t>biosafe@isu.edu</w:t>
        </w:r>
      </w:hyperlink>
      <w:r>
        <w:t xml:space="preserve"> subject line"</w:t>
      </w:r>
    </w:p>
    <w:p w14:paraId="2523439F" w14:textId="08BFB8FD" w:rsidR="00361B5D" w:rsidRDefault="00361B5D" w:rsidP="00361B5D">
      <w:r>
        <w:t>"BSL1 Lab Registration"</w:t>
      </w:r>
    </w:p>
    <w:p w14:paraId="3E286520" w14:textId="3052F394" w:rsidR="00361B5D" w:rsidRDefault="00361B5D" w:rsidP="00361B5D"/>
    <w:p w14:paraId="3B7A3FA6" w14:textId="77777777" w:rsidR="004B7D1A" w:rsidRDefault="00361B5D" w:rsidP="00361B5D">
      <w:r>
        <w:t>Once th</w:t>
      </w:r>
      <w:r w:rsidR="004B7D1A">
        <w:t xml:space="preserve">e BSL1 status is confirmed by the IBC </w:t>
      </w:r>
      <w:r>
        <w:t>review of the Registration Form, and after any related questions have been resolved,</w:t>
      </w:r>
      <w:r w:rsidR="004B7D1A">
        <w:t xml:space="preserve"> the PI will be sent an approval email.</w:t>
      </w:r>
    </w:p>
    <w:p w14:paraId="1DB28A2F" w14:textId="77777777" w:rsidR="004B7D1A" w:rsidRDefault="004B7D1A" w:rsidP="00361B5D"/>
    <w:p w14:paraId="30F56631" w14:textId="7076B666" w:rsidR="00A9577A" w:rsidRDefault="00A9577A" w:rsidP="00361B5D">
      <w:r>
        <w:rPr>
          <w:b/>
        </w:rPr>
        <w:t>Add a</w:t>
      </w:r>
      <w:r w:rsidR="004B7D1A" w:rsidRPr="00A9577A">
        <w:rPr>
          <w:b/>
        </w:rPr>
        <w:t xml:space="preserve">ny pages of additional, </w:t>
      </w:r>
      <w:r w:rsidR="00361B5D" w:rsidRPr="00A9577A">
        <w:rPr>
          <w:b/>
        </w:rPr>
        <w:t xml:space="preserve">project-specific </w:t>
      </w:r>
      <w:r w:rsidR="004B7D1A" w:rsidRPr="00A9577A">
        <w:rPr>
          <w:b/>
        </w:rPr>
        <w:t>laboratory instructions</w:t>
      </w:r>
      <w:r w:rsidR="00361B5D" w:rsidRPr="00A9577A">
        <w:rPr>
          <w:b/>
        </w:rPr>
        <w:t xml:space="preserve"> </w:t>
      </w:r>
    </w:p>
    <w:p w14:paraId="6BE7E51F" w14:textId="63C7BDC5" w:rsidR="004B7D1A" w:rsidRDefault="00A9577A" w:rsidP="00361B5D">
      <w:r>
        <w:t xml:space="preserve">At the end of the Manual, print out and add project-specific instructions to this BSL1 Laboratory Biosafety Manual.  </w:t>
      </w:r>
    </w:p>
    <w:p w14:paraId="00C80D34" w14:textId="77777777" w:rsidR="001D30C4" w:rsidRDefault="001D30C4" w:rsidP="00361B5D"/>
    <w:p w14:paraId="73C0DF97" w14:textId="07995922" w:rsidR="00A9577A" w:rsidRPr="001D30C4" w:rsidRDefault="001D30C4" w:rsidP="00361B5D">
      <w:pPr>
        <w:rPr>
          <w:i/>
        </w:rPr>
      </w:pPr>
      <w:r w:rsidRPr="001D30C4">
        <w:rPr>
          <w:i/>
        </w:rPr>
        <w:t>Multiple</w:t>
      </w:r>
      <w:r w:rsidR="00A9577A" w:rsidRPr="001D30C4">
        <w:rPr>
          <w:i/>
        </w:rPr>
        <w:t xml:space="preserve"> projects using the same laboratory space at BSL1 can share this base </w:t>
      </w:r>
      <w:r w:rsidRPr="001D30C4">
        <w:rPr>
          <w:i/>
        </w:rPr>
        <w:t xml:space="preserve">lab </w:t>
      </w:r>
      <w:r w:rsidR="00A9577A" w:rsidRPr="001D30C4">
        <w:rPr>
          <w:i/>
        </w:rPr>
        <w:t>manual, adding their project-specific instructions at the end of it.</w:t>
      </w:r>
    </w:p>
    <w:p w14:paraId="7F2FD4AA" w14:textId="77777777" w:rsidR="00A9577A" w:rsidRDefault="00A9577A" w:rsidP="00361B5D"/>
    <w:p w14:paraId="79575220" w14:textId="28B26A5F" w:rsidR="00361B5D" w:rsidRDefault="00361B5D" w:rsidP="00361B5D">
      <w:r>
        <w:t>The combined pages should be kept in the laboratory for reference during project work.</w:t>
      </w:r>
    </w:p>
    <w:p w14:paraId="5FA784DE" w14:textId="626E8EA1" w:rsidR="004B7D1A" w:rsidRDefault="004B7D1A" w:rsidP="00361B5D"/>
    <w:p w14:paraId="3EAC936C" w14:textId="484207E6" w:rsidR="009B234E" w:rsidRDefault="004B7D1A" w:rsidP="009B234E">
      <w:r>
        <w:t>Do not keep this instruction page with the Lab copy.</w:t>
      </w:r>
    </w:p>
    <w:p w14:paraId="2835D37B" w14:textId="75DED037" w:rsidR="00A9577A" w:rsidRDefault="00A9577A" w:rsidP="009B234E"/>
    <w:p w14:paraId="7FE6C1E4" w14:textId="77777777" w:rsidR="00A9577A" w:rsidRDefault="00A9577A" w:rsidP="009B234E"/>
    <w:p w14:paraId="74BE57E8" w14:textId="67DC2359" w:rsidR="009B234E" w:rsidRDefault="009B234E" w:rsidP="009B234E"/>
    <w:p w14:paraId="0344F1F7" w14:textId="77777777" w:rsidR="00361B5D" w:rsidRPr="009B234E" w:rsidRDefault="00361B5D" w:rsidP="009B234E">
      <w:pPr>
        <w:sectPr w:rsidR="00361B5D" w:rsidRPr="009B234E" w:rsidSect="00EE65B1">
          <w:headerReference w:type="default" r:id="rId9"/>
          <w:footerReference w:type="even" r:id="rId10"/>
          <w:footerReference w:type="default" r:id="rId11"/>
          <w:headerReference w:type="first" r:id="rId12"/>
          <w:footerReference w:type="first" r:id="rId13"/>
          <w:pgSz w:w="12240" w:h="15840"/>
          <w:pgMar w:top="1080" w:right="1284" w:bottom="990" w:left="1351" w:header="540" w:footer="491" w:gutter="0"/>
          <w:cols w:space="720"/>
          <w:titlePg/>
        </w:sectPr>
      </w:pPr>
    </w:p>
    <w:p w14:paraId="74445DC0" w14:textId="77777777" w:rsidR="00DE3C92" w:rsidRDefault="00DE3C92" w:rsidP="00DE3C92">
      <w:pPr>
        <w:ind w:left="3330"/>
        <w:rPr>
          <w:b/>
        </w:rPr>
      </w:pPr>
    </w:p>
    <w:p w14:paraId="3603FF42" w14:textId="169D77E2" w:rsidR="00DE3C92" w:rsidRPr="00DE3C92" w:rsidRDefault="00DE3C92" w:rsidP="00DE3C92">
      <w:pPr>
        <w:ind w:left="3330"/>
        <w:rPr>
          <w:b/>
          <w:u w:val="single"/>
        </w:rPr>
      </w:pPr>
    </w:p>
    <w:p w14:paraId="04BDDDFC" w14:textId="320CD712" w:rsidR="00DE3C92" w:rsidRPr="00DE3C92" w:rsidRDefault="00DE3C92" w:rsidP="00DE3C92">
      <w:pPr>
        <w:ind w:left="3330"/>
        <w:rPr>
          <w:b/>
          <w:u w:val="single"/>
        </w:rPr>
      </w:pPr>
      <w:r w:rsidRPr="00DE3C92">
        <w:rPr>
          <w:b/>
          <w:noProof/>
          <w:u w:val="single"/>
        </w:rPr>
        <w:drawing>
          <wp:anchor distT="0" distB="0" distL="114300" distR="114300" simplePos="0" relativeHeight="251661312" behindDoc="1" locked="0" layoutInCell="1" allowOverlap="1" wp14:anchorId="5B929D16" wp14:editId="61B10952">
            <wp:simplePos x="0" y="0"/>
            <wp:positionH relativeFrom="column">
              <wp:posOffset>-210185</wp:posOffset>
            </wp:positionH>
            <wp:positionV relativeFrom="paragraph">
              <wp:posOffset>89535</wp:posOffset>
            </wp:positionV>
            <wp:extent cx="2388870" cy="8070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8870" cy="807085"/>
                    </a:xfrm>
                    <a:prstGeom prst="rect">
                      <a:avLst/>
                    </a:prstGeom>
                    <a:noFill/>
                  </pic:spPr>
                </pic:pic>
              </a:graphicData>
            </a:graphic>
            <wp14:sizeRelH relativeFrom="page">
              <wp14:pctWidth>0</wp14:pctWidth>
            </wp14:sizeRelH>
            <wp14:sizeRelV relativeFrom="page">
              <wp14:pctHeight>0</wp14:pctHeight>
            </wp14:sizeRelV>
          </wp:anchor>
        </w:drawing>
      </w:r>
    </w:p>
    <w:p w14:paraId="1117579B" w14:textId="001EFC88" w:rsidR="00DE3C92" w:rsidRPr="00DE3C92" w:rsidRDefault="00DE3C92" w:rsidP="00DE3C92">
      <w:pPr>
        <w:ind w:left="3870" w:right="965"/>
        <w:rPr>
          <w:rFonts w:ascii="Roboto Slab" w:hAnsi="Roboto Slab"/>
          <w:b/>
        </w:rPr>
      </w:pPr>
      <w:r w:rsidRPr="00DE3C92">
        <w:rPr>
          <w:rFonts w:ascii="Roboto Slab" w:hAnsi="Roboto Slab"/>
          <w:b/>
          <w:sz w:val="36"/>
        </w:rPr>
        <w:t>Institutional Biosafety Committee (IBC)</w:t>
      </w:r>
      <w:r w:rsidRPr="00DE3C92">
        <w:rPr>
          <w:rFonts w:ascii="Roboto Slab" w:hAnsi="Roboto Slab"/>
          <w:b/>
        </w:rPr>
        <w:tab/>
      </w:r>
    </w:p>
    <w:p w14:paraId="5442D1AE" w14:textId="77777777" w:rsidR="00DE3C92" w:rsidRPr="00DE3C92" w:rsidRDefault="00DE3C92" w:rsidP="00DE3C92">
      <w:pPr>
        <w:rPr>
          <w:b/>
          <w:u w:val="single"/>
        </w:rPr>
      </w:pPr>
    </w:p>
    <w:p w14:paraId="59EA7F49" w14:textId="44B6E12F" w:rsidR="00DE3C92" w:rsidRDefault="00DE3C92" w:rsidP="00DE3C92">
      <w:pPr>
        <w:rPr>
          <w:b/>
        </w:rPr>
      </w:pPr>
    </w:p>
    <w:p w14:paraId="19FCD3A0" w14:textId="6ABDFA25" w:rsidR="00DE3C92" w:rsidRDefault="00DE3C92" w:rsidP="00DE3C92">
      <w:pPr>
        <w:rPr>
          <w:b/>
        </w:rPr>
      </w:pPr>
    </w:p>
    <w:p w14:paraId="717538A1" w14:textId="7C5BBE93" w:rsidR="00DE3C92" w:rsidRDefault="00DE3C92" w:rsidP="00DE3C92">
      <w:pPr>
        <w:rPr>
          <w:b/>
        </w:rPr>
      </w:pPr>
    </w:p>
    <w:p w14:paraId="5E253707" w14:textId="190F631C" w:rsidR="00DE3C92" w:rsidRDefault="00DE3C92" w:rsidP="00DE3C92">
      <w:pPr>
        <w:rPr>
          <w:b/>
        </w:rPr>
      </w:pPr>
    </w:p>
    <w:p w14:paraId="12A92C6A" w14:textId="77777777" w:rsidR="00DE3C92" w:rsidRPr="00361B5D" w:rsidRDefault="00DE3C92" w:rsidP="00DE3C92">
      <w:pPr>
        <w:rPr>
          <w:rFonts w:ascii="Roboto Slab" w:hAnsi="Roboto Slab"/>
          <w:b/>
          <w:sz w:val="32"/>
        </w:rPr>
      </w:pPr>
      <w:r w:rsidRPr="00361B5D">
        <w:rPr>
          <w:rStyle w:val="Heading1Char"/>
          <w:rFonts w:ascii="Roboto Slab" w:hAnsi="Roboto Slab"/>
          <w:sz w:val="48"/>
        </w:rPr>
        <w:t>BSL1 Laboratory Biosafety Manual</w:t>
      </w:r>
      <w:r w:rsidRPr="00361B5D">
        <w:rPr>
          <w:rFonts w:ascii="Roboto Slab" w:hAnsi="Roboto Slab"/>
          <w:b/>
          <w:sz w:val="32"/>
        </w:rPr>
        <w:tab/>
      </w:r>
    </w:p>
    <w:p w14:paraId="4788863D" w14:textId="25A4F359" w:rsidR="00DE3C92" w:rsidRPr="00361B5D" w:rsidRDefault="00DE3C92" w:rsidP="00DE3C92">
      <w:pPr>
        <w:rPr>
          <w:rFonts w:ascii="Roboto Slab" w:hAnsi="Roboto Slab"/>
          <w:b/>
          <w:sz w:val="32"/>
        </w:rPr>
      </w:pPr>
      <w:r w:rsidRPr="00361B5D">
        <w:rPr>
          <w:rFonts w:ascii="Roboto Slab" w:hAnsi="Roboto Slab"/>
          <w:b/>
          <w:sz w:val="32"/>
        </w:rPr>
        <w:t>REVIS</w:t>
      </w:r>
      <w:r w:rsidR="004B7D1A">
        <w:rPr>
          <w:rFonts w:ascii="Roboto Slab" w:hAnsi="Roboto Slab"/>
          <w:b/>
          <w:sz w:val="32"/>
        </w:rPr>
        <w:t>I</w:t>
      </w:r>
      <w:r w:rsidRPr="00361B5D">
        <w:rPr>
          <w:rFonts w:ascii="Roboto Slab" w:hAnsi="Roboto Slab"/>
          <w:b/>
          <w:sz w:val="32"/>
        </w:rPr>
        <w:t xml:space="preserve">ON </w:t>
      </w:r>
      <w:r w:rsidR="00C72E86">
        <w:rPr>
          <w:rFonts w:ascii="Roboto Slab" w:hAnsi="Roboto Slab"/>
          <w:b/>
          <w:sz w:val="32"/>
        </w:rPr>
        <w:t xml:space="preserve">1, </w:t>
      </w:r>
      <w:r w:rsidRPr="00361B5D">
        <w:rPr>
          <w:rFonts w:ascii="Roboto Slab" w:hAnsi="Roboto Slab"/>
          <w:b/>
          <w:sz w:val="32"/>
        </w:rPr>
        <w:t>OCTOBER 2020</w:t>
      </w:r>
    </w:p>
    <w:p w14:paraId="37B8947E" w14:textId="77777777" w:rsidR="00361B5D" w:rsidRDefault="00361B5D"/>
    <w:p w14:paraId="5A938F4E" w14:textId="77777777" w:rsidR="00361B5D" w:rsidRDefault="00361B5D"/>
    <w:p w14:paraId="1F0DB497" w14:textId="61F73B4B" w:rsidR="00361B5D" w:rsidRPr="004B7D1A" w:rsidRDefault="00361B5D" w:rsidP="00361B5D">
      <w:pPr>
        <w:tabs>
          <w:tab w:val="left" w:pos="720"/>
        </w:tabs>
        <w:rPr>
          <w:b/>
        </w:rPr>
      </w:pPr>
      <w:r>
        <w:tab/>
      </w:r>
      <w:r w:rsidRPr="004B7D1A">
        <w:rPr>
          <w:b/>
        </w:rPr>
        <w:t xml:space="preserve">For Laboratory Use in </w:t>
      </w:r>
    </w:p>
    <w:p w14:paraId="7FF1DD80" w14:textId="77777777" w:rsidR="00361B5D" w:rsidRPr="004B7D1A" w:rsidRDefault="00361B5D">
      <w:pPr>
        <w:rPr>
          <w:b/>
        </w:rPr>
      </w:pPr>
    </w:p>
    <w:p w14:paraId="7A778FFC" w14:textId="25BDCAC9" w:rsidR="004B7D1A" w:rsidRPr="004B7D1A" w:rsidRDefault="00361B5D" w:rsidP="00361B5D">
      <w:pPr>
        <w:ind w:left="720"/>
        <w:rPr>
          <w:b/>
          <w:u w:val="single"/>
        </w:rPr>
      </w:pPr>
      <w:r w:rsidRPr="004B7D1A">
        <w:rPr>
          <w:b/>
          <w:noProof/>
        </w:rPr>
        <mc:AlternateContent>
          <mc:Choice Requires="wps">
            <w:drawing>
              <wp:anchor distT="45720" distB="45720" distL="114300" distR="114300" simplePos="0" relativeHeight="251662336" behindDoc="1" locked="0" layoutInCell="1" allowOverlap="1" wp14:anchorId="203D48A2" wp14:editId="3361E324">
                <wp:simplePos x="0" y="0"/>
                <wp:positionH relativeFrom="column">
                  <wp:posOffset>161290</wp:posOffset>
                </wp:positionH>
                <wp:positionV relativeFrom="paragraph">
                  <wp:posOffset>4002405</wp:posOffset>
                </wp:positionV>
                <wp:extent cx="5145404" cy="804544"/>
                <wp:effectExtent l="0" t="0" r="0" b="0"/>
                <wp:wrapTight wrapText="bothSides">
                  <wp:wrapPolygon edited="0">
                    <wp:start x="0" y="0"/>
                    <wp:lineTo x="0" y="20986"/>
                    <wp:lineTo x="21515" y="20986"/>
                    <wp:lineTo x="21515"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4" cy="804544"/>
                        </a:xfrm>
                        <a:prstGeom prst="rect">
                          <a:avLst/>
                        </a:prstGeom>
                        <a:solidFill>
                          <a:srgbClr val="FFFFFF"/>
                        </a:solidFill>
                        <a:ln w="9525">
                          <a:noFill/>
                          <a:miter lim="800000"/>
                          <a:headEnd/>
                          <a:tailEnd/>
                        </a:ln>
                      </wps:spPr>
                      <wps:txbx>
                        <w:txbxContent>
                          <w:p w14:paraId="721E57B3" w14:textId="77777777" w:rsidR="00DE3C92" w:rsidRPr="00DE3C92" w:rsidRDefault="00DE3C92" w:rsidP="00361B5D">
                            <w:pPr>
                              <w:tabs>
                                <w:tab w:val="left" w:pos="1080"/>
                              </w:tabs>
                              <w:rPr>
                                <w:rFonts w:ascii="Roboto Slab" w:hAnsi="Roboto Slab"/>
                                <w:sz w:val="28"/>
                                <w:szCs w:val="28"/>
                              </w:rPr>
                            </w:pPr>
                            <w:r w:rsidRPr="00DE3C92">
                              <w:rPr>
                                <w:rFonts w:ascii="Roboto Slab" w:hAnsi="Roboto Slab"/>
                                <w:b/>
                                <w:sz w:val="28"/>
                                <w:szCs w:val="28"/>
                              </w:rPr>
                              <w:t xml:space="preserve">Office for Research – </w:t>
                            </w:r>
                            <w:r w:rsidRPr="00DE3C92">
                              <w:rPr>
                                <w:rFonts w:ascii="Roboto Slab" w:hAnsi="Roboto Slab"/>
                                <w:b/>
                                <w:sz w:val="28"/>
                                <w:szCs w:val="28"/>
                              </w:rPr>
                              <w:br/>
                              <w:t xml:space="preserve">Research Outreach and Compliance </w:t>
                            </w:r>
                            <w:r w:rsidRPr="00DE3C92">
                              <w:rPr>
                                <w:rFonts w:ascii="Roboto Slab" w:hAnsi="Roboto Slab"/>
                                <w:sz w:val="28"/>
                                <w:szCs w:val="28"/>
                              </w:rPr>
                              <w:br/>
                              <w:t>STOP 8286</w:t>
                            </w:r>
                            <w:r w:rsidRPr="00DE3C92">
                              <w:rPr>
                                <w:rFonts w:ascii="Roboto Slab" w:hAnsi="Roboto Slab"/>
                                <w:sz w:val="28"/>
                                <w:szCs w:val="28"/>
                              </w:rPr>
                              <w:tab/>
                              <w:t>208-282-1336    biosafe@isu.edu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3D48A2" id="_x0000_t202" coordsize="21600,21600" o:spt="202" path="m,l,21600r21600,l21600,xe">
                <v:stroke joinstyle="miter"/>
                <v:path gradientshapeok="t" o:connecttype="rect"/>
              </v:shapetype>
              <v:shape id="Text Box 2" o:spid="_x0000_s1026" type="#_x0000_t202" style="position:absolute;left:0;text-align:left;margin-left:12.7pt;margin-top:315.15pt;width:405.15pt;height:63.3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aZHAIAABsEAAAOAAAAZHJzL2Uyb0RvYy54bWysU1Fv0zAQfkfiP1h+p0mrFLao6TQ6ipDG&#10;QNr4ARfHaSwcn7HdJuXXc3a6rsAbwg+Wz3f3+bvvzqubsdfsIJ1XaCo+n+WcSSOwUWZX8W9P2zdX&#10;nPkApgGNRlb8KD2/Wb9+tRpsKRfYoW6kYwRifDnYinch2DLLvOhkD36GVhpytuh6CGS6XdY4GAi9&#10;19kiz99mA7rGOhTSe7q9m5x8nfDbVorwpW29DExXnLiFtLu013HP1isodw5sp8SJBvwDix6UoUfP&#10;UHcQgO2d+guqV8KhxzbMBPYZtq0SMtVA1czzP6p57MDKVAuJ4+1ZJv//YMXD4atjqqk4NcpATy16&#10;kmNg73Fki6jOYH1JQY+WwsJI19TlVKm39yi+e2Zw04HZyVvncOgkNMRuHjOzi9QJx0eQeviMDT0D&#10;+4AJaGxdH6UjMRihU5eO585EKoIul/NiWeQFZ4J8VzkZRXoCyuds63z4KLFn8VBxR51P6HC49yGy&#10;gfI5JD7mUatmq7ROhtvVG+3YAWhKtmmd0H8L04YNFb9eLpYJ2WDMTwPUq0BTrFUfycUV06GManww&#10;TToHUHo6ExNtTvJERSZtwliPFBg1q7E5klAOp2ml30WHDt1Pzgaa1Ir7H3twkjP9yZDY1/OiiKOd&#10;jGL5bkGGu/TUlx4wgqAqHjibjpuQvkPSwd5SU7Yq6fXC5MSVJjDJePotccQv7RT18qfXvwAAAP//&#10;AwBQSwMEFAAGAAgAAAAhALXfVgHgAAAACgEAAA8AAABkcnMvZG93bnJldi54bWxMj8FOwzAQRO9I&#10;/IO1SNyoTUOaKo1TVVRcOCBRkODoxk4c1V5btpuGv8ec6HE1TzNvm+1sDZlUiKNDDo8LBkRh5+SI&#10;A4fPj5eHNZCYBEphHCoOPyrCtr29aUQt3QXf1XRIA8klGGvBQafka0pjp5UVceG8wpz1LliR8hkG&#10;KoO45HJr6JKxFbVixLyghVfPWnWnw9ly+LJ6lPvw9t1LM+1f+13p5+A5v7+bdxsgSc3pH4Y//awO&#10;bXY6ujPKSAyHZfmUSQ6rghVAMrAuygrIkUNVVgxo29DrF9pfAAAA//8DAFBLAQItABQABgAIAAAA&#10;IQC2gziS/gAAAOEBAAATAAAAAAAAAAAAAAAAAAAAAABbQ29udGVudF9UeXBlc10ueG1sUEsBAi0A&#10;FAAGAAgAAAAhADj9If/WAAAAlAEAAAsAAAAAAAAAAAAAAAAALwEAAF9yZWxzLy5yZWxzUEsBAi0A&#10;FAAGAAgAAAAhAAJkRpkcAgAAGwQAAA4AAAAAAAAAAAAAAAAALgIAAGRycy9lMm9Eb2MueG1sUEsB&#10;Ai0AFAAGAAgAAAAhALXfVgHgAAAACgEAAA8AAAAAAAAAAAAAAAAAdgQAAGRycy9kb3ducmV2Lnht&#10;bFBLBQYAAAAABAAEAPMAAACDBQAAAAA=&#10;" stroked="f">
                <v:textbox style="mso-fit-shape-to-text:t">
                  <w:txbxContent>
                    <w:p w14:paraId="721E57B3" w14:textId="77777777" w:rsidR="00DE3C92" w:rsidRPr="00DE3C92" w:rsidRDefault="00DE3C92" w:rsidP="00361B5D">
                      <w:pPr>
                        <w:tabs>
                          <w:tab w:val="left" w:pos="1080"/>
                        </w:tabs>
                        <w:rPr>
                          <w:rFonts w:ascii="Roboto Slab" w:hAnsi="Roboto Slab"/>
                          <w:sz w:val="28"/>
                          <w:szCs w:val="28"/>
                        </w:rPr>
                      </w:pPr>
                      <w:r w:rsidRPr="00DE3C92">
                        <w:rPr>
                          <w:rFonts w:ascii="Roboto Slab" w:hAnsi="Roboto Slab"/>
                          <w:b/>
                          <w:sz w:val="28"/>
                          <w:szCs w:val="28"/>
                        </w:rPr>
                        <w:t xml:space="preserve">Office for Research – </w:t>
                      </w:r>
                      <w:r w:rsidRPr="00DE3C92">
                        <w:rPr>
                          <w:rFonts w:ascii="Roboto Slab" w:hAnsi="Roboto Slab"/>
                          <w:b/>
                          <w:sz w:val="28"/>
                          <w:szCs w:val="28"/>
                        </w:rPr>
                        <w:br/>
                        <w:t xml:space="preserve">Research Outreach and Compliance </w:t>
                      </w:r>
                      <w:r w:rsidRPr="00DE3C92">
                        <w:rPr>
                          <w:rFonts w:ascii="Roboto Slab" w:hAnsi="Roboto Slab"/>
                          <w:sz w:val="28"/>
                          <w:szCs w:val="28"/>
                        </w:rPr>
                        <w:br/>
                        <w:t>STOP 8286</w:t>
                      </w:r>
                      <w:r w:rsidRPr="00DE3C92">
                        <w:rPr>
                          <w:rFonts w:ascii="Roboto Slab" w:hAnsi="Roboto Slab"/>
                          <w:sz w:val="28"/>
                          <w:szCs w:val="28"/>
                        </w:rPr>
                        <w:tab/>
                        <w:t>208-282-1336    biosafe@isu.edu</w:t>
                      </w:r>
                    </w:p>
                  </w:txbxContent>
                </v:textbox>
                <w10:wrap type="tight"/>
              </v:shape>
            </w:pict>
          </mc:Fallback>
        </mc:AlternateContent>
      </w:r>
      <w:r w:rsidRPr="004B7D1A">
        <w:rPr>
          <w:b/>
          <w:u w:val="single"/>
        </w:rPr>
        <w:t>Building Name and Room Number</w:t>
      </w:r>
      <w:r w:rsidR="004B7D1A" w:rsidRPr="004B7D1A">
        <w:rPr>
          <w:b/>
          <w:u w:val="single"/>
        </w:rPr>
        <w:t>: ________________</w:t>
      </w:r>
    </w:p>
    <w:p w14:paraId="05AD313B" w14:textId="77777777" w:rsidR="004B7D1A" w:rsidRPr="004B7D1A" w:rsidRDefault="004B7D1A" w:rsidP="00361B5D">
      <w:pPr>
        <w:ind w:left="720"/>
        <w:rPr>
          <w:b/>
          <w:u w:val="single"/>
        </w:rPr>
      </w:pPr>
    </w:p>
    <w:p w14:paraId="0AAED4A1" w14:textId="77777777" w:rsidR="004B7D1A" w:rsidRPr="004B7D1A" w:rsidRDefault="004B7D1A" w:rsidP="00361B5D">
      <w:pPr>
        <w:ind w:left="720"/>
        <w:rPr>
          <w:b/>
          <w:u w:val="single"/>
        </w:rPr>
      </w:pPr>
    </w:p>
    <w:p w14:paraId="4402E708" w14:textId="77777777" w:rsidR="004B7D1A" w:rsidRPr="004B7D1A" w:rsidRDefault="004B7D1A" w:rsidP="00361B5D">
      <w:pPr>
        <w:ind w:left="720"/>
        <w:rPr>
          <w:b/>
          <w:u w:val="single"/>
        </w:rPr>
      </w:pPr>
      <w:r w:rsidRPr="004B7D1A">
        <w:rPr>
          <w:b/>
          <w:u w:val="single"/>
        </w:rPr>
        <w:t>Principal Investigator: ____________________</w:t>
      </w:r>
    </w:p>
    <w:p w14:paraId="48ED6A0D" w14:textId="77777777" w:rsidR="004B7D1A" w:rsidRPr="004B7D1A" w:rsidRDefault="004B7D1A" w:rsidP="00361B5D">
      <w:pPr>
        <w:ind w:left="720"/>
        <w:rPr>
          <w:b/>
          <w:u w:val="single"/>
        </w:rPr>
      </w:pPr>
    </w:p>
    <w:p w14:paraId="49EA20B0" w14:textId="77777777" w:rsidR="004B7D1A" w:rsidRDefault="004B7D1A" w:rsidP="00361B5D">
      <w:pPr>
        <w:ind w:left="720"/>
        <w:rPr>
          <w:u w:val="single"/>
        </w:rPr>
      </w:pPr>
      <w:r w:rsidRPr="004B7D1A">
        <w:rPr>
          <w:b/>
          <w:u w:val="single"/>
        </w:rPr>
        <w:t>Co-PI:</w:t>
      </w:r>
      <w:r w:rsidRPr="004B7D1A">
        <w:rPr>
          <w:b/>
          <w:u w:val="single"/>
        </w:rPr>
        <w:tab/>
      </w:r>
      <w:r w:rsidRPr="004B7D1A">
        <w:rPr>
          <w:b/>
          <w:u w:val="single"/>
        </w:rPr>
        <w:tab/>
      </w:r>
      <w:r>
        <w:rPr>
          <w:u w:val="single"/>
        </w:rPr>
        <w:tab/>
        <w:t>______________________</w:t>
      </w:r>
    </w:p>
    <w:p w14:paraId="046A2A3E" w14:textId="77777777" w:rsidR="004B7D1A" w:rsidRDefault="004B7D1A" w:rsidP="00361B5D">
      <w:pPr>
        <w:ind w:left="720"/>
        <w:rPr>
          <w:u w:val="single"/>
        </w:rPr>
      </w:pPr>
    </w:p>
    <w:p w14:paraId="5C8EC076" w14:textId="77777777" w:rsidR="004B7D1A" w:rsidRPr="004B7D1A" w:rsidRDefault="004B7D1A" w:rsidP="00361B5D">
      <w:pPr>
        <w:ind w:left="720"/>
        <w:rPr>
          <w:b/>
          <w:sz w:val="28"/>
          <w:u w:val="single"/>
        </w:rPr>
      </w:pPr>
      <w:r w:rsidRPr="004B7D1A">
        <w:rPr>
          <w:b/>
          <w:sz w:val="28"/>
          <w:u w:val="single"/>
        </w:rPr>
        <w:t>Emergency Contacts:</w:t>
      </w:r>
    </w:p>
    <w:p w14:paraId="4A1DBA06" w14:textId="77777777" w:rsidR="004B7D1A" w:rsidRPr="004B7D1A" w:rsidRDefault="004B7D1A" w:rsidP="00361B5D">
      <w:pPr>
        <w:ind w:left="720"/>
        <w:rPr>
          <w:b/>
          <w:sz w:val="28"/>
          <w:u w:val="single"/>
        </w:rPr>
      </w:pPr>
    </w:p>
    <w:p w14:paraId="0088EF98" w14:textId="77777777" w:rsidR="004B7D1A" w:rsidRPr="004B7D1A" w:rsidRDefault="004B7D1A" w:rsidP="00361B5D">
      <w:pPr>
        <w:ind w:left="720"/>
        <w:rPr>
          <w:b/>
          <w:sz w:val="28"/>
          <w:u w:val="single"/>
        </w:rPr>
      </w:pPr>
      <w:r w:rsidRPr="004B7D1A">
        <w:rPr>
          <w:b/>
          <w:sz w:val="28"/>
          <w:u w:val="single"/>
        </w:rPr>
        <w:t>Name and Phone #s</w:t>
      </w:r>
    </w:p>
    <w:p w14:paraId="39680D8A" w14:textId="77777777" w:rsidR="004B7D1A" w:rsidRDefault="004B7D1A" w:rsidP="00361B5D">
      <w:pPr>
        <w:ind w:left="720"/>
        <w:rPr>
          <w:u w:val="single"/>
        </w:rPr>
      </w:pPr>
    </w:p>
    <w:p w14:paraId="5E1C1374" w14:textId="77777777" w:rsidR="004B7D1A" w:rsidRPr="004B7D1A" w:rsidRDefault="004B7D1A" w:rsidP="004B7D1A">
      <w:pPr>
        <w:spacing w:after="240"/>
        <w:ind w:left="720"/>
        <w:rPr>
          <w:b/>
          <w:u w:val="single"/>
        </w:rPr>
      </w:pPr>
      <w:r w:rsidRPr="004B7D1A">
        <w:rPr>
          <w:b/>
          <w:u w:val="single"/>
        </w:rPr>
        <w:t>Environmental Health &amp; Safety – 208-282-2310</w:t>
      </w:r>
    </w:p>
    <w:p w14:paraId="25696563" w14:textId="2B2C09DD" w:rsidR="005513CD" w:rsidRPr="00361B5D" w:rsidRDefault="004B7D1A" w:rsidP="004B7D1A">
      <w:pPr>
        <w:spacing w:after="240"/>
        <w:ind w:left="720"/>
        <w:rPr>
          <w:u w:val="single"/>
        </w:rPr>
      </w:pPr>
      <w:r w:rsidRPr="004B7D1A">
        <w:rPr>
          <w:b/>
          <w:u w:val="single"/>
        </w:rPr>
        <w:t>Public Safety – 208-282-2515 or 2911</w:t>
      </w:r>
      <w:r w:rsidR="005513CD" w:rsidRPr="00361B5D">
        <w:rPr>
          <w:u w:val="single"/>
        </w:rPr>
        <w:br w:type="page"/>
      </w:r>
    </w:p>
    <w:p w14:paraId="52A44A43" w14:textId="77777777" w:rsidR="00346739" w:rsidRDefault="00346739"/>
    <w:p w14:paraId="2E1A4374" w14:textId="77777777" w:rsidR="00346739" w:rsidRDefault="00346739" w:rsidP="00F86B00">
      <w:pPr>
        <w:pStyle w:val="Heading2"/>
        <w:numPr>
          <w:ilvl w:val="0"/>
          <w:numId w:val="17"/>
        </w:numPr>
        <w:spacing w:before="240"/>
      </w:pPr>
      <w:r>
        <w:rPr>
          <w:rFonts w:eastAsia="Arial"/>
        </w:rPr>
        <w:t xml:space="preserve">Standard Microbiological Practices </w:t>
      </w:r>
    </w:p>
    <w:p w14:paraId="409A8378" w14:textId="77777777" w:rsidR="00346739" w:rsidRDefault="00346739" w:rsidP="009B234E">
      <w:pPr>
        <w:pStyle w:val="ListParagraph"/>
        <w:ind w:left="546"/>
      </w:pPr>
      <w:r>
        <w:t xml:space="preserve">A Universal biohazard symbol will be posted at the entrance to the laboratory when infectious agents or materials that are handled at BSL1 are present.  </w:t>
      </w:r>
    </w:p>
    <w:p w14:paraId="651780DA" w14:textId="77777777" w:rsidR="00EE65B1" w:rsidRDefault="00346739" w:rsidP="009B234E">
      <w:pPr>
        <w:pStyle w:val="ListParagraph"/>
        <w:numPr>
          <w:ilvl w:val="0"/>
          <w:numId w:val="0"/>
        </w:numPr>
        <w:spacing w:after="120"/>
        <w:ind w:left="547" w:right="173"/>
      </w:pPr>
      <w:r>
        <w:t>The biohazard label will read “Biohazard” “Low Risk.”</w:t>
      </w:r>
    </w:p>
    <w:p w14:paraId="130AA395" w14:textId="11F9EEEF" w:rsidR="00346739" w:rsidRPr="00EE65B1" w:rsidRDefault="00346739" w:rsidP="009B234E">
      <w:pPr>
        <w:pStyle w:val="ListParagraph"/>
        <w:ind w:left="540"/>
      </w:pPr>
      <w:r>
        <w:t xml:space="preserve">A Laboratory Door Sign will be posted at the laboratory entrance. </w:t>
      </w:r>
      <w:r w:rsidR="009A3FF0">
        <w:t>Templates are available from Environmental Health and Safety Office</w:t>
      </w:r>
    </w:p>
    <w:p w14:paraId="1A325889" w14:textId="77777777" w:rsidR="00346739" w:rsidRDefault="00346739" w:rsidP="009B234E">
      <w:pPr>
        <w:pStyle w:val="ListParagraph"/>
        <w:numPr>
          <w:ilvl w:val="0"/>
          <w:numId w:val="0"/>
        </w:numPr>
        <w:spacing w:after="120"/>
        <w:ind w:left="547"/>
      </w:pPr>
      <w:r>
        <w:t>The sign will include the following information:</w:t>
      </w:r>
    </w:p>
    <w:p w14:paraId="187B3C3D" w14:textId="77777777" w:rsidR="00346739" w:rsidRDefault="00346739" w:rsidP="009B234E">
      <w:pPr>
        <w:pStyle w:val="ListParagraph"/>
        <w:numPr>
          <w:ilvl w:val="0"/>
          <w:numId w:val="11"/>
        </w:numPr>
        <w:tabs>
          <w:tab w:val="left" w:pos="696"/>
        </w:tabs>
      </w:pPr>
      <w:r>
        <w:t>Room, Building, Department, and Date.</w:t>
      </w:r>
    </w:p>
    <w:p w14:paraId="4AC2BA0A" w14:textId="77777777" w:rsidR="00346739" w:rsidRDefault="00346739" w:rsidP="009B234E">
      <w:pPr>
        <w:pStyle w:val="ListParagraph"/>
        <w:numPr>
          <w:ilvl w:val="0"/>
          <w:numId w:val="11"/>
        </w:numPr>
        <w:tabs>
          <w:tab w:val="left" w:pos="696"/>
        </w:tabs>
      </w:pPr>
      <w:r>
        <w:t>Room Use/Description such as Research Laboratory.</w:t>
      </w:r>
    </w:p>
    <w:p w14:paraId="2B67EF38" w14:textId="77777777" w:rsidR="00346739" w:rsidRDefault="00346739" w:rsidP="009B234E">
      <w:pPr>
        <w:pStyle w:val="ListParagraph"/>
        <w:numPr>
          <w:ilvl w:val="0"/>
          <w:numId w:val="11"/>
        </w:numPr>
        <w:tabs>
          <w:tab w:val="left" w:pos="696"/>
        </w:tabs>
        <w:ind w:right="-295"/>
      </w:pPr>
      <w:r>
        <w:t>The types of potential hazards present in the laboratory will be checked off on the sign. For Biological Hazards the terminology “Low Risk” will be checked off.</w:t>
      </w:r>
    </w:p>
    <w:p w14:paraId="394C7269" w14:textId="319D7D16" w:rsidR="00346739" w:rsidRDefault="0043703A" w:rsidP="009B234E">
      <w:pPr>
        <w:pStyle w:val="ListParagraph"/>
        <w:numPr>
          <w:ilvl w:val="0"/>
          <w:numId w:val="11"/>
        </w:numPr>
        <w:tabs>
          <w:tab w:val="left" w:pos="696"/>
        </w:tabs>
        <w:spacing w:after="120"/>
        <w:ind w:left="1267"/>
      </w:pPr>
      <w:r>
        <w:t xml:space="preserve">List the </w:t>
      </w:r>
      <w:r w:rsidR="00346739">
        <w:t xml:space="preserve">Emergency Contact information </w:t>
      </w:r>
    </w:p>
    <w:p w14:paraId="44CE071A" w14:textId="77777777" w:rsidR="00346739" w:rsidRDefault="00346739" w:rsidP="009B234E">
      <w:pPr>
        <w:pStyle w:val="ListParagraph"/>
        <w:spacing w:before="240" w:after="120"/>
        <w:ind w:left="547"/>
      </w:pPr>
      <w:r>
        <w:t>Entry to the laboratory is subject to approval of the Principal Investigator listed above when work with potentially biohazardous material is being conducted.</w:t>
      </w:r>
    </w:p>
    <w:p w14:paraId="2EF34BEF" w14:textId="77777777" w:rsidR="00346739" w:rsidRDefault="00346739" w:rsidP="009B234E">
      <w:pPr>
        <w:pStyle w:val="ListParagraph"/>
        <w:spacing w:after="120"/>
        <w:ind w:left="547"/>
      </w:pPr>
      <w:r>
        <w:t xml:space="preserve">All personnel working with rDNA or infectious agents at BSL1 must wash their hands </w:t>
      </w:r>
      <w:r>
        <w:rPr>
          <w:u w:val="single" w:color="000000"/>
        </w:rPr>
        <w:t>after</w:t>
      </w:r>
      <w:r w:rsidRPr="009B234E">
        <w:rPr>
          <w:u w:color="000000"/>
        </w:rPr>
        <w:t xml:space="preserve"> </w:t>
      </w:r>
      <w:r>
        <w:t xml:space="preserve">working with potentially hazardous materials and </w:t>
      </w:r>
      <w:r>
        <w:rPr>
          <w:u w:val="single" w:color="000000"/>
        </w:rPr>
        <w:t>before</w:t>
      </w:r>
      <w:r>
        <w:t xml:space="preserve"> leaving the laboratory.  Keep hands away from the mouth, nose, eyes, face and hair.</w:t>
      </w:r>
    </w:p>
    <w:p w14:paraId="46B4E159" w14:textId="2A349D46" w:rsidR="00346739" w:rsidRDefault="00346739" w:rsidP="009B234E">
      <w:pPr>
        <w:pStyle w:val="ListParagraph"/>
        <w:spacing w:before="120" w:after="120"/>
        <w:ind w:left="547"/>
      </w:pPr>
      <w:r>
        <w:t>Good Laboratory Practices will be followed at all times.</w:t>
      </w:r>
    </w:p>
    <w:p w14:paraId="2435DEC9" w14:textId="77777777" w:rsidR="00346739" w:rsidRDefault="00346739" w:rsidP="009B234E">
      <w:pPr>
        <w:numPr>
          <w:ilvl w:val="0"/>
          <w:numId w:val="12"/>
        </w:numPr>
        <w:spacing w:line="276" w:lineRule="auto"/>
        <w:ind w:left="1267" w:right="-205" w:hanging="360"/>
      </w:pPr>
      <w:r>
        <w:t>Do not eat, drink, chew gum, smoke, handle contact lenses, or apply cosmetics in any laboratory area.</w:t>
      </w:r>
    </w:p>
    <w:p w14:paraId="41B09B7D" w14:textId="77777777" w:rsidR="00346739" w:rsidRDefault="00346739" w:rsidP="009B234E">
      <w:pPr>
        <w:numPr>
          <w:ilvl w:val="0"/>
          <w:numId w:val="12"/>
        </w:numPr>
        <w:spacing w:line="276" w:lineRule="auto"/>
        <w:ind w:left="1267" w:hanging="360"/>
      </w:pPr>
      <w:r>
        <w:t>All food for human consumption must be stored outside the laboratory area in cabinets or refrigerators designated for this purpose.</w:t>
      </w:r>
    </w:p>
    <w:p w14:paraId="2F49D56A" w14:textId="77777777" w:rsidR="00432115" w:rsidRDefault="00346739" w:rsidP="009B234E">
      <w:pPr>
        <w:numPr>
          <w:ilvl w:val="0"/>
          <w:numId w:val="12"/>
        </w:numPr>
        <w:spacing w:line="276" w:lineRule="auto"/>
        <w:ind w:left="1267" w:hanging="360"/>
      </w:pPr>
      <w:r>
        <w:t>Mouth pipetting is prohibited.  Mechanical pipetting devices must be used.</w:t>
      </w:r>
    </w:p>
    <w:p w14:paraId="3E8D1687" w14:textId="77777777" w:rsidR="00346739" w:rsidRDefault="00346739" w:rsidP="009B234E">
      <w:pPr>
        <w:numPr>
          <w:ilvl w:val="0"/>
          <w:numId w:val="12"/>
        </w:numPr>
        <w:spacing w:after="98" w:line="276" w:lineRule="auto"/>
        <w:ind w:left="1266" w:hanging="360"/>
      </w:pPr>
      <w:r>
        <w:t>Do not store personal items such as coats, boots, bags and books in the laboratory.</w:t>
      </w:r>
    </w:p>
    <w:p w14:paraId="45A61CC6" w14:textId="77777777" w:rsidR="00432115" w:rsidRDefault="00432115" w:rsidP="009B234E">
      <w:pPr>
        <w:pStyle w:val="ListParagraph"/>
        <w:ind w:left="360"/>
      </w:pPr>
      <w:r>
        <w:t>Personnel in the laboratory will use the following personnel protective equipment when working with potentially infectious materials:</w:t>
      </w:r>
    </w:p>
    <w:p w14:paraId="10AAA8B5" w14:textId="77777777" w:rsidR="00382095" w:rsidRDefault="00382095" w:rsidP="009B234E">
      <w:pPr>
        <w:numPr>
          <w:ilvl w:val="0"/>
          <w:numId w:val="4"/>
        </w:numPr>
        <w:spacing w:after="120" w:line="276" w:lineRule="auto"/>
        <w:ind w:left="1260" w:right="425" w:hanging="360"/>
      </w:pPr>
      <w:r>
        <w:t>At a minimum disposable gloves and lab coats, gowns, or uniform must be used.</w:t>
      </w:r>
    </w:p>
    <w:p w14:paraId="7E16D3E2" w14:textId="77777777" w:rsidR="00382095" w:rsidRDefault="00382095" w:rsidP="009B234E">
      <w:pPr>
        <w:numPr>
          <w:ilvl w:val="0"/>
          <w:numId w:val="4"/>
        </w:numPr>
        <w:spacing w:after="120" w:line="276" w:lineRule="auto"/>
        <w:ind w:left="1260" w:hanging="360"/>
      </w:pPr>
      <w:r>
        <w:t>Personnel wearing contacts will be advised to wear eye protection when working with potentially infectious material.</w:t>
      </w:r>
    </w:p>
    <w:p w14:paraId="4CCB84C7" w14:textId="77777777" w:rsidR="00382095" w:rsidRDefault="00382095" w:rsidP="009B234E">
      <w:pPr>
        <w:numPr>
          <w:ilvl w:val="0"/>
          <w:numId w:val="4"/>
        </w:numPr>
        <w:spacing w:after="120" w:line="276" w:lineRule="auto"/>
        <w:ind w:left="1260" w:right="245" w:hanging="360"/>
      </w:pPr>
      <w:r>
        <w:t>Personnel will change gloves when they are contaminated, compromised, at conclusion of work, or more frequently if required.  Gloves will be disposed</w:t>
      </w:r>
      <w:r w:rsidR="006066CB">
        <w:t xml:space="preserve"> in appropriate accumulation containers.</w:t>
      </w:r>
    </w:p>
    <w:p w14:paraId="36B1B3EA" w14:textId="77777777" w:rsidR="00382095" w:rsidRDefault="00382095" w:rsidP="009B234E">
      <w:pPr>
        <w:numPr>
          <w:ilvl w:val="0"/>
          <w:numId w:val="4"/>
        </w:numPr>
        <w:tabs>
          <w:tab w:val="left" w:pos="1080"/>
        </w:tabs>
        <w:spacing w:after="120" w:line="276" w:lineRule="auto"/>
        <w:ind w:left="1080" w:hanging="180"/>
      </w:pPr>
      <w:r>
        <w:t>Gloves will not be reused.</w:t>
      </w:r>
    </w:p>
    <w:tbl>
      <w:tblPr>
        <w:tblStyle w:val="TableGrid0"/>
        <w:tblpPr w:leftFromText="180" w:rightFromText="180" w:vertAnchor="text" w:tblpX="890" w:tblpY="1"/>
        <w:tblOverlap w:val="never"/>
        <w:tblW w:w="0" w:type="auto"/>
        <w:tblCellMar>
          <w:left w:w="115" w:type="dxa"/>
          <w:right w:w="29" w:type="dxa"/>
        </w:tblCellMar>
        <w:tblLook w:val="04A0" w:firstRow="1" w:lastRow="0" w:firstColumn="1" w:lastColumn="0" w:noHBand="0" w:noVBand="1"/>
      </w:tblPr>
      <w:tblGrid>
        <w:gridCol w:w="4770"/>
        <w:gridCol w:w="3780"/>
      </w:tblGrid>
      <w:tr w:rsidR="006066CB" w14:paraId="59E3D1DF" w14:textId="77777777" w:rsidTr="009B234E">
        <w:tc>
          <w:tcPr>
            <w:tcW w:w="4770" w:type="dxa"/>
            <w:tcBorders>
              <w:top w:val="nil"/>
              <w:left w:val="nil"/>
              <w:bottom w:val="nil"/>
              <w:right w:val="nil"/>
            </w:tcBorders>
          </w:tcPr>
          <w:p w14:paraId="5A4FE7E1" w14:textId="576E4999" w:rsidR="006066CB" w:rsidRDefault="006066CB" w:rsidP="009B234E">
            <w:pPr>
              <w:spacing w:line="276" w:lineRule="auto"/>
              <w:ind w:left="-108"/>
            </w:pPr>
            <w:r>
              <w:t xml:space="preserve">e.  </w:t>
            </w:r>
            <w:r w:rsidR="00FC31D7">
              <w:t xml:space="preserve">  Will</w:t>
            </w:r>
            <w:r>
              <w:t xml:space="preserve"> additional PPE be used</w:t>
            </w:r>
            <w:r w:rsidR="00FC31D7">
              <w:t xml:space="preserve">? </w:t>
            </w:r>
          </w:p>
          <w:p w14:paraId="467F94B4" w14:textId="7B56921D" w:rsidR="006066CB" w:rsidRPr="008240F5" w:rsidRDefault="006066CB" w:rsidP="009B234E">
            <w:pPr>
              <w:spacing w:line="276" w:lineRule="auto"/>
              <w:ind w:left="-108" w:right="-390"/>
              <w:rPr>
                <w:i/>
              </w:rPr>
            </w:pPr>
            <w:r>
              <w:t xml:space="preserve">        </w:t>
            </w:r>
            <w:r w:rsidR="00FC31D7">
              <w:t xml:space="preserve">List </w:t>
            </w:r>
            <w:r w:rsidR="009B234E">
              <w:t>these PPE</w:t>
            </w:r>
            <w:r w:rsidR="00FC31D7">
              <w:t xml:space="preserve">. </w:t>
            </w:r>
            <w:r w:rsidR="00FC31D7" w:rsidRPr="00FC31D7">
              <w:rPr>
                <w:i/>
              </w:rPr>
              <w:t>T</w:t>
            </w:r>
            <w:r w:rsidRPr="002A6361">
              <w:rPr>
                <w:i/>
              </w:rPr>
              <w:t>ext</w:t>
            </w:r>
            <w:r>
              <w:t xml:space="preserve"> </w:t>
            </w:r>
            <w:r w:rsidR="009B234E">
              <w:rPr>
                <w:i/>
              </w:rPr>
              <w:t>field will e</w:t>
            </w:r>
            <w:r w:rsidRPr="008240F5">
              <w:rPr>
                <w:i/>
              </w:rPr>
              <w:t>xpand</w:t>
            </w:r>
          </w:p>
        </w:tc>
        <w:tc>
          <w:tcPr>
            <w:tcW w:w="3780" w:type="dxa"/>
            <w:tcBorders>
              <w:top w:val="nil"/>
              <w:left w:val="nil"/>
              <w:bottom w:val="single" w:sz="18" w:space="0" w:color="auto"/>
              <w:right w:val="nil"/>
            </w:tcBorders>
          </w:tcPr>
          <w:p w14:paraId="2778A1CC" w14:textId="77777777" w:rsidR="006066CB" w:rsidRDefault="006066CB" w:rsidP="009B234E">
            <w:pPr>
              <w:spacing w:after="108" w:line="276" w:lineRule="auto"/>
            </w:pPr>
          </w:p>
        </w:tc>
      </w:tr>
    </w:tbl>
    <w:p w14:paraId="13F72BC9" w14:textId="77777777" w:rsidR="00605157" w:rsidRDefault="00605157" w:rsidP="009B234E">
      <w:pPr>
        <w:spacing w:line="276" w:lineRule="auto"/>
      </w:pPr>
    </w:p>
    <w:tbl>
      <w:tblPr>
        <w:tblStyle w:val="TableGrid0"/>
        <w:tblpPr w:leftFromText="180" w:rightFromText="180" w:vertAnchor="text" w:tblpX="890" w:tblpY="1"/>
        <w:tblOverlap w:val="never"/>
        <w:tblW w:w="0" w:type="auto"/>
        <w:tblCellMar>
          <w:left w:w="115" w:type="dxa"/>
          <w:right w:w="29" w:type="dxa"/>
        </w:tblCellMar>
        <w:tblLook w:val="04A0" w:firstRow="1" w:lastRow="0" w:firstColumn="1" w:lastColumn="0" w:noHBand="0" w:noVBand="1"/>
      </w:tblPr>
      <w:tblGrid>
        <w:gridCol w:w="4320"/>
        <w:gridCol w:w="990"/>
      </w:tblGrid>
      <w:tr w:rsidR="006066CB" w14:paraId="1C7C2470" w14:textId="77777777" w:rsidTr="0043703A">
        <w:tc>
          <w:tcPr>
            <w:tcW w:w="4320" w:type="dxa"/>
            <w:tcBorders>
              <w:top w:val="nil"/>
              <w:left w:val="nil"/>
              <w:bottom w:val="nil"/>
              <w:right w:val="nil"/>
            </w:tcBorders>
          </w:tcPr>
          <w:p w14:paraId="0C577459" w14:textId="0C5819CC" w:rsidR="006066CB" w:rsidRDefault="00EE65B1" w:rsidP="009B234E">
            <w:pPr>
              <w:spacing w:line="276" w:lineRule="auto"/>
              <w:ind w:left="-108"/>
              <w:jc w:val="right"/>
            </w:pPr>
            <w:r>
              <w:t>Mark box, i</w:t>
            </w:r>
            <w:r w:rsidR="006066CB">
              <w:t xml:space="preserve">f </w:t>
            </w:r>
            <w:r w:rsidR="006066CB" w:rsidRPr="00605157">
              <w:rPr>
                <w:b/>
              </w:rPr>
              <w:t>no</w:t>
            </w:r>
            <w:r w:rsidR="006066CB">
              <w:t xml:space="preserve"> additional PPE required:</w:t>
            </w:r>
          </w:p>
        </w:tc>
        <w:tc>
          <w:tcPr>
            <w:tcW w:w="990" w:type="dxa"/>
            <w:tcBorders>
              <w:top w:val="nil"/>
              <w:left w:val="nil"/>
              <w:bottom w:val="nil"/>
              <w:right w:val="nil"/>
            </w:tcBorders>
          </w:tcPr>
          <w:p w14:paraId="121721E6" w14:textId="65DCCA41" w:rsidR="006066CB" w:rsidRDefault="00201A6D" w:rsidP="009B234E">
            <w:pPr>
              <w:spacing w:after="108" w:line="276" w:lineRule="auto"/>
            </w:pPr>
            <w:sdt>
              <w:sdtPr>
                <w:id w:val="631837757"/>
                <w14:checkbox>
                  <w14:checked w14:val="0"/>
                  <w14:checkedState w14:val="2612" w14:font="MS Gothic"/>
                  <w14:uncheckedState w14:val="2610" w14:font="MS Gothic"/>
                </w14:checkbox>
              </w:sdtPr>
              <w:sdtEndPr/>
              <w:sdtContent>
                <w:r w:rsidR="00AB071C">
                  <w:rPr>
                    <w:rFonts w:ascii="MS Gothic" w:eastAsia="MS Gothic" w:hAnsi="MS Gothic" w:hint="eastAsia"/>
                  </w:rPr>
                  <w:t>☐</w:t>
                </w:r>
              </w:sdtContent>
            </w:sdt>
            <w:r w:rsidR="006066CB">
              <w:t xml:space="preserve"> N/A</w:t>
            </w:r>
          </w:p>
        </w:tc>
      </w:tr>
    </w:tbl>
    <w:p w14:paraId="35A20867" w14:textId="30570470" w:rsidR="006066CB" w:rsidRDefault="009B234E" w:rsidP="009B234E">
      <w:pPr>
        <w:spacing w:line="276" w:lineRule="auto"/>
        <w:ind w:left="90"/>
      </w:pPr>
      <w:r>
        <w:br/>
      </w:r>
    </w:p>
    <w:p w14:paraId="24293A07" w14:textId="77777777" w:rsidR="006066CB" w:rsidRDefault="006066CB" w:rsidP="009B234E">
      <w:pPr>
        <w:spacing w:line="276" w:lineRule="auto"/>
        <w:ind w:left="90"/>
      </w:pPr>
    </w:p>
    <w:p w14:paraId="5CA3D384" w14:textId="77777777" w:rsidR="00382095" w:rsidRDefault="006066CB" w:rsidP="009B234E">
      <w:pPr>
        <w:pStyle w:val="ListParagraph"/>
        <w:ind w:left="360"/>
      </w:pPr>
      <w:r>
        <w:t>S</w:t>
      </w:r>
      <w:r w:rsidR="00382095">
        <w:t>harps, such as needles, scalpels, pipettes, and broken glassware will be handled in the following manner:</w:t>
      </w:r>
    </w:p>
    <w:p w14:paraId="13F658E8" w14:textId="76B513A0" w:rsidR="00382095" w:rsidRDefault="00382095" w:rsidP="009B234E">
      <w:pPr>
        <w:numPr>
          <w:ilvl w:val="0"/>
          <w:numId w:val="5"/>
        </w:numPr>
        <w:tabs>
          <w:tab w:val="left" w:pos="1170"/>
        </w:tabs>
        <w:spacing w:after="120" w:line="276" w:lineRule="auto"/>
        <w:ind w:left="900"/>
      </w:pPr>
      <w:r>
        <w:t>Whenever possible, use of sharps with potentially hazardous material will be</w:t>
      </w:r>
      <w:r w:rsidR="009B234E">
        <w:t xml:space="preserve"> </w:t>
      </w:r>
      <w:r>
        <w:t>avoided. Plasticware will be substituted for glassware whenever possible.</w:t>
      </w:r>
    </w:p>
    <w:p w14:paraId="6CBD699C" w14:textId="16AE4DF3" w:rsidR="00382095" w:rsidRDefault="00382095" w:rsidP="009B234E">
      <w:pPr>
        <w:numPr>
          <w:ilvl w:val="0"/>
          <w:numId w:val="5"/>
        </w:numPr>
        <w:spacing w:after="120" w:line="276" w:lineRule="auto"/>
        <w:ind w:left="1260" w:hanging="360"/>
      </w:pPr>
      <w:r>
        <w:t>The handling of sharps will be minimized.  Needles will not be bent, sheared,</w:t>
      </w:r>
      <w:r w:rsidR="009B234E">
        <w:t xml:space="preserve"> </w:t>
      </w:r>
      <w:r>
        <w:t>broken, recapped, removed from disposable syringes, or otherwise manipulated by hand before disposal.</w:t>
      </w:r>
    </w:p>
    <w:p w14:paraId="398981C1" w14:textId="06E7805C" w:rsidR="00382095" w:rsidRDefault="00382095" w:rsidP="009B234E">
      <w:pPr>
        <w:numPr>
          <w:ilvl w:val="0"/>
          <w:numId w:val="5"/>
        </w:numPr>
        <w:tabs>
          <w:tab w:val="left" w:pos="1080"/>
          <w:tab w:val="left" w:pos="1260"/>
        </w:tabs>
        <w:spacing w:after="120" w:line="276" w:lineRule="auto"/>
        <w:ind w:left="1170" w:hanging="270"/>
      </w:pPr>
      <w:r>
        <w:t>Used disposable needles and syringes will be carefully placed in a puncture-resistant containers used for sharps disposal.  Sharps containers will not be beyond ¾ full.</w:t>
      </w:r>
    </w:p>
    <w:p w14:paraId="4F82FA7B" w14:textId="333D5080" w:rsidR="007D2864" w:rsidRDefault="007D2864" w:rsidP="009B234E">
      <w:pPr>
        <w:pStyle w:val="ListParagraph"/>
        <w:widowControl w:val="0"/>
        <w:numPr>
          <w:ilvl w:val="0"/>
          <w:numId w:val="5"/>
        </w:numPr>
        <w:tabs>
          <w:tab w:val="left" w:pos="1260"/>
          <w:tab w:val="left" w:pos="7290"/>
        </w:tabs>
        <w:autoSpaceDE w:val="0"/>
        <w:autoSpaceDN w:val="0"/>
        <w:spacing w:before="120"/>
        <w:ind w:left="900" w:firstLine="0"/>
      </w:pPr>
      <w:r w:rsidRPr="00E414D0">
        <w:t xml:space="preserve">Will </w:t>
      </w:r>
      <w:r w:rsidRPr="00351449">
        <w:rPr>
          <w:b/>
        </w:rPr>
        <w:t>Non-disposable</w:t>
      </w:r>
      <w:r w:rsidRPr="00351449">
        <w:rPr>
          <w:b/>
          <w:spacing w:val="-6"/>
        </w:rPr>
        <w:t xml:space="preserve"> </w:t>
      </w:r>
      <w:r w:rsidRPr="00351449">
        <w:t>sharps</w:t>
      </w:r>
      <w:r>
        <w:t xml:space="preserve"> </w:t>
      </w:r>
      <w:r w:rsidRPr="00351449">
        <w:t>be used in this lab</w:t>
      </w:r>
      <w:r>
        <w:t>?</w:t>
      </w:r>
      <w:r w:rsidRPr="00351449">
        <w:t xml:space="preserve"> </w:t>
      </w:r>
      <w:r>
        <w:tab/>
        <w:t xml:space="preserve">Yes </w:t>
      </w:r>
      <w:sdt>
        <w:sdtPr>
          <w:id w:val="-26497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No </w:t>
      </w:r>
      <w:sdt>
        <w:sdtPr>
          <w:id w:val="-17795649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D03113" w14:textId="53A8D6AA" w:rsidR="007D2864" w:rsidRPr="00351449" w:rsidRDefault="007D2864" w:rsidP="009B234E">
      <w:pPr>
        <w:pStyle w:val="ListParagraph"/>
        <w:widowControl w:val="0"/>
        <w:numPr>
          <w:ilvl w:val="0"/>
          <w:numId w:val="5"/>
        </w:numPr>
        <w:autoSpaceDE w:val="0"/>
        <w:autoSpaceDN w:val="0"/>
        <w:spacing w:before="120"/>
        <w:ind w:left="1260"/>
      </w:pPr>
      <w:r>
        <w:t xml:space="preserve">If </w:t>
      </w:r>
      <w:r w:rsidRPr="007D2864">
        <w:rPr>
          <w:i/>
        </w:rPr>
        <w:t>Yes</w:t>
      </w:r>
      <w:r>
        <w:t>, list the types of non-disposable sharps used:</w:t>
      </w:r>
      <w:r w:rsidR="00EE65B1">
        <w:t xml:space="preserve"> </w:t>
      </w:r>
      <w:r w:rsidR="00EE65B1" w:rsidRPr="00EE65B1">
        <w:rPr>
          <w:i/>
        </w:rPr>
        <w:t>Text field will expand</w:t>
      </w:r>
    </w:p>
    <w:tbl>
      <w:tblPr>
        <w:tblStyle w:val="TableGrid0"/>
        <w:tblW w:w="0" w:type="auto"/>
        <w:tblInd w:w="792" w:type="dxa"/>
        <w:tblLook w:val="04A0" w:firstRow="1" w:lastRow="0" w:firstColumn="1" w:lastColumn="0" w:noHBand="0" w:noVBand="1"/>
      </w:tblPr>
      <w:tblGrid>
        <w:gridCol w:w="8984"/>
      </w:tblGrid>
      <w:tr w:rsidR="007D2864" w14:paraId="0B92CF41" w14:textId="77777777" w:rsidTr="00090C8F">
        <w:tc>
          <w:tcPr>
            <w:tcW w:w="10280" w:type="dxa"/>
          </w:tcPr>
          <w:p w14:paraId="43F7916D" w14:textId="77777777" w:rsidR="007D2864" w:rsidRDefault="007D2864" w:rsidP="009B234E">
            <w:pPr>
              <w:spacing w:line="276" w:lineRule="auto"/>
            </w:pPr>
          </w:p>
        </w:tc>
      </w:tr>
    </w:tbl>
    <w:p w14:paraId="1A259D20" w14:textId="23C1382C" w:rsidR="007D2864" w:rsidRPr="00351449" w:rsidRDefault="007D2864" w:rsidP="009B234E">
      <w:pPr>
        <w:pStyle w:val="ListParagraph"/>
        <w:numPr>
          <w:ilvl w:val="0"/>
          <w:numId w:val="29"/>
        </w:numPr>
        <w:spacing w:before="240"/>
        <w:ind w:left="900"/>
      </w:pPr>
      <w:r>
        <w:t xml:space="preserve">If </w:t>
      </w:r>
      <w:r w:rsidRPr="007D2864">
        <w:rPr>
          <w:i/>
        </w:rPr>
        <w:t>Yes</w:t>
      </w:r>
      <w:r>
        <w:t xml:space="preserve">, once </w:t>
      </w:r>
      <w:r w:rsidRPr="007D2864">
        <w:rPr>
          <w:b/>
        </w:rPr>
        <w:t>non-disposable sharps</w:t>
      </w:r>
      <w:r>
        <w:t xml:space="preserve"> are contaminated</w:t>
      </w:r>
      <w:r w:rsidRPr="007D2864">
        <w:rPr>
          <w:spacing w:val="-6"/>
        </w:rPr>
        <w:t xml:space="preserve"> </w:t>
      </w:r>
      <w:r>
        <w:t>with</w:t>
      </w:r>
      <w:r w:rsidRPr="007D2864">
        <w:rPr>
          <w:spacing w:val="-6"/>
        </w:rPr>
        <w:t xml:space="preserve"> </w:t>
      </w:r>
      <w:r>
        <w:t>infectious</w:t>
      </w:r>
      <w:r w:rsidRPr="007D2864">
        <w:rPr>
          <w:spacing w:val="-11"/>
        </w:rPr>
        <w:t xml:space="preserve"> </w:t>
      </w:r>
      <w:r>
        <w:t xml:space="preserve">material, select one or both of the following and </w:t>
      </w:r>
      <w:r w:rsidR="00D961F5">
        <w:t>provide a description</w:t>
      </w:r>
      <w:r>
        <w:t>.</w:t>
      </w:r>
    </w:p>
    <w:p w14:paraId="3009840E" w14:textId="77777777" w:rsidR="007D2864" w:rsidRDefault="00201A6D" w:rsidP="009B234E">
      <w:pPr>
        <w:spacing w:after="240" w:line="276" w:lineRule="auto"/>
        <w:ind w:left="1440"/>
      </w:pPr>
      <w:sdt>
        <w:sdtPr>
          <w:id w:val="1141305835"/>
          <w14:checkbox>
            <w14:checked w14:val="0"/>
            <w14:checkedState w14:val="2612" w14:font="MS Gothic"/>
            <w14:uncheckedState w14:val="2610" w14:font="MS Gothic"/>
          </w14:checkbox>
        </w:sdtPr>
        <w:sdtEndPr/>
        <w:sdtContent>
          <w:r w:rsidR="007D2864">
            <w:rPr>
              <w:rFonts w:ascii="MS Gothic" w:eastAsia="MS Gothic" w:hAnsi="MS Gothic" w:hint="eastAsia"/>
            </w:rPr>
            <w:t>☐</w:t>
          </w:r>
        </w:sdtContent>
      </w:sdt>
      <w:r w:rsidR="007D2864">
        <w:rPr>
          <w:spacing w:val="-7"/>
        </w:rPr>
        <w:t xml:space="preserve"> They are</w:t>
      </w:r>
      <w:r w:rsidR="007D2864">
        <w:rPr>
          <w:spacing w:val="-6"/>
        </w:rPr>
        <w:t xml:space="preserve"> </w:t>
      </w:r>
      <w:r w:rsidR="007D2864">
        <w:t>placed</w:t>
      </w:r>
      <w:r w:rsidR="007D2864">
        <w:rPr>
          <w:spacing w:val="-7"/>
        </w:rPr>
        <w:t xml:space="preserve"> </w:t>
      </w:r>
      <w:r w:rsidR="007D2864">
        <w:rPr>
          <w:spacing w:val="-3"/>
        </w:rPr>
        <w:t xml:space="preserve">in </w:t>
      </w:r>
      <w:r w:rsidR="007D2864">
        <w:t>a hard-walled container for transport to a processing area for</w:t>
      </w:r>
      <w:r w:rsidR="007D2864">
        <w:rPr>
          <w:spacing w:val="-41"/>
        </w:rPr>
        <w:t xml:space="preserve"> </w:t>
      </w:r>
      <w:r w:rsidR="007D2864">
        <w:t>decontamination or</w:t>
      </w:r>
    </w:p>
    <w:p w14:paraId="27835933" w14:textId="184131FE" w:rsidR="00EE65B1" w:rsidRPr="00351449" w:rsidRDefault="00201A6D" w:rsidP="009B234E">
      <w:pPr>
        <w:spacing w:line="276" w:lineRule="auto"/>
        <w:ind w:left="1440"/>
      </w:pPr>
      <w:sdt>
        <w:sdtPr>
          <w:id w:val="759484146"/>
          <w14:checkbox>
            <w14:checked w14:val="0"/>
            <w14:checkedState w14:val="2612" w14:font="MS Gothic"/>
            <w14:uncheckedState w14:val="2610" w14:font="MS Gothic"/>
          </w14:checkbox>
        </w:sdtPr>
        <w:sdtEndPr/>
        <w:sdtContent>
          <w:r w:rsidR="00EE65B1">
            <w:rPr>
              <w:rFonts w:ascii="MS Gothic" w:eastAsia="MS Gothic" w:hAnsi="MS Gothic" w:hint="eastAsia"/>
            </w:rPr>
            <w:t>☐</w:t>
          </w:r>
        </w:sdtContent>
      </w:sdt>
      <w:r w:rsidR="007D2864">
        <w:t xml:space="preserve"> </w:t>
      </w:r>
      <w:r w:rsidR="00D961F5">
        <w:t>Describe the manner in which t</w:t>
      </w:r>
      <w:r w:rsidR="007D2864">
        <w:t>hey are decontaminated below:</w:t>
      </w:r>
      <w:r w:rsidR="00EE65B1">
        <w:t xml:space="preserve"> </w:t>
      </w:r>
      <w:r w:rsidR="00EE65B1">
        <w:br/>
      </w:r>
      <w:r w:rsidR="00EE65B1">
        <w:tab/>
      </w:r>
      <w:r w:rsidR="00EE65B1" w:rsidRPr="00EE65B1">
        <w:rPr>
          <w:i/>
        </w:rPr>
        <w:t>Text field will expand</w:t>
      </w:r>
    </w:p>
    <w:tbl>
      <w:tblPr>
        <w:tblStyle w:val="TableGrid0"/>
        <w:tblW w:w="0" w:type="auto"/>
        <w:tblInd w:w="805" w:type="dxa"/>
        <w:tblLook w:val="04A0" w:firstRow="1" w:lastRow="0" w:firstColumn="1" w:lastColumn="0" w:noHBand="0" w:noVBand="1"/>
      </w:tblPr>
      <w:tblGrid>
        <w:gridCol w:w="8790"/>
      </w:tblGrid>
      <w:tr w:rsidR="007D2864" w14:paraId="6C06493B" w14:textId="77777777" w:rsidTr="00EE65B1">
        <w:trPr>
          <w:trHeight w:val="350"/>
        </w:trPr>
        <w:tc>
          <w:tcPr>
            <w:tcW w:w="8790" w:type="dxa"/>
          </w:tcPr>
          <w:p w14:paraId="61574531" w14:textId="77777777" w:rsidR="007D2864" w:rsidRDefault="007D2864" w:rsidP="009B234E">
            <w:pPr>
              <w:spacing w:line="276" w:lineRule="auto"/>
            </w:pPr>
          </w:p>
        </w:tc>
      </w:tr>
    </w:tbl>
    <w:p w14:paraId="46FEC0B2" w14:textId="72996DC9" w:rsidR="0043703A" w:rsidRDefault="00382095" w:rsidP="009B234E">
      <w:pPr>
        <w:pStyle w:val="ListParagraph"/>
        <w:numPr>
          <w:ilvl w:val="0"/>
          <w:numId w:val="29"/>
        </w:numPr>
        <w:spacing w:before="120"/>
        <w:ind w:left="1267"/>
      </w:pPr>
      <w:r w:rsidRPr="00382095">
        <w:rPr>
          <w:rFonts w:ascii="Arial" w:hAnsi="Arial"/>
          <w:b/>
          <w:u w:val="single" w:color="000000"/>
        </w:rPr>
        <w:t>Biohazardous sharps</w:t>
      </w:r>
      <w:r>
        <w:t xml:space="preserve"> will be disposed when containers are 2/3 to 3/4 full.  </w:t>
      </w:r>
      <w:r w:rsidR="00FC31D7">
        <w:t xml:space="preserve">EH&amp;S </w:t>
      </w:r>
      <w:r>
        <w:t>will be contacted to arrange disposal of biohazard sharps.</w:t>
      </w:r>
    </w:p>
    <w:p w14:paraId="4CD1D94E" w14:textId="43B35D48" w:rsidR="00605157" w:rsidRDefault="00382095" w:rsidP="009B234E">
      <w:pPr>
        <w:pStyle w:val="ListParagraph"/>
        <w:numPr>
          <w:ilvl w:val="0"/>
          <w:numId w:val="29"/>
        </w:numPr>
        <w:spacing w:before="120"/>
        <w:ind w:left="1267"/>
      </w:pPr>
      <w:r>
        <w:t xml:space="preserve">Broken glassware will not be handled directly.  It will be removed using a brush and dustpan, tongs, or forceps and </w:t>
      </w:r>
      <w:r w:rsidR="00FC31D7">
        <w:t xml:space="preserve">into </w:t>
      </w:r>
      <w:r>
        <w:t>proper dispos</w:t>
      </w:r>
      <w:r w:rsidR="00FC31D7">
        <w:t>al</w:t>
      </w:r>
      <w:r>
        <w:t>.</w:t>
      </w:r>
    </w:p>
    <w:p w14:paraId="530E5CF6" w14:textId="26E2B7E9" w:rsidR="00FC31D7" w:rsidRDefault="00FC31D7" w:rsidP="009B234E">
      <w:pPr>
        <w:pStyle w:val="ListParagraph"/>
        <w:numPr>
          <w:ilvl w:val="0"/>
          <w:numId w:val="29"/>
        </w:numPr>
        <w:spacing w:before="120"/>
        <w:ind w:left="1267"/>
      </w:pPr>
      <w:r>
        <w:t>Are there additional precautions?</w:t>
      </w:r>
    </w:p>
    <w:tbl>
      <w:tblPr>
        <w:tblStyle w:val="TableGrid0"/>
        <w:tblW w:w="8375" w:type="dxa"/>
        <w:tblInd w:w="1345" w:type="dxa"/>
        <w:tblLayout w:type="fixed"/>
        <w:tblCellMar>
          <w:left w:w="115" w:type="dxa"/>
          <w:right w:w="115" w:type="dxa"/>
        </w:tblCellMar>
        <w:tblLook w:val="04A0" w:firstRow="1" w:lastRow="0" w:firstColumn="1" w:lastColumn="0" w:noHBand="0" w:noVBand="1"/>
      </w:tblPr>
      <w:tblGrid>
        <w:gridCol w:w="3155"/>
        <w:gridCol w:w="5220"/>
      </w:tblGrid>
      <w:tr w:rsidR="0043703A" w:rsidRPr="0043703A" w14:paraId="06095BD0" w14:textId="77777777" w:rsidTr="00FC31D7">
        <w:tc>
          <w:tcPr>
            <w:tcW w:w="3155" w:type="dxa"/>
            <w:tcBorders>
              <w:top w:val="nil"/>
              <w:left w:val="nil"/>
              <w:bottom w:val="nil"/>
              <w:right w:val="nil"/>
            </w:tcBorders>
          </w:tcPr>
          <w:p w14:paraId="521C3C8A" w14:textId="35F07B81" w:rsidR="0043703A" w:rsidRDefault="00FC31D7" w:rsidP="009B234E">
            <w:pPr>
              <w:spacing w:line="276" w:lineRule="auto"/>
              <w:jc w:val="right"/>
              <w:rPr>
                <w:rFonts w:ascii="Arial" w:hAnsi="Arial"/>
              </w:rPr>
            </w:pPr>
            <w:r>
              <w:t>If yes, l</w:t>
            </w:r>
            <w:r w:rsidR="0043703A">
              <w:t>ist additional precautions:</w:t>
            </w:r>
          </w:p>
        </w:tc>
        <w:tc>
          <w:tcPr>
            <w:tcW w:w="5220" w:type="dxa"/>
            <w:tcBorders>
              <w:top w:val="nil"/>
              <w:left w:val="nil"/>
              <w:bottom w:val="single" w:sz="4" w:space="0" w:color="auto"/>
              <w:right w:val="nil"/>
            </w:tcBorders>
          </w:tcPr>
          <w:p w14:paraId="5FA5FC2E" w14:textId="77777777" w:rsidR="0043703A" w:rsidRDefault="0043703A" w:rsidP="009B234E">
            <w:pPr>
              <w:spacing w:line="276" w:lineRule="auto"/>
              <w:rPr>
                <w:rFonts w:ascii="Arial" w:hAnsi="Arial"/>
              </w:rPr>
            </w:pPr>
          </w:p>
          <w:p w14:paraId="204B5BB1" w14:textId="39C542F1" w:rsidR="0043703A" w:rsidRDefault="0043703A" w:rsidP="009B234E">
            <w:pPr>
              <w:spacing w:line="276" w:lineRule="auto"/>
              <w:rPr>
                <w:rFonts w:ascii="Arial" w:hAnsi="Arial"/>
              </w:rPr>
            </w:pPr>
          </w:p>
        </w:tc>
      </w:tr>
      <w:tr w:rsidR="00605157" w:rsidRPr="0043703A" w14:paraId="7462DFDE" w14:textId="77777777" w:rsidTr="00FC31D7">
        <w:tc>
          <w:tcPr>
            <w:tcW w:w="3155" w:type="dxa"/>
            <w:tcBorders>
              <w:top w:val="nil"/>
              <w:left w:val="nil"/>
              <w:bottom w:val="nil"/>
              <w:right w:val="nil"/>
            </w:tcBorders>
          </w:tcPr>
          <w:p w14:paraId="7FCC5FDE" w14:textId="49EDE310" w:rsidR="00605157" w:rsidRDefault="00382095" w:rsidP="009B234E">
            <w:pPr>
              <w:spacing w:line="276" w:lineRule="auto"/>
              <w:jc w:val="right"/>
            </w:pPr>
            <w:r>
              <w:rPr>
                <w:rFonts w:ascii="Arial" w:hAnsi="Arial"/>
              </w:rPr>
              <w:t xml:space="preserve"> </w:t>
            </w:r>
            <w:r w:rsidR="00EE65B1">
              <w:rPr>
                <w:rFonts w:ascii="Arial" w:hAnsi="Arial"/>
              </w:rPr>
              <w:t>Mark, i</w:t>
            </w:r>
            <w:r w:rsidR="00605157">
              <w:t>f no additional precautions required:</w:t>
            </w:r>
          </w:p>
        </w:tc>
        <w:tc>
          <w:tcPr>
            <w:tcW w:w="5220" w:type="dxa"/>
            <w:tcBorders>
              <w:top w:val="single" w:sz="4" w:space="0" w:color="auto"/>
              <w:left w:val="nil"/>
              <w:bottom w:val="nil"/>
              <w:right w:val="nil"/>
            </w:tcBorders>
          </w:tcPr>
          <w:p w14:paraId="5E86CC92" w14:textId="77777777" w:rsidR="00605157" w:rsidRDefault="00201A6D" w:rsidP="009B234E">
            <w:pPr>
              <w:spacing w:line="276" w:lineRule="auto"/>
            </w:pPr>
            <w:sdt>
              <w:sdtPr>
                <w:rPr>
                  <w:rFonts w:ascii="Arial" w:hAnsi="Arial"/>
                </w:rPr>
                <w:id w:val="823859074"/>
                <w14:checkbox>
                  <w14:checked w14:val="0"/>
                  <w14:checkedState w14:val="2612" w14:font="MS Gothic"/>
                  <w14:uncheckedState w14:val="2610" w14:font="MS Gothic"/>
                </w14:checkbox>
              </w:sdtPr>
              <w:sdtEndPr/>
              <w:sdtContent>
                <w:r w:rsidR="00605157">
                  <w:rPr>
                    <w:rFonts w:ascii="MS Gothic" w:eastAsia="MS Gothic" w:hAnsi="MS Gothic" w:hint="eastAsia"/>
                  </w:rPr>
                  <w:t>☐</w:t>
                </w:r>
              </w:sdtContent>
            </w:sdt>
            <w:r w:rsidR="00605157">
              <w:rPr>
                <w:rFonts w:ascii="Arial" w:hAnsi="Arial"/>
              </w:rPr>
              <w:t xml:space="preserve"> N/A</w:t>
            </w:r>
          </w:p>
        </w:tc>
      </w:tr>
    </w:tbl>
    <w:p w14:paraId="07398E12" w14:textId="1E9DE644" w:rsidR="00382095" w:rsidRDefault="00382095" w:rsidP="009B234E">
      <w:pPr>
        <w:pStyle w:val="BodyTextIndent2"/>
        <w:spacing w:line="276" w:lineRule="auto"/>
        <w:ind w:left="450" w:hanging="270"/>
      </w:pPr>
      <w:r>
        <w:t xml:space="preserve">8. All procedures will be conducted </w:t>
      </w:r>
      <w:r w:rsidR="007D2864">
        <w:t xml:space="preserve">in a manner that minimizes </w:t>
      </w:r>
      <w:r>
        <w:t xml:space="preserve">the creation of splashes and/or aerosols.  Work may be conducted on the open bench; however, if procedure produces excessive aerosols (e.g. sonication), a biosafety cabinet will be </w:t>
      </w:r>
      <w:r w:rsidR="007D2864">
        <w:t>used along with</w:t>
      </w:r>
      <w:r>
        <w:t xml:space="preserve"> eye protection.</w:t>
      </w:r>
    </w:p>
    <w:p w14:paraId="01AEA256" w14:textId="77777777" w:rsidR="00D961F5" w:rsidRDefault="00382095" w:rsidP="009B234E">
      <w:pPr>
        <w:pStyle w:val="BodyTextIndent3"/>
        <w:spacing w:line="276" w:lineRule="auto"/>
      </w:pPr>
      <w:r>
        <w:t>9. Work surfaces will be decontaminated after completion of work and after any spill or splash of potentially infectious material.</w:t>
      </w:r>
      <w:r w:rsidR="00933B89">
        <w:t xml:space="preserve"> </w:t>
      </w:r>
    </w:p>
    <w:p w14:paraId="460C0B73" w14:textId="4815A6D9" w:rsidR="00382095" w:rsidRDefault="00933B89" w:rsidP="009B234E">
      <w:pPr>
        <w:spacing w:before="120" w:after="120" w:line="276" w:lineRule="auto"/>
        <w:ind w:left="450"/>
      </w:pPr>
      <w:r>
        <w:t>Mark the applicable box and add specifics.</w:t>
      </w:r>
    </w:p>
    <w:p w14:paraId="57201C7C" w14:textId="5FDED53C" w:rsidR="00382095" w:rsidRDefault="00201A6D" w:rsidP="009B234E">
      <w:pPr>
        <w:spacing w:line="276" w:lineRule="auto"/>
        <w:ind w:left="1170" w:hanging="720"/>
      </w:pPr>
      <w:sdt>
        <w:sdtPr>
          <w:id w:val="-2063478078"/>
          <w14:checkbox>
            <w14:checked w14:val="0"/>
            <w14:checkedState w14:val="2612" w14:font="MS Gothic"/>
            <w14:uncheckedState w14:val="2610" w14:font="MS Gothic"/>
          </w14:checkbox>
        </w:sdtPr>
        <w:sdtEndPr/>
        <w:sdtContent>
          <w:r w:rsidR="009A6920">
            <w:rPr>
              <w:rFonts w:ascii="MS Gothic" w:eastAsia="MS Gothic" w:hAnsi="MS Gothic" w:hint="eastAsia"/>
            </w:rPr>
            <w:t>☐</w:t>
          </w:r>
        </w:sdtContent>
      </w:sdt>
      <w:r w:rsidR="008240F5">
        <w:t xml:space="preserve"> </w:t>
      </w:r>
      <w:r w:rsidR="00382095">
        <w:t xml:space="preserve">10% final concentration of household bleach made daily followed by 70% ethanol to remove bleach residue. </w:t>
      </w:r>
    </w:p>
    <w:tbl>
      <w:tblPr>
        <w:tblStyle w:val="TableGrid0"/>
        <w:tblW w:w="0" w:type="auto"/>
        <w:tblInd w:w="360" w:type="dxa"/>
        <w:tblCellMar>
          <w:left w:w="115" w:type="dxa"/>
          <w:right w:w="29" w:type="dxa"/>
        </w:tblCellMar>
        <w:tblLook w:val="04A0" w:firstRow="1" w:lastRow="0" w:firstColumn="1" w:lastColumn="0" w:noHBand="0" w:noVBand="1"/>
      </w:tblPr>
      <w:tblGrid>
        <w:gridCol w:w="4950"/>
        <w:gridCol w:w="1170"/>
        <w:gridCol w:w="2700"/>
      </w:tblGrid>
      <w:tr w:rsidR="002A6361" w14:paraId="5A6FF7FA" w14:textId="77777777" w:rsidTr="009A6920">
        <w:tc>
          <w:tcPr>
            <w:tcW w:w="4950" w:type="dxa"/>
            <w:tcBorders>
              <w:top w:val="nil"/>
              <w:left w:val="nil"/>
              <w:bottom w:val="nil"/>
              <w:right w:val="nil"/>
            </w:tcBorders>
          </w:tcPr>
          <w:p w14:paraId="05F1957F" w14:textId="247AF9A7" w:rsidR="002A6361" w:rsidRDefault="00201A6D" w:rsidP="009B234E">
            <w:pPr>
              <w:spacing w:after="98" w:line="276" w:lineRule="auto"/>
              <w:ind w:left="66" w:hanging="90"/>
            </w:pPr>
            <w:sdt>
              <w:sdtPr>
                <w:id w:val="-1041666453"/>
                <w14:checkbox>
                  <w14:checked w14:val="0"/>
                  <w14:checkedState w14:val="2612" w14:font="MS Gothic"/>
                  <w14:uncheckedState w14:val="2610" w14:font="MS Gothic"/>
                </w14:checkbox>
              </w:sdtPr>
              <w:sdtEndPr/>
              <w:sdtContent>
                <w:r w:rsidR="009A6920">
                  <w:rPr>
                    <w:rFonts w:ascii="MS Gothic" w:eastAsia="MS Gothic" w:hAnsi="MS Gothic" w:hint="eastAsia"/>
                  </w:rPr>
                  <w:t>☐</w:t>
                </w:r>
              </w:sdtContent>
            </w:sdt>
            <w:r w:rsidR="008240F5">
              <w:t xml:space="preserve"> </w:t>
            </w:r>
            <w:r w:rsidR="00382095">
              <w:t xml:space="preserve">Chlorine Dioxide.  </w:t>
            </w:r>
            <w:r w:rsidR="002A6361">
              <w:t>List final concentration:</w:t>
            </w:r>
          </w:p>
        </w:tc>
        <w:tc>
          <w:tcPr>
            <w:tcW w:w="3870" w:type="dxa"/>
            <w:gridSpan w:val="2"/>
            <w:tcBorders>
              <w:top w:val="nil"/>
              <w:left w:val="nil"/>
              <w:bottom w:val="single" w:sz="12" w:space="0" w:color="auto"/>
              <w:right w:val="nil"/>
            </w:tcBorders>
          </w:tcPr>
          <w:p w14:paraId="2000D173" w14:textId="77777777" w:rsidR="002A6361" w:rsidRDefault="002A6361" w:rsidP="009B234E">
            <w:pPr>
              <w:spacing w:after="98" w:line="276" w:lineRule="auto"/>
              <w:ind w:left="450"/>
            </w:pPr>
          </w:p>
        </w:tc>
      </w:tr>
      <w:tr w:rsidR="002A6361" w14:paraId="4C5C8D4B" w14:textId="77777777" w:rsidTr="009A6920">
        <w:tblPrEx>
          <w:tblCellMar>
            <w:left w:w="108" w:type="dxa"/>
            <w:right w:w="108" w:type="dxa"/>
          </w:tblCellMar>
        </w:tblPrEx>
        <w:tc>
          <w:tcPr>
            <w:tcW w:w="6120" w:type="dxa"/>
            <w:gridSpan w:val="2"/>
            <w:tcBorders>
              <w:top w:val="nil"/>
              <w:left w:val="nil"/>
              <w:bottom w:val="nil"/>
              <w:right w:val="nil"/>
            </w:tcBorders>
            <w:tcMar>
              <w:left w:w="115" w:type="dxa"/>
              <w:right w:w="29" w:type="dxa"/>
            </w:tcMar>
          </w:tcPr>
          <w:p w14:paraId="68888474" w14:textId="4F154536" w:rsidR="002A6361" w:rsidRDefault="00201A6D" w:rsidP="009B234E">
            <w:pPr>
              <w:spacing w:after="98" w:line="276" w:lineRule="auto"/>
              <w:ind w:left="426" w:hanging="450"/>
              <w:rPr>
                <w:rFonts w:ascii="MS Gothic" w:eastAsia="MS Gothic" w:hAnsi="MS Gothic"/>
              </w:rPr>
            </w:pPr>
            <w:sdt>
              <w:sdtPr>
                <w:id w:val="1307508236"/>
                <w14:checkbox>
                  <w14:checked w14:val="0"/>
                  <w14:checkedState w14:val="2612" w14:font="MS Gothic"/>
                  <w14:uncheckedState w14:val="2610" w14:font="MS Gothic"/>
                </w14:checkbox>
              </w:sdtPr>
              <w:sdtEndPr/>
              <w:sdtContent>
                <w:r w:rsidR="009A6920">
                  <w:rPr>
                    <w:rFonts w:ascii="MS Gothic" w:eastAsia="MS Gothic" w:hAnsi="MS Gothic" w:hint="eastAsia"/>
                  </w:rPr>
                  <w:t>☐</w:t>
                </w:r>
              </w:sdtContent>
            </w:sdt>
            <w:r w:rsidR="002A6361">
              <w:t xml:space="preserve"> Other</w:t>
            </w:r>
            <w:r w:rsidR="009A6920">
              <w:t xml:space="preserve"> decontaminant – List agent and </w:t>
            </w:r>
            <w:r w:rsidR="002A6361">
              <w:t>concentration:</w:t>
            </w:r>
          </w:p>
        </w:tc>
        <w:tc>
          <w:tcPr>
            <w:tcW w:w="2700" w:type="dxa"/>
            <w:tcBorders>
              <w:top w:val="nil"/>
              <w:left w:val="nil"/>
              <w:bottom w:val="single" w:sz="12" w:space="0" w:color="auto"/>
              <w:right w:val="nil"/>
            </w:tcBorders>
          </w:tcPr>
          <w:p w14:paraId="584E3BE4" w14:textId="77777777" w:rsidR="002A6361" w:rsidRDefault="002A6361" w:rsidP="009B234E">
            <w:pPr>
              <w:spacing w:after="98" w:line="276" w:lineRule="auto"/>
              <w:ind w:left="450"/>
            </w:pPr>
          </w:p>
        </w:tc>
      </w:tr>
    </w:tbl>
    <w:p w14:paraId="017713BF" w14:textId="059006FA" w:rsidR="00382095" w:rsidRDefault="00D961F5" w:rsidP="00A9577A">
      <w:pPr>
        <w:pStyle w:val="BodyTextIndent"/>
        <w:spacing w:line="276" w:lineRule="auto"/>
        <w:ind w:left="540" w:hanging="450"/>
      </w:pPr>
      <w:r>
        <w:rPr>
          <w:noProof/>
        </w:rPr>
        <mc:AlternateContent>
          <mc:Choice Requires="wps">
            <w:drawing>
              <wp:anchor distT="0" distB="0" distL="114300" distR="114300" simplePos="0" relativeHeight="251659264" behindDoc="0" locked="0" layoutInCell="1" allowOverlap="1" wp14:anchorId="41FE5F36" wp14:editId="180A50EF">
                <wp:simplePos x="0" y="0"/>
                <wp:positionH relativeFrom="margin">
                  <wp:posOffset>0</wp:posOffset>
                </wp:positionH>
                <wp:positionV relativeFrom="paragraph">
                  <wp:posOffset>721995</wp:posOffset>
                </wp:positionV>
                <wp:extent cx="5875020" cy="1828800"/>
                <wp:effectExtent l="0" t="0" r="11430" b="23495"/>
                <wp:wrapSquare wrapText="bothSides"/>
                <wp:docPr id="1" name="Text Box 1"/>
                <wp:cNvGraphicFramePr/>
                <a:graphic xmlns:a="http://schemas.openxmlformats.org/drawingml/2006/main">
                  <a:graphicData uri="http://schemas.microsoft.com/office/word/2010/wordprocessingShape">
                    <wps:wsp>
                      <wps:cNvSpPr txBox="1"/>
                      <wps:spPr>
                        <a:xfrm>
                          <a:off x="0" y="0"/>
                          <a:ext cx="5875020" cy="1828800"/>
                        </a:xfrm>
                        <a:prstGeom prst="rect">
                          <a:avLst/>
                        </a:prstGeom>
                        <a:noFill/>
                        <a:ln w="6350">
                          <a:solidFill>
                            <a:prstClr val="black"/>
                          </a:solidFill>
                        </a:ln>
                      </wps:spPr>
                      <wps:txbx>
                        <w:txbxContent>
                          <w:p w14:paraId="2771935D" w14:textId="1D543583" w:rsidR="00104771" w:rsidRPr="00CA12A3" w:rsidRDefault="00104771" w:rsidP="00104771">
                            <w:pPr>
                              <w:ind w:left="532"/>
                              <w:rPr>
                                <w:b/>
                              </w:rPr>
                            </w:pPr>
                            <w:r w:rsidRPr="00CA12A3">
                              <w:rPr>
                                <w:b/>
                              </w:rPr>
                              <w:t>Low Risk Waste (BSL1 Waste)</w:t>
                            </w:r>
                          </w:p>
                          <w:p w14:paraId="4B2F1FB1" w14:textId="77777777" w:rsidR="00104771" w:rsidRPr="00315B6B" w:rsidRDefault="00104771" w:rsidP="00315B6B">
                            <w:pPr>
                              <w:ind w:left="532"/>
                            </w:pPr>
                            <w:r w:rsidRPr="00CA12A3">
                              <w:t xml:space="preserve">NOTE: </w:t>
                            </w:r>
                            <w:r w:rsidRPr="00104771">
                              <w:rPr>
                                <w:i/>
                              </w:rPr>
                              <w:t xml:space="preserve">ALL waste generated by the laboratory within a specific location must qualify as low risk.  IF any waste does not meet this criteria, then ALL waste generated in that location much be treated as </w:t>
                            </w:r>
                            <w:r w:rsidRPr="009B234E">
                              <w:rPr>
                                <w:b/>
                                <w:i/>
                              </w:rPr>
                              <w:t>moderate risk</w:t>
                            </w:r>
                            <w:r w:rsidRPr="00104771">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FE5F36" id="Text Box 1" o:spid="_x0000_s1027" type="#_x0000_t202" style="position:absolute;left:0;text-align:left;margin-left:0;margin-top:56.85pt;width:462.6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rJRAIAAIEEAAAOAAAAZHJzL2Uyb0RvYy54bWysVFFv2jAQfp+0/2D5fU1g0FJEqFgrpklV&#10;W6lMfTaOA9Ecn2cbEvbr99mEFnV7mvbi2Hefz3ffd5fZTddotlfO12QKPrjIOVNGUlmbTcG/r5af&#10;Jpz5IEwpNBlV8IPy/Gb+8cOstVM1pC3pUjmGIMZPW1vwbQh2mmVeblUj/AVZZeCsyDUi4Og2WelE&#10;i+iNzoZ5fpm15ErrSCrvYb07Ovk8xa8qJcNjVXkVmC44cgtpdWldxzWbz8R044Td1rJPQ/xDFo2o&#10;DR59DXUngmA7V/8RqqmlI09VuJDUZFRVtVSpBlQzyN9V87wVVqVaQI63rzT5/xdWPuyfHKtLaMeZ&#10;EQ0kWqkusC/UsUFkp7V+CtCzBSx0MEdkb/cwxqK7yjXxi3IY/OD58MptDCZhHE+uxvkQLgnfYDKc&#10;TPLEfvZ23TofvipqWNwU3EG8xKnY3/uAJwE9QeJrhpa11klAbVhb8MvP4zxd8KTrMjojLF651Y7t&#10;BVpgrYX8EdNHrDMUTtrAGIs9FhV3oVt3PTV9wWsqD+DB0bGPvJXLGuHvhQ9PwqFxUB+GITxiqTQh&#10;J+p3nG3J/fqbPeKhJ7yctWjEgvufO+EUZ/qbgdLXg9Eodm46jMZXkUN37lmfe8yuuSUUCjWRXdpG&#10;fNCnbeWoecHMLOKrcAkj8XbBw2l7G47jgZmTarFIIPSqFeHePFsZQ59oXXUvwtlergClH+jUsmL6&#10;TrUjNt70drEL0C5JGnk+strTjz5P6vQzGQfp/JxQb3+O+W8AAAD//wMAUEsDBBQABgAIAAAAIQD3&#10;YuJM3gAAAAgBAAAPAAAAZHJzL2Rvd25yZXYueG1sTI9PT4NAEMXvJn6HzZh4swv4B0WWxhiVpDer&#10;PXCbwhRQdpaw25Z+e8eTHt+8yXu/ly9nO6gDTb53bCBeRKCIa9f03Br4/Hi9ugflA3KDg2MycCIP&#10;y+L8LMescUd+p8M6tEpC2GdooAthzLT2dUcW/cKNxOLt3GQxiJxa3Ux4lHA76CSK7rTFnqWhw5Ge&#10;O6q/13troLKbaly9IKZvO19t5q/y5MvSmMuL+ekRVKA5/D3DL76gQyFMW7fnxqvBgAwJco2vU1Bi&#10;PyS3CaitgZsoTkEXuf4/oPgBAAD//wMAUEsBAi0AFAAGAAgAAAAhALaDOJL+AAAA4QEAABMAAAAA&#10;AAAAAAAAAAAAAAAAAFtDb250ZW50X1R5cGVzXS54bWxQSwECLQAUAAYACAAAACEAOP0h/9YAAACU&#10;AQAACwAAAAAAAAAAAAAAAAAvAQAAX3JlbHMvLnJlbHNQSwECLQAUAAYACAAAACEA1FWKyUQCAACB&#10;BAAADgAAAAAAAAAAAAAAAAAuAgAAZHJzL2Uyb0RvYy54bWxQSwECLQAUAAYACAAAACEA92LiTN4A&#10;AAAIAQAADwAAAAAAAAAAAAAAAACeBAAAZHJzL2Rvd25yZXYueG1sUEsFBgAAAAAEAAQA8wAAAKkF&#10;AAAAAA==&#10;" filled="f" strokeweight=".5pt">
                <v:textbox style="mso-fit-shape-to-text:t">
                  <w:txbxContent>
                    <w:p w14:paraId="2771935D" w14:textId="1D543583" w:rsidR="00104771" w:rsidRPr="00CA12A3" w:rsidRDefault="00104771" w:rsidP="00104771">
                      <w:pPr>
                        <w:ind w:left="532"/>
                        <w:rPr>
                          <w:b/>
                        </w:rPr>
                      </w:pPr>
                      <w:r w:rsidRPr="00CA12A3">
                        <w:rPr>
                          <w:b/>
                        </w:rPr>
                        <w:t>Low Risk Waste (BSL1 Waste)</w:t>
                      </w:r>
                    </w:p>
                    <w:p w14:paraId="4B2F1FB1" w14:textId="77777777" w:rsidR="00104771" w:rsidRPr="00315B6B" w:rsidRDefault="00104771" w:rsidP="00315B6B">
                      <w:pPr>
                        <w:ind w:left="532"/>
                      </w:pPr>
                      <w:r w:rsidRPr="00CA12A3">
                        <w:t xml:space="preserve">NOTE: </w:t>
                      </w:r>
                      <w:r w:rsidRPr="00104771">
                        <w:rPr>
                          <w:i/>
                        </w:rPr>
                        <w:t xml:space="preserve">ALL waste generated by the laboratory within a specific location must qualify as low risk.  IF any waste does not meet this criteria, then ALL waste generated in that location much be treated as </w:t>
                      </w:r>
                      <w:r w:rsidRPr="009B234E">
                        <w:rPr>
                          <w:b/>
                          <w:i/>
                        </w:rPr>
                        <w:t>moderate risk</w:t>
                      </w:r>
                      <w:r w:rsidRPr="00104771">
                        <w:rPr>
                          <w:i/>
                        </w:rPr>
                        <w:t>.</w:t>
                      </w:r>
                    </w:p>
                  </w:txbxContent>
                </v:textbox>
                <w10:wrap type="square" anchorx="margin"/>
              </v:shape>
            </w:pict>
          </mc:Fallback>
        </mc:AlternateContent>
      </w:r>
      <w:r w:rsidR="008240F5">
        <w:t xml:space="preserve">10. </w:t>
      </w:r>
      <w:r w:rsidR="00382095">
        <w:t xml:space="preserve">Spills will be handled in accordance with ISU Hazardous Waste </w:t>
      </w:r>
      <w:r w:rsidR="006066CB">
        <w:t>Procedures</w:t>
      </w:r>
      <w:r w:rsidR="00382095">
        <w:t xml:space="preserve"> Manual</w:t>
      </w:r>
      <w:r w:rsidR="00933B89">
        <w:t xml:space="preserve">. </w:t>
      </w:r>
      <w:r w:rsidR="00EE65B1">
        <w:br/>
      </w:r>
      <w:r w:rsidR="00933B89">
        <w:t>It is l</w:t>
      </w:r>
      <w:r w:rsidR="006066CB">
        <w:t>ocated on the Environmental Health and Safety Department website</w:t>
      </w:r>
      <w:r w:rsidR="00382095">
        <w:t>.  All personnel will be familiar with these procedures.</w:t>
      </w:r>
    </w:p>
    <w:p w14:paraId="5C383CDD" w14:textId="11040559" w:rsidR="00D961F5" w:rsidRDefault="00D961F5" w:rsidP="00A9577A">
      <w:pPr>
        <w:numPr>
          <w:ilvl w:val="0"/>
          <w:numId w:val="8"/>
        </w:numPr>
        <w:tabs>
          <w:tab w:val="left" w:pos="360"/>
        </w:tabs>
        <w:spacing w:before="240" w:after="120" w:line="276" w:lineRule="auto"/>
        <w:ind w:hanging="360"/>
      </w:pPr>
      <w:r>
        <w:t xml:space="preserve">Will liquid biohazardous waste be produced?    </w:t>
      </w:r>
      <w:sdt>
        <w:sdtPr>
          <w:id w:val="1694112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366182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224CF52" w14:textId="02848688" w:rsidR="00933B89" w:rsidRDefault="00D961F5" w:rsidP="00A9577A">
      <w:pPr>
        <w:numPr>
          <w:ilvl w:val="0"/>
          <w:numId w:val="8"/>
        </w:numPr>
        <w:spacing w:before="120" w:after="120" w:line="276" w:lineRule="auto"/>
        <w:ind w:hanging="360"/>
      </w:pPr>
      <w:r>
        <w:t xml:space="preserve">If </w:t>
      </w:r>
      <w:r w:rsidRPr="009B234E">
        <w:rPr>
          <w:b/>
          <w:i/>
        </w:rPr>
        <w:t>Yes</w:t>
      </w:r>
      <w:r w:rsidRPr="009B234E">
        <w:rPr>
          <w:b/>
        </w:rPr>
        <w:t>,</w:t>
      </w:r>
      <w:r>
        <w:t xml:space="preserve"> l</w:t>
      </w:r>
      <w:r w:rsidR="00933B89">
        <w:t>iquid biohazardous waste must be decontaminated with appropriate disinfectant prior to disposal.</w:t>
      </w:r>
      <w:r w:rsidR="00C977A9">
        <w:t xml:space="preserve"> </w:t>
      </w:r>
      <w:r>
        <w:br/>
      </w:r>
      <w:r w:rsidR="00C977A9" w:rsidRPr="00C977A9">
        <w:t>Mark the applicable box and add specifics.</w:t>
      </w:r>
    </w:p>
    <w:p w14:paraId="405AB9F7" w14:textId="2F5F0E6A" w:rsidR="00ED3B86" w:rsidRDefault="00201A6D" w:rsidP="00A9577A">
      <w:pPr>
        <w:spacing w:after="60" w:line="276" w:lineRule="auto"/>
        <w:ind w:left="360" w:right="3974"/>
      </w:pPr>
      <w:sdt>
        <w:sdtPr>
          <w:id w:val="-62181232"/>
          <w14:checkbox>
            <w14:checked w14:val="0"/>
            <w14:checkedState w14:val="2612" w14:font="MS Gothic"/>
            <w14:uncheckedState w14:val="2610" w14:font="MS Gothic"/>
          </w14:checkbox>
        </w:sdtPr>
        <w:sdtEndPr/>
        <w:sdtContent>
          <w:r w:rsidR="00ED3B86">
            <w:rPr>
              <w:rFonts w:ascii="MS Gothic" w:eastAsia="MS Gothic" w:hAnsi="MS Gothic" w:hint="eastAsia"/>
            </w:rPr>
            <w:t>☐</w:t>
          </w:r>
        </w:sdtContent>
      </w:sdt>
      <w:r w:rsidR="00ED3B86">
        <w:t xml:space="preserve"> </w:t>
      </w:r>
      <w:r w:rsidR="00933B89">
        <w:t>10% final concen</w:t>
      </w:r>
      <w:r w:rsidR="00ED3B86">
        <w:t>tration of household bleach</w:t>
      </w:r>
    </w:p>
    <w:tbl>
      <w:tblPr>
        <w:tblStyle w:val="TableGrid0"/>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tblGrid>
      <w:tr w:rsidR="00ED3B86" w14:paraId="19633121" w14:textId="78C966B5" w:rsidTr="0030058A">
        <w:tc>
          <w:tcPr>
            <w:tcW w:w="4590" w:type="dxa"/>
          </w:tcPr>
          <w:p w14:paraId="350B9BC2" w14:textId="3E0862F7" w:rsidR="00ED3B86" w:rsidRDefault="00201A6D" w:rsidP="00A9577A">
            <w:pPr>
              <w:spacing w:after="98" w:line="276" w:lineRule="auto"/>
              <w:rPr>
                <w:rFonts w:ascii="MS Gothic" w:eastAsia="MS Gothic" w:hAnsi="MS Gothic"/>
              </w:rPr>
            </w:pPr>
            <w:sdt>
              <w:sdtPr>
                <w:id w:val="1805814638"/>
                <w14:checkbox>
                  <w14:checked w14:val="0"/>
                  <w14:checkedState w14:val="2612" w14:font="MS Gothic"/>
                  <w14:uncheckedState w14:val="2610" w14:font="MS Gothic"/>
                </w14:checkbox>
              </w:sdtPr>
              <w:sdtEndPr/>
              <w:sdtContent>
                <w:r w:rsidR="00CA12A3">
                  <w:rPr>
                    <w:rFonts w:ascii="MS Gothic" w:eastAsia="MS Gothic" w:hAnsi="MS Gothic" w:hint="eastAsia"/>
                  </w:rPr>
                  <w:t>☐</w:t>
                </w:r>
              </w:sdtContent>
            </w:sdt>
            <w:r w:rsidR="00ED3B86">
              <w:t xml:space="preserve"> Other – List agent and concentration:</w:t>
            </w:r>
          </w:p>
        </w:tc>
        <w:tc>
          <w:tcPr>
            <w:tcW w:w="4320" w:type="dxa"/>
            <w:tcBorders>
              <w:bottom w:val="single" w:sz="18" w:space="0" w:color="auto"/>
            </w:tcBorders>
          </w:tcPr>
          <w:p w14:paraId="617630CD" w14:textId="77777777" w:rsidR="00ED3B86" w:rsidRDefault="00ED3B86" w:rsidP="00A9577A">
            <w:pPr>
              <w:spacing w:after="98" w:line="276" w:lineRule="auto"/>
            </w:pPr>
          </w:p>
        </w:tc>
      </w:tr>
    </w:tbl>
    <w:p w14:paraId="2390EAB7" w14:textId="5A9E21E9" w:rsidR="00933B89" w:rsidRDefault="00933B89" w:rsidP="00A9577A">
      <w:pPr>
        <w:spacing w:line="276" w:lineRule="auto"/>
        <w:ind w:left="360"/>
      </w:pPr>
      <w:r>
        <w:rPr>
          <w:rFonts w:ascii="Arial" w:hAnsi="Arial"/>
          <w:b/>
        </w:rPr>
        <w:t xml:space="preserve">Contact time must be at least 30 minutes. </w:t>
      </w:r>
    </w:p>
    <w:p w14:paraId="09892269" w14:textId="6FB1F79A" w:rsidR="00933B89" w:rsidRDefault="00933B89" w:rsidP="00A9577A">
      <w:pPr>
        <w:spacing w:after="120" w:line="276" w:lineRule="auto"/>
        <w:ind w:left="360"/>
      </w:pPr>
      <w:r>
        <w:t xml:space="preserve">Following decontamination, liquid may be disposed of down the sink and the sink rinsed with water. </w:t>
      </w:r>
    </w:p>
    <w:p w14:paraId="485505A9" w14:textId="6B56F216" w:rsidR="00933B89" w:rsidRDefault="00933B89" w:rsidP="00A9577A">
      <w:pPr>
        <w:numPr>
          <w:ilvl w:val="0"/>
          <w:numId w:val="8"/>
        </w:numPr>
        <w:spacing w:after="120" w:line="276" w:lineRule="auto"/>
        <w:ind w:left="532" w:hanging="446"/>
      </w:pPr>
      <w:r>
        <w:t>Solid waste that has been in contact with potentially infectious materials will be disposed of in</w:t>
      </w:r>
      <w:r w:rsidR="00C977A9">
        <w:t xml:space="preserve"> </w:t>
      </w:r>
      <w:r>
        <w:t>the following manner</w:t>
      </w:r>
      <w:r w:rsidR="00104771">
        <w:t xml:space="preserve"> [</w:t>
      </w:r>
      <w:r w:rsidR="00104771" w:rsidRPr="009B234E">
        <w:rPr>
          <w:i/>
        </w:rPr>
        <w:t>select one method</w:t>
      </w:r>
      <w:r w:rsidR="00104771">
        <w:t>]</w:t>
      </w:r>
      <w:r>
        <w:t>:</w:t>
      </w:r>
    </w:p>
    <w:p w14:paraId="2BD05A15" w14:textId="1191B371" w:rsidR="00CA12A3" w:rsidRPr="00CA12A3" w:rsidRDefault="00201A6D" w:rsidP="00A9577A">
      <w:pPr>
        <w:spacing w:before="240" w:after="120" w:line="276" w:lineRule="auto"/>
        <w:ind w:left="532"/>
      </w:pPr>
      <w:sdt>
        <w:sdtPr>
          <w:id w:val="220716721"/>
          <w14:checkbox>
            <w14:checked w14:val="0"/>
            <w14:checkedState w14:val="2612" w14:font="MS Gothic"/>
            <w14:uncheckedState w14:val="2610" w14:font="MS Gothic"/>
          </w14:checkbox>
        </w:sdtPr>
        <w:sdtEndPr/>
        <w:sdtContent>
          <w:r w:rsidR="00104771">
            <w:rPr>
              <w:rFonts w:ascii="MS Gothic" w:eastAsia="MS Gothic" w:hAnsi="MS Gothic" w:hint="eastAsia"/>
            </w:rPr>
            <w:t>☐</w:t>
          </w:r>
        </w:sdtContent>
      </w:sdt>
      <w:r w:rsidR="00104771">
        <w:t xml:space="preserve"> </w:t>
      </w:r>
      <w:r w:rsidR="00CA12A3" w:rsidRPr="00CA12A3">
        <w:t xml:space="preserve">Autoclaved and disposed – All biohazardous waste is placed in biohazard bag, </w:t>
      </w:r>
      <w:r w:rsidR="00104771">
        <w:t xml:space="preserve">with the </w:t>
      </w:r>
      <w:r w:rsidR="00CA12A3" w:rsidRPr="00CA12A3">
        <w:t xml:space="preserve">biohazard bag </w:t>
      </w:r>
      <w:r w:rsidR="00B32431">
        <w:t>then</w:t>
      </w:r>
      <w:r w:rsidR="00CA12A3" w:rsidRPr="00CA12A3">
        <w:t xml:space="preserve"> placed in </w:t>
      </w:r>
      <w:r w:rsidR="00B32431">
        <w:t xml:space="preserve">an </w:t>
      </w:r>
      <w:r w:rsidR="00CA12A3" w:rsidRPr="00CA12A3">
        <w:t xml:space="preserve">autoclavable container (i.e., polypropylene tray), and transported to autoclave on a cart.  Waste is autoclaved in the tray and then placed in black plastic bag and discarded in standard waste. </w:t>
      </w:r>
    </w:p>
    <w:p w14:paraId="731C9D29" w14:textId="744805E5" w:rsidR="00CA12A3" w:rsidRDefault="00201A6D" w:rsidP="00A9577A">
      <w:pPr>
        <w:spacing w:after="120" w:line="276" w:lineRule="auto"/>
        <w:ind w:left="532"/>
      </w:pPr>
      <w:sdt>
        <w:sdtPr>
          <w:id w:val="-60254697"/>
          <w14:checkbox>
            <w14:checked w14:val="0"/>
            <w14:checkedState w14:val="2612" w14:font="MS Gothic"/>
            <w14:uncheckedState w14:val="2610" w14:font="MS Gothic"/>
          </w14:checkbox>
        </w:sdtPr>
        <w:sdtEndPr/>
        <w:sdtContent>
          <w:r w:rsidR="00104771">
            <w:rPr>
              <w:rFonts w:ascii="MS Gothic" w:eastAsia="MS Gothic" w:hAnsi="MS Gothic" w:hint="eastAsia"/>
            </w:rPr>
            <w:t>☐</w:t>
          </w:r>
        </w:sdtContent>
      </w:sdt>
      <w:r w:rsidR="00104771">
        <w:t xml:space="preserve"> </w:t>
      </w:r>
      <w:r w:rsidR="00CA12A3" w:rsidRPr="00CA12A3">
        <w:t>Commercial</w:t>
      </w:r>
      <w:r w:rsidR="00104771">
        <w:t xml:space="preserve"> disposal</w:t>
      </w:r>
      <w:r w:rsidR="00B32431">
        <w:t xml:space="preserve"> – </w:t>
      </w:r>
      <w:r w:rsidR="00CA12A3" w:rsidRPr="00CA12A3">
        <w:t xml:space="preserve">All biohazardous waste is placed in biohazard bag inside </w:t>
      </w:r>
      <w:r w:rsidR="00104771">
        <w:t xml:space="preserve">a </w:t>
      </w:r>
      <w:r w:rsidR="00CA12A3" w:rsidRPr="00CA12A3">
        <w:t>solid biohazard container</w:t>
      </w:r>
      <w:r w:rsidR="00CA12A3">
        <w:t xml:space="preserve">.  </w:t>
      </w:r>
      <w:r w:rsidR="00104771">
        <w:t>ISU EH&amp;S-</w:t>
      </w:r>
      <w:r w:rsidR="00CA12A3">
        <w:t xml:space="preserve">approved commercial biohazard disposal company retrieves and disposes biohazard waste in compliance with State and Federal regulation. </w:t>
      </w:r>
    </w:p>
    <w:p w14:paraId="6AD89B1D" w14:textId="1FD04DA9" w:rsidR="00491955" w:rsidRDefault="00491955" w:rsidP="00A9577A">
      <w:pPr>
        <w:numPr>
          <w:ilvl w:val="0"/>
          <w:numId w:val="8"/>
        </w:numPr>
        <w:spacing w:after="120" w:line="276" w:lineRule="auto"/>
        <w:ind w:left="180"/>
      </w:pPr>
      <w:r>
        <w:t>When potentially infectious materials need to be transported outside the laboratory for decontamination (such as transport to the autoclave), the materials will be placed in a durable, leak proof container and secured for transport.</w:t>
      </w:r>
    </w:p>
    <w:p w14:paraId="4F104906" w14:textId="77777777" w:rsidR="0044010F" w:rsidRDefault="00491955" w:rsidP="00A9577A">
      <w:pPr>
        <w:numPr>
          <w:ilvl w:val="0"/>
          <w:numId w:val="8"/>
        </w:numPr>
        <w:spacing w:after="120" w:line="276" w:lineRule="auto"/>
        <w:ind w:left="180"/>
      </w:pPr>
      <w:r>
        <w:t>If potentially infectious materials will be shipped from the facility, the EH&amp;S office must be contacted for guidance at (208)</w:t>
      </w:r>
      <w:r w:rsidR="000A09F4">
        <w:t xml:space="preserve"> </w:t>
      </w:r>
      <w:r>
        <w:t xml:space="preserve">282-2310.  All appropriate local, state and </w:t>
      </w:r>
      <w:r w:rsidRPr="00BE4BD8">
        <w:t xml:space="preserve">federal (U.S. Department of Transportation) regulations must be followed.  For air or international shipments, International Air Transportation Association (IATA) rules must be followed.  </w:t>
      </w:r>
      <w:r w:rsidR="000A09F4" w:rsidRPr="00BE4BD8">
        <w:t>Contact EH&amp;S before shipping and receiving dangerous goods.</w:t>
      </w:r>
    </w:p>
    <w:p w14:paraId="729A5949" w14:textId="64C0AF41" w:rsidR="00491955" w:rsidRPr="009B234E" w:rsidRDefault="00491955" w:rsidP="00A9577A">
      <w:pPr>
        <w:numPr>
          <w:ilvl w:val="0"/>
          <w:numId w:val="8"/>
        </w:numPr>
        <w:spacing w:line="276" w:lineRule="auto"/>
        <w:ind w:left="187"/>
        <w:rPr>
          <w:i/>
        </w:rPr>
      </w:pPr>
      <w:r w:rsidRPr="00BE4BD8">
        <w:t xml:space="preserve">All incidents of </w:t>
      </w:r>
      <w:r w:rsidR="000A09F4" w:rsidRPr="00BE4BD8">
        <w:t xml:space="preserve">actual or potential </w:t>
      </w:r>
      <w:r w:rsidRPr="00BE4BD8">
        <w:t>exposure or accidents involving potentially infectious</w:t>
      </w:r>
      <w:r w:rsidR="000A09F4" w:rsidRPr="00BE4BD8">
        <w:t xml:space="preserve"> </w:t>
      </w:r>
      <w:r w:rsidRPr="00BE4BD8">
        <w:t>material will be reported to the Principal Investigator/Laboratory</w:t>
      </w:r>
      <w:r>
        <w:t xml:space="preserve"> Supervisor</w:t>
      </w:r>
      <w:r w:rsidR="000A09F4">
        <w:t>/Instructor.  The</w:t>
      </w:r>
      <w:r>
        <w:t xml:space="preserve"> PI/Laboratory Supervisor will submit an incident report to the IBC.</w:t>
      </w:r>
      <w:r w:rsidR="000A09F4">
        <w:t xml:space="preserve"> </w:t>
      </w:r>
      <w:r w:rsidR="000A09F4" w:rsidRPr="003366A6">
        <w:t xml:space="preserve">The reporting procedure is found in the </w:t>
      </w:r>
      <w:r w:rsidR="000A09F4" w:rsidRPr="009B234E">
        <w:rPr>
          <w:i/>
        </w:rPr>
        <w:t xml:space="preserve">ISU IBC Handbook </w:t>
      </w:r>
      <w:r w:rsidR="003366A6" w:rsidRPr="009B234E">
        <w:rPr>
          <w:i/>
        </w:rPr>
        <w:t>as Section F – Accident /Exposure/Noncompliance Incident Report.</w:t>
      </w:r>
    </w:p>
    <w:p w14:paraId="266048A5" w14:textId="4B897BAB" w:rsidR="00491955" w:rsidRDefault="00491955" w:rsidP="00A9577A">
      <w:pPr>
        <w:numPr>
          <w:ilvl w:val="0"/>
          <w:numId w:val="8"/>
        </w:numPr>
        <w:spacing w:before="120" w:after="120" w:line="276" w:lineRule="auto"/>
        <w:ind w:left="187"/>
      </w:pPr>
      <w:r>
        <w:t>All laboratory personnel will be informed of these biosafety practices and procedures and the</w:t>
      </w:r>
      <w:r w:rsidR="000A09F4">
        <w:t xml:space="preserve"> </w:t>
      </w:r>
      <w:r>
        <w:t>principal investigator/laboratory supervisor</w:t>
      </w:r>
      <w:r w:rsidR="000A09F4">
        <w:t>/instructor</w:t>
      </w:r>
      <w:r>
        <w:t xml:space="preserve"> will ensure that laboratory personnel receive appropriate training regarding their duties, the necessary precautions to prevent exposures, and exposure evaluation procedures.</w:t>
      </w:r>
    </w:p>
    <w:p w14:paraId="56CFB6FC" w14:textId="6871B000" w:rsidR="00491955" w:rsidRDefault="00491955" w:rsidP="00A9577A">
      <w:pPr>
        <w:numPr>
          <w:ilvl w:val="0"/>
          <w:numId w:val="8"/>
        </w:numPr>
        <w:spacing w:after="120" w:line="276" w:lineRule="auto"/>
        <w:ind w:left="187"/>
      </w:pPr>
      <w:r>
        <w:t>Documentation of training will be maintained in the laboratory</w:t>
      </w:r>
      <w:r w:rsidR="000A09F4">
        <w:t>.  Lab</w:t>
      </w:r>
      <w:r>
        <w:t xml:space="preserve"> personnel will receive</w:t>
      </w:r>
      <w:r w:rsidR="000A09F4">
        <w:t xml:space="preserve"> </w:t>
      </w:r>
      <w:r>
        <w:t>annual updates or additional training when procedural or policy changes occur.</w:t>
      </w:r>
    </w:p>
    <w:p w14:paraId="79ABC19A" w14:textId="620CDD5F" w:rsidR="00491955" w:rsidRDefault="00A9577A" w:rsidP="00A9577A">
      <w:pPr>
        <w:spacing w:line="276" w:lineRule="auto"/>
        <w:ind w:left="187"/>
      </w:pPr>
      <w:r>
        <w:t>19</w:t>
      </w:r>
      <w:r w:rsidR="00491955">
        <w:t>. All person</w:t>
      </w:r>
      <w:r w:rsidR="0044010F">
        <w:t>nel</w:t>
      </w:r>
      <w:r w:rsidR="00491955">
        <w:t xml:space="preserve"> are to be instructed that their health status may have an impact on their susceptibility to infection </w:t>
      </w:r>
      <w:r w:rsidR="00491955" w:rsidRPr="0044010F">
        <w:t>and</w:t>
      </w:r>
      <w:r w:rsidR="0044010F" w:rsidRPr="0044010F">
        <w:t xml:space="preserve"> </w:t>
      </w:r>
      <w:r w:rsidR="00491955" w:rsidRPr="0044010F">
        <w:t>the a</w:t>
      </w:r>
      <w:r w:rsidR="0044010F" w:rsidRPr="0044010F">
        <w:t>vaila</w:t>
      </w:r>
      <w:r w:rsidR="00491955" w:rsidRPr="0044010F">
        <w:t xml:space="preserve">bility </w:t>
      </w:r>
      <w:r w:rsidR="0044010F" w:rsidRPr="0044010F">
        <w:t xml:space="preserve">of </w:t>
      </w:r>
      <w:r w:rsidR="00491955" w:rsidRPr="0044010F">
        <w:t>immunizations or prophylactic interventions</w:t>
      </w:r>
      <w:r w:rsidR="0044010F" w:rsidRPr="0044010F">
        <w:t xml:space="preserve">.  </w:t>
      </w:r>
      <w:r w:rsidR="00491955" w:rsidRPr="0044010F">
        <w:t>Therefore all laboratory</w:t>
      </w:r>
      <w:r w:rsidR="00491955">
        <w:t xml:space="preserve"> personnel</w:t>
      </w:r>
      <w:r w:rsidR="000A09F4">
        <w:t xml:space="preserve"> (</w:t>
      </w:r>
      <w:r w:rsidR="00491955">
        <w:t>particularly women of childbearing age</w:t>
      </w:r>
      <w:r w:rsidR="000A09F4">
        <w:t>)</w:t>
      </w:r>
      <w:r w:rsidR="00491955">
        <w:t xml:space="preserve"> will be provided with information regarding immune competence and conditions that may predispose them to infection.  Personnel that have conditions that would render them more susceptible to infection</w:t>
      </w:r>
      <w:r w:rsidR="000A09F4">
        <w:t>,</w:t>
      </w:r>
      <w:r w:rsidR="00491955">
        <w:t xml:space="preserve"> or who are pregnant, will be encouraged to self-identify these issues to the </w:t>
      </w:r>
      <w:r w:rsidR="000A09F4">
        <w:t xml:space="preserve">PI/Laboratory Supervisor/Instructor </w:t>
      </w:r>
      <w:r w:rsidR="00491955">
        <w:t xml:space="preserve">and their personal physician, such that appropriate counseling and guidance can be provided. </w:t>
      </w:r>
    </w:p>
    <w:p w14:paraId="4D2F2BE7" w14:textId="77777777" w:rsidR="00491955" w:rsidRDefault="00491955" w:rsidP="00F86B00">
      <w:pPr>
        <w:pStyle w:val="Heading2"/>
        <w:numPr>
          <w:ilvl w:val="0"/>
          <w:numId w:val="17"/>
        </w:numPr>
        <w:spacing w:before="240"/>
      </w:pPr>
      <w:r>
        <w:rPr>
          <w:rFonts w:ascii="Arial" w:eastAsia="Arial" w:hAnsi="Arial" w:cs="Arial"/>
        </w:rPr>
        <w:t xml:space="preserve">The Safe Use of Autoclaves </w:t>
      </w:r>
    </w:p>
    <w:p w14:paraId="0D54B7F9" w14:textId="77777777" w:rsidR="00556D7E" w:rsidRDefault="00556D7E" w:rsidP="00A9577A">
      <w:pPr>
        <w:spacing w:before="120" w:line="276" w:lineRule="auto"/>
      </w:pPr>
      <w:r>
        <w:t>There are many different types of autoclaves used on the ISU campus. It is the responsibility</w:t>
      </w:r>
      <w:r>
        <w:rPr>
          <w:spacing w:val="-12"/>
        </w:rPr>
        <w:t xml:space="preserve"> </w:t>
      </w:r>
      <w:r>
        <w:t>of</w:t>
      </w:r>
      <w:r>
        <w:rPr>
          <w:spacing w:val="-5"/>
        </w:rPr>
        <w:t xml:space="preserve"> </w:t>
      </w:r>
      <w:r>
        <w:t>the</w:t>
      </w:r>
      <w:r>
        <w:rPr>
          <w:spacing w:val="-6"/>
        </w:rPr>
        <w:t xml:space="preserve"> </w:t>
      </w:r>
      <w:r>
        <w:t>supervisor</w:t>
      </w:r>
      <w:r>
        <w:rPr>
          <w:spacing w:val="-8"/>
        </w:rPr>
        <w:t xml:space="preserve"> </w:t>
      </w:r>
      <w:r>
        <w:t>to</w:t>
      </w:r>
      <w:r>
        <w:rPr>
          <w:spacing w:val="-6"/>
        </w:rPr>
        <w:t xml:space="preserve"> </w:t>
      </w:r>
      <w:r>
        <w:t>ensure</w:t>
      </w:r>
      <w:r>
        <w:rPr>
          <w:spacing w:val="-7"/>
        </w:rPr>
        <w:t xml:space="preserve"> </w:t>
      </w:r>
      <w:r>
        <w:t>that</w:t>
      </w:r>
      <w:r>
        <w:rPr>
          <w:spacing w:val="-10"/>
        </w:rPr>
        <w:t xml:space="preserve"> </w:t>
      </w:r>
      <w:r>
        <w:t>all</w:t>
      </w:r>
      <w:r>
        <w:rPr>
          <w:spacing w:val="-8"/>
        </w:rPr>
        <w:t xml:space="preserve"> </w:t>
      </w:r>
      <w:r>
        <w:t>authorized</w:t>
      </w:r>
      <w:r>
        <w:rPr>
          <w:spacing w:val="-6"/>
        </w:rPr>
        <w:t xml:space="preserve"> </w:t>
      </w:r>
      <w:r>
        <w:t>individuals</w:t>
      </w:r>
      <w:r>
        <w:rPr>
          <w:spacing w:val="-7"/>
        </w:rPr>
        <w:t xml:space="preserve"> </w:t>
      </w:r>
      <w:r>
        <w:t>are</w:t>
      </w:r>
      <w:r>
        <w:rPr>
          <w:spacing w:val="-6"/>
        </w:rPr>
        <w:t xml:space="preserve"> </w:t>
      </w:r>
      <w:r>
        <w:t>properly trained on the use of the autoclave(s) used by laboratory</w:t>
      </w:r>
      <w:r>
        <w:rPr>
          <w:spacing w:val="-28"/>
        </w:rPr>
        <w:t xml:space="preserve"> </w:t>
      </w:r>
      <w:r>
        <w:t>personnel.</w:t>
      </w:r>
    </w:p>
    <w:p w14:paraId="062270DA" w14:textId="77777777" w:rsidR="00556D7E" w:rsidRPr="001B29BE" w:rsidRDefault="00556D7E" w:rsidP="00A9577A">
      <w:pPr>
        <w:pStyle w:val="ListParagraph"/>
        <w:numPr>
          <w:ilvl w:val="0"/>
          <w:numId w:val="28"/>
        </w:numPr>
        <w:spacing w:before="160"/>
        <w:ind w:left="1080"/>
      </w:pPr>
      <w:r>
        <w:t xml:space="preserve">Will Autoclaves be used by this laboratory's personnel?  </w:t>
      </w:r>
      <w:r>
        <w:tab/>
      </w:r>
      <w:sdt>
        <w:sdtPr>
          <w:rPr>
            <w:rFonts w:ascii="MS Gothic" w:eastAsia="MS Gothic" w:hAnsi="MS Gothic"/>
          </w:rPr>
          <w:id w:val="-117606178"/>
          <w14:checkbox>
            <w14:checked w14:val="0"/>
            <w14:checkedState w14:val="2612" w14:font="MS Gothic"/>
            <w14:uncheckedState w14:val="2610" w14:font="MS Gothic"/>
          </w14:checkbox>
        </w:sdtPr>
        <w:sdtEndPr/>
        <w:sdtContent>
          <w:r w:rsidRPr="00556D7E">
            <w:rPr>
              <w:rFonts w:ascii="MS Gothic" w:eastAsia="MS Gothic" w:hAnsi="MS Gothic" w:hint="eastAsia"/>
            </w:rPr>
            <w:t>☐</w:t>
          </w:r>
        </w:sdtContent>
      </w:sdt>
      <w:r>
        <w:t xml:space="preserve"> Yes</w:t>
      </w:r>
      <w:r>
        <w:tab/>
      </w:r>
      <w:r>
        <w:tab/>
      </w:r>
      <w:sdt>
        <w:sdtPr>
          <w:rPr>
            <w:rFonts w:ascii="MS Gothic" w:eastAsia="MS Gothic" w:hAnsi="MS Gothic"/>
          </w:rPr>
          <w:id w:val="935792950"/>
          <w14:checkbox>
            <w14:checked w14:val="0"/>
            <w14:checkedState w14:val="2612" w14:font="MS Gothic"/>
            <w14:uncheckedState w14:val="2610" w14:font="MS Gothic"/>
          </w14:checkbox>
        </w:sdtPr>
        <w:sdtEndPr/>
        <w:sdtContent>
          <w:r w:rsidRPr="00556D7E">
            <w:rPr>
              <w:rFonts w:ascii="MS Gothic" w:eastAsia="MS Gothic" w:hAnsi="MS Gothic" w:hint="eastAsia"/>
            </w:rPr>
            <w:t>☐</w:t>
          </w:r>
        </w:sdtContent>
      </w:sdt>
      <w:r>
        <w:t xml:space="preserve"> No</w:t>
      </w:r>
    </w:p>
    <w:p w14:paraId="78991A89" w14:textId="463F6C9F" w:rsidR="00556D7E" w:rsidRDefault="00556D7E" w:rsidP="00A9577A">
      <w:pPr>
        <w:spacing w:before="120" w:line="276" w:lineRule="auto"/>
        <w:ind w:left="1080"/>
      </w:pPr>
      <w:r>
        <w:t>If</w:t>
      </w:r>
      <w:r w:rsidRPr="00A9577A">
        <w:rPr>
          <w:b/>
          <w:i/>
        </w:rPr>
        <w:t>Yes</w:t>
      </w:r>
      <w:r>
        <w:t>, list the location with the point of contact responsible to maintain the autoclave in the table below:</w:t>
      </w:r>
    </w:p>
    <w:tbl>
      <w:tblPr>
        <w:tblStyle w:val="TableGrid1"/>
        <w:tblpPr w:leftFromText="180" w:rightFromText="180" w:vertAnchor="page" w:horzAnchor="margin" w:tblpY="1141"/>
        <w:tblW w:w="0" w:type="auto"/>
        <w:tblLook w:val="04A0" w:firstRow="1" w:lastRow="0" w:firstColumn="1" w:lastColumn="0" w:noHBand="0" w:noVBand="1"/>
      </w:tblPr>
      <w:tblGrid>
        <w:gridCol w:w="1354"/>
        <w:gridCol w:w="1737"/>
        <w:gridCol w:w="2191"/>
        <w:gridCol w:w="1614"/>
        <w:gridCol w:w="2699"/>
      </w:tblGrid>
      <w:tr w:rsidR="00A9577A" w:rsidRPr="00556D7E" w14:paraId="3D777413" w14:textId="77777777" w:rsidTr="00A9577A">
        <w:tc>
          <w:tcPr>
            <w:tcW w:w="1354" w:type="dxa"/>
          </w:tcPr>
          <w:p w14:paraId="20C24E10" w14:textId="77777777" w:rsidR="00A9577A" w:rsidRPr="00556D7E" w:rsidRDefault="00A9577A" w:rsidP="00A9577A">
            <w:pPr>
              <w:rPr>
                <w:rFonts w:ascii="Lato" w:hAnsi="Lato" w:cs="Tahoma"/>
                <w:color w:val="auto"/>
                <w:sz w:val="22"/>
                <w:lang w:bidi="en-US"/>
              </w:rPr>
            </w:pPr>
            <w:r w:rsidRPr="00556D7E">
              <w:rPr>
                <w:rFonts w:ascii="Lato" w:hAnsi="Lato" w:cs="Tahoma"/>
                <w:color w:val="auto"/>
                <w:sz w:val="22"/>
                <w:lang w:bidi="en-US"/>
              </w:rPr>
              <w:t>Machine brand</w:t>
            </w:r>
          </w:p>
        </w:tc>
        <w:tc>
          <w:tcPr>
            <w:tcW w:w="1737" w:type="dxa"/>
          </w:tcPr>
          <w:p w14:paraId="59397BA6" w14:textId="77777777" w:rsidR="00A9577A" w:rsidRPr="00556D7E" w:rsidRDefault="00A9577A" w:rsidP="00A9577A">
            <w:pPr>
              <w:rPr>
                <w:rFonts w:ascii="Lato" w:hAnsi="Lato" w:cs="Tahoma"/>
                <w:color w:val="auto"/>
                <w:sz w:val="22"/>
                <w:lang w:bidi="en-US"/>
              </w:rPr>
            </w:pPr>
            <w:r w:rsidRPr="00556D7E">
              <w:rPr>
                <w:rFonts w:ascii="Lato" w:hAnsi="Lato" w:cs="Tahoma"/>
                <w:color w:val="auto"/>
                <w:sz w:val="22"/>
                <w:lang w:bidi="en-US"/>
              </w:rPr>
              <w:t xml:space="preserve">Location </w:t>
            </w:r>
          </w:p>
          <w:p w14:paraId="0D498638" w14:textId="77777777" w:rsidR="00A9577A" w:rsidRPr="00556D7E" w:rsidRDefault="00A9577A" w:rsidP="00A9577A">
            <w:pPr>
              <w:rPr>
                <w:rFonts w:ascii="Lato" w:hAnsi="Lato" w:cs="Tahoma"/>
                <w:color w:val="auto"/>
                <w:sz w:val="22"/>
                <w:lang w:bidi="en-US"/>
              </w:rPr>
            </w:pPr>
            <w:r w:rsidRPr="00556D7E">
              <w:rPr>
                <w:rFonts w:ascii="Lato" w:hAnsi="Lato" w:cs="Tahoma"/>
                <w:color w:val="auto"/>
                <w:sz w:val="22"/>
                <w:lang w:bidi="en-US"/>
              </w:rPr>
              <w:t>(room &amp; building)</w:t>
            </w:r>
          </w:p>
        </w:tc>
        <w:tc>
          <w:tcPr>
            <w:tcW w:w="2191" w:type="dxa"/>
          </w:tcPr>
          <w:p w14:paraId="58AECFEF" w14:textId="77777777" w:rsidR="00A9577A" w:rsidRPr="00556D7E" w:rsidRDefault="00A9577A" w:rsidP="00A9577A">
            <w:pPr>
              <w:rPr>
                <w:rFonts w:ascii="Lato" w:hAnsi="Lato" w:cs="Tahoma"/>
                <w:color w:val="auto"/>
                <w:sz w:val="22"/>
                <w:lang w:bidi="en-US"/>
              </w:rPr>
            </w:pPr>
            <w:r w:rsidRPr="00556D7E">
              <w:rPr>
                <w:rFonts w:ascii="Lato" w:hAnsi="Lato" w:cs="Tahoma"/>
                <w:color w:val="auto"/>
                <w:sz w:val="22"/>
                <w:lang w:bidi="en-US"/>
              </w:rPr>
              <w:t>Person responsible for arranging maintenance</w:t>
            </w:r>
          </w:p>
        </w:tc>
        <w:tc>
          <w:tcPr>
            <w:tcW w:w="1614" w:type="dxa"/>
          </w:tcPr>
          <w:p w14:paraId="456BE980" w14:textId="77777777" w:rsidR="00A9577A" w:rsidRPr="00556D7E" w:rsidRDefault="00A9577A" w:rsidP="00A9577A">
            <w:pPr>
              <w:rPr>
                <w:rFonts w:ascii="Lato" w:hAnsi="Lato" w:cs="Tahoma"/>
                <w:color w:val="auto"/>
                <w:sz w:val="22"/>
                <w:lang w:bidi="en-US"/>
              </w:rPr>
            </w:pPr>
            <w:r w:rsidRPr="00556D7E">
              <w:rPr>
                <w:rFonts w:ascii="Lato" w:hAnsi="Lato" w:cs="Tahoma"/>
                <w:color w:val="auto"/>
                <w:sz w:val="22"/>
                <w:lang w:bidi="en-US"/>
              </w:rPr>
              <w:t>Date Last Maintained</w:t>
            </w:r>
          </w:p>
        </w:tc>
        <w:tc>
          <w:tcPr>
            <w:tcW w:w="2699" w:type="dxa"/>
          </w:tcPr>
          <w:p w14:paraId="57E9BFFF" w14:textId="77777777" w:rsidR="00A9577A" w:rsidRPr="00556D7E" w:rsidRDefault="00A9577A" w:rsidP="00A9577A">
            <w:pPr>
              <w:rPr>
                <w:rFonts w:ascii="Lato" w:hAnsi="Lato" w:cs="Tahoma"/>
                <w:color w:val="auto"/>
                <w:sz w:val="22"/>
                <w:lang w:bidi="en-US"/>
              </w:rPr>
            </w:pPr>
            <w:r w:rsidRPr="00556D7E">
              <w:rPr>
                <w:rFonts w:ascii="Lato" w:hAnsi="Lato" w:cs="Tahoma"/>
                <w:color w:val="auto"/>
                <w:sz w:val="22"/>
                <w:lang w:bidi="en-US"/>
              </w:rPr>
              <w:t>Service Vendor</w:t>
            </w:r>
          </w:p>
        </w:tc>
      </w:tr>
      <w:tr w:rsidR="00A9577A" w:rsidRPr="00556D7E" w14:paraId="49587065" w14:textId="77777777" w:rsidTr="00A9577A">
        <w:trPr>
          <w:trHeight w:val="388"/>
        </w:trPr>
        <w:tc>
          <w:tcPr>
            <w:tcW w:w="1354" w:type="dxa"/>
          </w:tcPr>
          <w:p w14:paraId="2AACDFF6" w14:textId="77777777" w:rsidR="00A9577A" w:rsidRPr="00556D7E" w:rsidRDefault="00A9577A" w:rsidP="00A9577A">
            <w:pPr>
              <w:rPr>
                <w:rFonts w:cs="Tahoma"/>
                <w:color w:val="auto"/>
                <w:sz w:val="22"/>
                <w:lang w:bidi="en-US"/>
              </w:rPr>
            </w:pPr>
          </w:p>
        </w:tc>
        <w:tc>
          <w:tcPr>
            <w:tcW w:w="1737" w:type="dxa"/>
          </w:tcPr>
          <w:p w14:paraId="451898CA" w14:textId="77777777" w:rsidR="00A9577A" w:rsidRPr="00556D7E" w:rsidRDefault="00A9577A" w:rsidP="00A9577A">
            <w:pPr>
              <w:rPr>
                <w:rFonts w:cs="Tahoma"/>
                <w:color w:val="auto"/>
                <w:sz w:val="22"/>
                <w:lang w:bidi="en-US"/>
              </w:rPr>
            </w:pPr>
          </w:p>
        </w:tc>
        <w:tc>
          <w:tcPr>
            <w:tcW w:w="2191" w:type="dxa"/>
          </w:tcPr>
          <w:p w14:paraId="5BAA4E9B" w14:textId="77777777" w:rsidR="00A9577A" w:rsidRPr="00556D7E" w:rsidRDefault="00A9577A" w:rsidP="00A9577A">
            <w:pPr>
              <w:rPr>
                <w:rFonts w:cs="Tahoma"/>
                <w:color w:val="auto"/>
                <w:sz w:val="22"/>
                <w:lang w:bidi="en-US"/>
              </w:rPr>
            </w:pPr>
          </w:p>
        </w:tc>
        <w:tc>
          <w:tcPr>
            <w:tcW w:w="1614" w:type="dxa"/>
          </w:tcPr>
          <w:p w14:paraId="2F966641" w14:textId="77777777" w:rsidR="00A9577A" w:rsidRPr="00556D7E" w:rsidRDefault="00A9577A" w:rsidP="00A9577A">
            <w:pPr>
              <w:rPr>
                <w:rFonts w:cs="Tahoma"/>
                <w:color w:val="auto"/>
                <w:sz w:val="22"/>
                <w:lang w:bidi="en-US"/>
              </w:rPr>
            </w:pPr>
          </w:p>
        </w:tc>
        <w:tc>
          <w:tcPr>
            <w:tcW w:w="2699" w:type="dxa"/>
          </w:tcPr>
          <w:p w14:paraId="37DD8C34" w14:textId="77777777" w:rsidR="00A9577A" w:rsidRPr="00556D7E" w:rsidRDefault="00A9577A" w:rsidP="00A9577A">
            <w:pPr>
              <w:rPr>
                <w:rFonts w:cs="Tahoma"/>
                <w:color w:val="auto"/>
                <w:sz w:val="22"/>
                <w:lang w:bidi="en-US"/>
              </w:rPr>
            </w:pPr>
          </w:p>
        </w:tc>
      </w:tr>
      <w:tr w:rsidR="00A9577A" w:rsidRPr="00556D7E" w14:paraId="538DC8C8" w14:textId="77777777" w:rsidTr="00A9577A">
        <w:trPr>
          <w:trHeight w:val="442"/>
        </w:trPr>
        <w:tc>
          <w:tcPr>
            <w:tcW w:w="1354" w:type="dxa"/>
          </w:tcPr>
          <w:p w14:paraId="60DCB3CC" w14:textId="77777777" w:rsidR="00A9577A" w:rsidRPr="00556D7E" w:rsidRDefault="00A9577A" w:rsidP="00A9577A">
            <w:pPr>
              <w:rPr>
                <w:rFonts w:cs="Tahoma"/>
                <w:color w:val="auto"/>
                <w:sz w:val="22"/>
                <w:lang w:bidi="en-US"/>
              </w:rPr>
            </w:pPr>
          </w:p>
        </w:tc>
        <w:tc>
          <w:tcPr>
            <w:tcW w:w="1737" w:type="dxa"/>
          </w:tcPr>
          <w:p w14:paraId="0DEA8289" w14:textId="77777777" w:rsidR="00A9577A" w:rsidRPr="00556D7E" w:rsidRDefault="00A9577A" w:rsidP="00A9577A">
            <w:pPr>
              <w:rPr>
                <w:rFonts w:cs="Tahoma"/>
                <w:color w:val="auto"/>
                <w:sz w:val="22"/>
                <w:lang w:bidi="en-US"/>
              </w:rPr>
            </w:pPr>
          </w:p>
        </w:tc>
        <w:tc>
          <w:tcPr>
            <w:tcW w:w="2191" w:type="dxa"/>
          </w:tcPr>
          <w:p w14:paraId="789E8B0C" w14:textId="77777777" w:rsidR="00A9577A" w:rsidRPr="00556D7E" w:rsidRDefault="00A9577A" w:rsidP="00A9577A">
            <w:pPr>
              <w:rPr>
                <w:rFonts w:cs="Tahoma"/>
                <w:color w:val="auto"/>
                <w:sz w:val="22"/>
                <w:lang w:bidi="en-US"/>
              </w:rPr>
            </w:pPr>
          </w:p>
        </w:tc>
        <w:tc>
          <w:tcPr>
            <w:tcW w:w="1614" w:type="dxa"/>
          </w:tcPr>
          <w:p w14:paraId="75493DEC" w14:textId="77777777" w:rsidR="00A9577A" w:rsidRPr="00556D7E" w:rsidRDefault="00A9577A" w:rsidP="00A9577A">
            <w:pPr>
              <w:rPr>
                <w:rFonts w:cs="Tahoma"/>
                <w:color w:val="auto"/>
                <w:sz w:val="22"/>
                <w:lang w:bidi="en-US"/>
              </w:rPr>
            </w:pPr>
          </w:p>
        </w:tc>
        <w:tc>
          <w:tcPr>
            <w:tcW w:w="2699" w:type="dxa"/>
          </w:tcPr>
          <w:p w14:paraId="15D97C99" w14:textId="77777777" w:rsidR="00A9577A" w:rsidRPr="00556D7E" w:rsidRDefault="00A9577A" w:rsidP="00A9577A">
            <w:pPr>
              <w:rPr>
                <w:rFonts w:cs="Tahoma"/>
                <w:color w:val="auto"/>
                <w:sz w:val="22"/>
                <w:lang w:bidi="en-US"/>
              </w:rPr>
            </w:pPr>
          </w:p>
        </w:tc>
      </w:tr>
    </w:tbl>
    <w:p w14:paraId="0A36E988" w14:textId="77777777" w:rsidR="00A9577A" w:rsidRDefault="00A9577A" w:rsidP="00556D7E">
      <w:pPr>
        <w:ind w:left="1080"/>
      </w:pPr>
    </w:p>
    <w:p w14:paraId="0774504F" w14:textId="3D79C5DB" w:rsidR="00491955" w:rsidRDefault="00556D7E" w:rsidP="00A9577A">
      <w:pPr>
        <w:pStyle w:val="ListParagraph"/>
        <w:ind w:left="1080"/>
      </w:pPr>
      <w:r>
        <w:t>Training on the use of autoclaves will consist of the following (a. through h.).  Maintain training records in the laboratory and make them available for review by EH&amp;S and IBC upon request.</w:t>
      </w:r>
      <w:r w:rsidR="00491955">
        <w:t xml:space="preserve"> </w:t>
      </w:r>
    </w:p>
    <w:p w14:paraId="04B2BB96" w14:textId="734AD023" w:rsidR="007B13C5" w:rsidRDefault="00491955" w:rsidP="00A9577A">
      <w:pPr>
        <w:numPr>
          <w:ilvl w:val="2"/>
          <w:numId w:val="27"/>
        </w:numPr>
        <w:spacing w:line="276" w:lineRule="auto"/>
        <w:ind w:left="1530"/>
      </w:pPr>
      <w:r>
        <w:t>Appropriate PPE requirements such as the use of heat r</w:t>
      </w:r>
      <w:r w:rsidR="007B3F33">
        <w:t xml:space="preserve">esistant gloves, lab coats, </w:t>
      </w:r>
      <w:r>
        <w:t>safety eye and face protection.</w:t>
      </w:r>
    </w:p>
    <w:p w14:paraId="6C765988" w14:textId="77777777" w:rsidR="007B13C5" w:rsidRDefault="00491955" w:rsidP="00A9577A">
      <w:pPr>
        <w:numPr>
          <w:ilvl w:val="2"/>
          <w:numId w:val="27"/>
        </w:numPr>
        <w:spacing w:line="276" w:lineRule="auto"/>
        <w:ind w:left="1530"/>
      </w:pPr>
      <w:r>
        <w:t>A discussion of the types of items that can and those that cannot be autoclaved.</w:t>
      </w:r>
    </w:p>
    <w:p w14:paraId="3151AD2B" w14:textId="77777777" w:rsidR="007B13C5" w:rsidRDefault="00491955" w:rsidP="00A9577A">
      <w:pPr>
        <w:numPr>
          <w:ilvl w:val="2"/>
          <w:numId w:val="27"/>
        </w:numPr>
        <w:spacing w:line="276" w:lineRule="auto"/>
        <w:ind w:left="1530"/>
      </w:pPr>
      <w:r>
        <w:t>Proper packaging of biohazardous wastes for autoclaving.</w:t>
      </w:r>
    </w:p>
    <w:p w14:paraId="22E42714" w14:textId="77777777" w:rsidR="007B13C5" w:rsidRDefault="00491955" w:rsidP="00A9577A">
      <w:pPr>
        <w:numPr>
          <w:ilvl w:val="2"/>
          <w:numId w:val="27"/>
        </w:numPr>
        <w:spacing w:line="276" w:lineRule="auto"/>
        <w:ind w:left="1530"/>
      </w:pPr>
      <w:r>
        <w:t>Methods for loading materials into an autoclave and unloading procedures.</w:t>
      </w:r>
    </w:p>
    <w:p w14:paraId="22CE562C" w14:textId="77777777" w:rsidR="007B13C5" w:rsidRDefault="00491955" w:rsidP="00A9577A">
      <w:pPr>
        <w:numPr>
          <w:ilvl w:val="2"/>
          <w:numId w:val="27"/>
        </w:numPr>
        <w:spacing w:line="276" w:lineRule="auto"/>
        <w:ind w:left="1530"/>
      </w:pPr>
      <w:r>
        <w:t>The use of test strips and biological indicators for quality control.</w:t>
      </w:r>
    </w:p>
    <w:p w14:paraId="4FA9057E" w14:textId="77777777" w:rsidR="007B13C5" w:rsidRDefault="00491955" w:rsidP="00A9577A">
      <w:pPr>
        <w:numPr>
          <w:ilvl w:val="2"/>
          <w:numId w:val="27"/>
        </w:numPr>
        <w:spacing w:line="276" w:lineRule="auto"/>
        <w:ind w:left="1530"/>
      </w:pPr>
      <w:r>
        <w:t>Autoclave operational procedures including emergency shutdown precautions.</w:t>
      </w:r>
    </w:p>
    <w:p w14:paraId="2B7362DE" w14:textId="77777777" w:rsidR="007B13C5" w:rsidRDefault="00491955" w:rsidP="00A9577A">
      <w:pPr>
        <w:numPr>
          <w:ilvl w:val="2"/>
          <w:numId w:val="27"/>
        </w:numPr>
        <w:spacing w:line="276" w:lineRule="auto"/>
        <w:ind w:left="1530"/>
      </w:pPr>
      <w:r>
        <w:t>How to dispose of autoclaved waste.</w:t>
      </w:r>
    </w:p>
    <w:p w14:paraId="0E4B48A5" w14:textId="004CD436" w:rsidR="00491955" w:rsidRDefault="00491955" w:rsidP="00A9577A">
      <w:pPr>
        <w:numPr>
          <w:ilvl w:val="2"/>
          <w:numId w:val="27"/>
        </w:numPr>
        <w:spacing w:line="276" w:lineRule="auto"/>
        <w:ind w:left="1530"/>
      </w:pPr>
      <w:r>
        <w:t>Record keeping</w:t>
      </w:r>
      <w:r w:rsidR="007B3F33">
        <w:t>.</w:t>
      </w:r>
    </w:p>
    <w:p w14:paraId="05A9C272" w14:textId="77777777" w:rsidR="003E3AD9" w:rsidRDefault="00556D7E" w:rsidP="00A9577A">
      <w:pPr>
        <w:pStyle w:val="ListParagraph"/>
        <w:ind w:left="990"/>
      </w:pPr>
      <w:r w:rsidRPr="00556D7E">
        <w:t>Maintenance and Testing of Autoclaves</w:t>
      </w:r>
    </w:p>
    <w:p w14:paraId="564AB4C3" w14:textId="63E49813" w:rsidR="003E3AD9" w:rsidRDefault="00556D7E" w:rsidP="00A9577A">
      <w:pPr>
        <w:pStyle w:val="ListParagraph"/>
        <w:numPr>
          <w:ilvl w:val="1"/>
          <w:numId w:val="10"/>
        </w:numPr>
        <w:ind w:left="1350"/>
      </w:pPr>
      <w:r w:rsidRPr="00556D7E">
        <w:t>Department or person</w:t>
      </w:r>
      <w:r w:rsidR="003E3AD9">
        <w:t xml:space="preserve"> </w:t>
      </w:r>
      <w:r w:rsidRPr="00556D7E">
        <w:t>responsible for autoclave must properly maintain and service</w:t>
      </w:r>
      <w:r w:rsidR="003E3AD9">
        <w:t xml:space="preserve"> </w:t>
      </w:r>
      <w:r w:rsidRPr="00556D7E">
        <w:t>the machine.</w:t>
      </w:r>
    </w:p>
    <w:p w14:paraId="4A58D3D4" w14:textId="6C5150C1" w:rsidR="00162F5C" w:rsidRDefault="00556D7E" w:rsidP="00A9577A">
      <w:pPr>
        <w:pStyle w:val="ListParagraph"/>
        <w:numPr>
          <w:ilvl w:val="1"/>
          <w:numId w:val="10"/>
        </w:numPr>
        <w:ind w:left="1350"/>
      </w:pPr>
      <w:r w:rsidRPr="00556D7E">
        <w:t>Department or person</w:t>
      </w:r>
      <w:r w:rsidR="003E3AD9">
        <w:t xml:space="preserve"> </w:t>
      </w:r>
      <w:r w:rsidRPr="00556D7E">
        <w:t>responsible for autoclave must occasionally quality tested to</w:t>
      </w:r>
      <w:r w:rsidR="003E3AD9">
        <w:t xml:space="preserve"> </w:t>
      </w:r>
      <w:r w:rsidRPr="00556D7E">
        <w:t>ensure proper sterilization procedures are met and decontamination of</w:t>
      </w:r>
      <w:r w:rsidR="003E3AD9">
        <w:t xml:space="preserve"> </w:t>
      </w:r>
      <w:r w:rsidRPr="00556D7E">
        <w:t>biohazardous waste is complete.</w:t>
      </w:r>
    </w:p>
    <w:p w14:paraId="7C3E9E80" w14:textId="77777777" w:rsidR="00162F5C" w:rsidRDefault="00162F5C">
      <w:pPr>
        <w:spacing w:after="160" w:line="259" w:lineRule="auto"/>
        <w:rPr>
          <w:rFonts w:ascii="Arial" w:hAnsi="Arial"/>
          <w:b/>
        </w:rPr>
      </w:pPr>
      <w:r>
        <w:br w:type="page"/>
      </w:r>
    </w:p>
    <w:p w14:paraId="006EA110" w14:textId="4CC35271" w:rsidR="00A04A01" w:rsidRDefault="00A04A01" w:rsidP="00162F5C">
      <w:pPr>
        <w:pStyle w:val="Heading3"/>
        <w:spacing w:before="240" w:after="240" w:line="240" w:lineRule="auto"/>
      </w:pPr>
      <w:r>
        <w:t>Principal Investigator/Lab Supervisor/Instructor Certification</w:t>
      </w:r>
    </w:p>
    <w:p w14:paraId="663D8199" w14:textId="77777777" w:rsidR="00A04A01" w:rsidRDefault="00A04A01" w:rsidP="00A04A01">
      <w:pPr>
        <w:spacing w:after="160" w:line="259" w:lineRule="auto"/>
      </w:pPr>
      <w:r>
        <w:t xml:space="preserve">I hereby certify that I have reviewed these practices and procedures and they represent the current operating practices in my laboratory. </w:t>
      </w:r>
    </w:p>
    <w:p w14:paraId="2384FA05" w14:textId="31B050A8" w:rsidR="00A04A01" w:rsidRDefault="00A04A01" w:rsidP="00162F5C">
      <w:pPr>
        <w:spacing w:after="160" w:line="259" w:lineRule="auto"/>
        <w:ind w:left="720" w:right="65" w:hanging="720"/>
      </w:pPr>
      <w:r>
        <w:t>Signature:</w:t>
      </w:r>
      <w:r w:rsidR="00162F5C">
        <w:t xml:space="preserve"> _________________________________</w:t>
      </w:r>
      <w:r w:rsidR="00162F5C">
        <w:tab/>
        <w:t>Date: _______________</w:t>
      </w:r>
    </w:p>
    <w:p w14:paraId="53E341C8" w14:textId="70CE4E48" w:rsidR="00162F5C" w:rsidRDefault="00162F5C" w:rsidP="00162F5C">
      <w:pPr>
        <w:spacing w:after="160" w:line="259" w:lineRule="auto"/>
        <w:ind w:left="720" w:right="65" w:hanging="720"/>
      </w:pPr>
      <w:r>
        <w:t>Annual Review Signature: _____________________</w:t>
      </w:r>
      <w:r>
        <w:tab/>
        <w:t>Date: _______________</w:t>
      </w:r>
    </w:p>
    <w:p w14:paraId="775C58CB" w14:textId="77777777" w:rsidR="00162F5C" w:rsidRDefault="00162F5C" w:rsidP="00162F5C">
      <w:pPr>
        <w:spacing w:after="160" w:line="259" w:lineRule="auto"/>
        <w:ind w:left="720" w:right="65" w:hanging="720"/>
      </w:pPr>
      <w:r>
        <w:t>Annual Review Signature: _____________________</w:t>
      </w:r>
      <w:r>
        <w:tab/>
        <w:t>Date: _______________</w:t>
      </w:r>
    </w:p>
    <w:p w14:paraId="4838C7E9" w14:textId="77777777" w:rsidR="00162F5C" w:rsidRDefault="00162F5C" w:rsidP="00162F5C">
      <w:pPr>
        <w:spacing w:after="160" w:line="259" w:lineRule="auto"/>
        <w:ind w:left="720" w:right="65" w:hanging="720"/>
      </w:pPr>
      <w:r>
        <w:t>Annual Review Signature: _____________________</w:t>
      </w:r>
      <w:r>
        <w:tab/>
        <w:t>Date: _______________</w:t>
      </w:r>
    </w:p>
    <w:p w14:paraId="0E9A9C7B" w14:textId="4394328F" w:rsidR="00A04A01" w:rsidRDefault="00162F5C" w:rsidP="00162F5C">
      <w:pPr>
        <w:pStyle w:val="NoSpacing"/>
        <w:spacing w:before="240" w:after="240"/>
        <w:rPr>
          <w:rFonts w:ascii="Arial" w:hAnsi="Arial"/>
          <w:b/>
        </w:rPr>
      </w:pPr>
      <w:r>
        <w:rPr>
          <w:rFonts w:ascii="Arial" w:hAnsi="Arial"/>
          <w:b/>
        </w:rPr>
        <w:t>Personnel Certification</w:t>
      </w:r>
    </w:p>
    <w:p w14:paraId="3547DB95" w14:textId="11440BAD" w:rsidR="00162F5C" w:rsidRPr="00162F5C" w:rsidRDefault="00162F5C" w:rsidP="00162F5C">
      <w:pPr>
        <w:pStyle w:val="BodyText"/>
        <w:spacing w:after="240"/>
        <w:rPr>
          <w:sz w:val="24"/>
        </w:rPr>
      </w:pPr>
      <w:r w:rsidRPr="00162F5C">
        <w:rPr>
          <w:sz w:val="24"/>
        </w:rPr>
        <w:t xml:space="preserve">We, the undersigned, have reviewed these practices and procedures, have been trained in the appropriate methods and practices for handling potential infectious material, and agree to follow the practices and procedures stated in this Biosafety Laboratory Manual.  We understand that we must review and document compliance with these practices and procedures on an annual basis. </w:t>
      </w:r>
    </w:p>
    <w:tbl>
      <w:tblPr>
        <w:tblStyle w:val="TableGrid0"/>
        <w:tblW w:w="0" w:type="auto"/>
        <w:tblLayout w:type="fixed"/>
        <w:tblCellMar>
          <w:left w:w="115" w:type="dxa"/>
          <w:right w:w="115" w:type="dxa"/>
        </w:tblCellMar>
        <w:tblLook w:val="04A0" w:firstRow="1" w:lastRow="0" w:firstColumn="1" w:lastColumn="0" w:noHBand="0" w:noVBand="1"/>
      </w:tblPr>
      <w:tblGrid>
        <w:gridCol w:w="3198"/>
        <w:gridCol w:w="3198"/>
        <w:gridCol w:w="3199"/>
      </w:tblGrid>
      <w:tr w:rsidR="00162F5C" w14:paraId="038C8F3C" w14:textId="77777777" w:rsidTr="00162F5C">
        <w:trPr>
          <w:cantSplit/>
          <w:trHeight w:val="359"/>
          <w:tblHeader/>
        </w:trPr>
        <w:tc>
          <w:tcPr>
            <w:tcW w:w="3198" w:type="dxa"/>
            <w:shd w:val="clear" w:color="auto" w:fill="F2F2F2" w:themeFill="background1" w:themeFillShade="F2"/>
          </w:tcPr>
          <w:p w14:paraId="4196A38F" w14:textId="2EEB6DC9" w:rsidR="00162F5C" w:rsidRPr="00162F5C" w:rsidRDefault="00162F5C" w:rsidP="00162F5C">
            <w:pPr>
              <w:spacing w:after="160" w:line="259" w:lineRule="auto"/>
              <w:rPr>
                <w:rStyle w:val="Emphasis"/>
              </w:rPr>
            </w:pPr>
            <w:r w:rsidRPr="00162F5C">
              <w:rPr>
                <w:rStyle w:val="Emphasis"/>
              </w:rPr>
              <w:t>Name</w:t>
            </w:r>
          </w:p>
        </w:tc>
        <w:tc>
          <w:tcPr>
            <w:tcW w:w="3198" w:type="dxa"/>
            <w:shd w:val="clear" w:color="auto" w:fill="F2F2F2" w:themeFill="background1" w:themeFillShade="F2"/>
          </w:tcPr>
          <w:p w14:paraId="4B0D872E" w14:textId="0B33A334" w:rsidR="00162F5C" w:rsidRPr="00162F5C" w:rsidRDefault="00162F5C" w:rsidP="00162F5C">
            <w:pPr>
              <w:spacing w:after="160" w:line="259" w:lineRule="auto"/>
              <w:rPr>
                <w:rStyle w:val="Emphasis"/>
              </w:rPr>
            </w:pPr>
            <w:r w:rsidRPr="00162F5C">
              <w:rPr>
                <w:rStyle w:val="Emphasis"/>
              </w:rPr>
              <w:t>Date</w:t>
            </w:r>
          </w:p>
        </w:tc>
        <w:tc>
          <w:tcPr>
            <w:tcW w:w="3199" w:type="dxa"/>
            <w:shd w:val="clear" w:color="auto" w:fill="F2F2F2" w:themeFill="background1" w:themeFillShade="F2"/>
          </w:tcPr>
          <w:p w14:paraId="6107CE92" w14:textId="353694BA" w:rsidR="00162F5C" w:rsidRPr="00162F5C" w:rsidRDefault="00162F5C" w:rsidP="00162F5C">
            <w:pPr>
              <w:spacing w:after="160" w:line="259" w:lineRule="auto"/>
              <w:rPr>
                <w:rStyle w:val="Emphasis"/>
              </w:rPr>
            </w:pPr>
            <w:r w:rsidRPr="00162F5C">
              <w:rPr>
                <w:rStyle w:val="Emphasis"/>
              </w:rPr>
              <w:t>Signature</w:t>
            </w:r>
          </w:p>
        </w:tc>
      </w:tr>
      <w:tr w:rsidR="00162F5C" w14:paraId="272E9B46" w14:textId="77777777" w:rsidTr="00162F5C">
        <w:tc>
          <w:tcPr>
            <w:tcW w:w="3198" w:type="dxa"/>
          </w:tcPr>
          <w:p w14:paraId="425F9C41" w14:textId="77777777" w:rsidR="00162F5C" w:rsidRDefault="00162F5C" w:rsidP="00162F5C">
            <w:pPr>
              <w:spacing w:after="160" w:line="259" w:lineRule="auto"/>
            </w:pPr>
          </w:p>
        </w:tc>
        <w:tc>
          <w:tcPr>
            <w:tcW w:w="3198" w:type="dxa"/>
          </w:tcPr>
          <w:p w14:paraId="68FA50F0" w14:textId="77777777" w:rsidR="00162F5C" w:rsidRDefault="00162F5C" w:rsidP="00162F5C">
            <w:pPr>
              <w:spacing w:after="160" w:line="259" w:lineRule="auto"/>
            </w:pPr>
          </w:p>
        </w:tc>
        <w:tc>
          <w:tcPr>
            <w:tcW w:w="3199" w:type="dxa"/>
          </w:tcPr>
          <w:p w14:paraId="65FFF388" w14:textId="77777777" w:rsidR="00162F5C" w:rsidRDefault="00162F5C" w:rsidP="00162F5C">
            <w:pPr>
              <w:spacing w:after="160" w:line="259" w:lineRule="auto"/>
            </w:pPr>
          </w:p>
        </w:tc>
      </w:tr>
      <w:tr w:rsidR="00162F5C" w14:paraId="48ECFA60" w14:textId="77777777" w:rsidTr="00162F5C">
        <w:tc>
          <w:tcPr>
            <w:tcW w:w="3198" w:type="dxa"/>
          </w:tcPr>
          <w:p w14:paraId="4207915D" w14:textId="77777777" w:rsidR="00162F5C" w:rsidRDefault="00162F5C" w:rsidP="00162F5C">
            <w:pPr>
              <w:spacing w:after="160" w:line="259" w:lineRule="auto"/>
            </w:pPr>
          </w:p>
        </w:tc>
        <w:tc>
          <w:tcPr>
            <w:tcW w:w="3198" w:type="dxa"/>
          </w:tcPr>
          <w:p w14:paraId="37607AD2" w14:textId="77777777" w:rsidR="00162F5C" w:rsidRDefault="00162F5C" w:rsidP="00162F5C">
            <w:pPr>
              <w:spacing w:after="160" w:line="259" w:lineRule="auto"/>
            </w:pPr>
          </w:p>
        </w:tc>
        <w:tc>
          <w:tcPr>
            <w:tcW w:w="3199" w:type="dxa"/>
          </w:tcPr>
          <w:p w14:paraId="0B54A28F" w14:textId="77777777" w:rsidR="00162F5C" w:rsidRDefault="00162F5C" w:rsidP="00162F5C">
            <w:pPr>
              <w:spacing w:after="160" w:line="259" w:lineRule="auto"/>
            </w:pPr>
          </w:p>
        </w:tc>
      </w:tr>
      <w:tr w:rsidR="00162F5C" w14:paraId="27265532" w14:textId="77777777" w:rsidTr="00162F5C">
        <w:tc>
          <w:tcPr>
            <w:tcW w:w="3198" w:type="dxa"/>
          </w:tcPr>
          <w:p w14:paraId="1565B810" w14:textId="77777777" w:rsidR="00162F5C" w:rsidRDefault="00162F5C" w:rsidP="00162F5C">
            <w:pPr>
              <w:spacing w:after="160" w:line="259" w:lineRule="auto"/>
            </w:pPr>
          </w:p>
        </w:tc>
        <w:tc>
          <w:tcPr>
            <w:tcW w:w="3198" w:type="dxa"/>
          </w:tcPr>
          <w:p w14:paraId="7A52EC57" w14:textId="77777777" w:rsidR="00162F5C" w:rsidRDefault="00162F5C" w:rsidP="00162F5C">
            <w:pPr>
              <w:spacing w:after="160" w:line="259" w:lineRule="auto"/>
            </w:pPr>
          </w:p>
        </w:tc>
        <w:tc>
          <w:tcPr>
            <w:tcW w:w="3199" w:type="dxa"/>
          </w:tcPr>
          <w:p w14:paraId="5A41BE17" w14:textId="77777777" w:rsidR="00162F5C" w:rsidRDefault="00162F5C" w:rsidP="00162F5C">
            <w:pPr>
              <w:spacing w:after="160" w:line="259" w:lineRule="auto"/>
            </w:pPr>
          </w:p>
        </w:tc>
      </w:tr>
    </w:tbl>
    <w:p w14:paraId="64119D97" w14:textId="431ABDF4" w:rsidR="00A339C4" w:rsidRPr="00A9577A" w:rsidRDefault="00A9577A">
      <w:pPr>
        <w:spacing w:line="259" w:lineRule="auto"/>
        <w:ind w:right="463"/>
        <w:jc w:val="right"/>
        <w:rPr>
          <w:i/>
        </w:rPr>
      </w:pPr>
      <w:r w:rsidRPr="00A9577A">
        <w:rPr>
          <w:i/>
        </w:rPr>
        <w:t>Tab thr</w:t>
      </w:r>
      <w:r>
        <w:rPr>
          <w:i/>
        </w:rPr>
        <w:t>o</w:t>
      </w:r>
      <w:r w:rsidRPr="00A9577A">
        <w:rPr>
          <w:i/>
        </w:rPr>
        <w:t>u</w:t>
      </w:r>
      <w:r>
        <w:rPr>
          <w:i/>
        </w:rPr>
        <w:t>gh</w:t>
      </w:r>
      <w:r w:rsidRPr="00A9577A">
        <w:rPr>
          <w:i/>
        </w:rPr>
        <w:t xml:space="preserve"> this table to add rows to type additional names.</w:t>
      </w:r>
    </w:p>
    <w:p w14:paraId="1E004332" w14:textId="71ABDED4" w:rsidR="006E5E45" w:rsidRDefault="006E5E45">
      <w:pPr>
        <w:spacing w:after="160" w:line="259" w:lineRule="auto"/>
      </w:pPr>
    </w:p>
    <w:sectPr w:rsidR="006E5E45" w:rsidSect="00A9577A">
      <w:footerReference w:type="even" r:id="rId15"/>
      <w:pgSz w:w="12240" w:h="15840"/>
      <w:pgMar w:top="1080" w:right="1284" w:bottom="990" w:left="1170" w:header="540" w:footer="49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2C4E6" w14:textId="77777777" w:rsidR="00201A6D" w:rsidRDefault="00201A6D">
      <w:r>
        <w:separator/>
      </w:r>
    </w:p>
  </w:endnote>
  <w:endnote w:type="continuationSeparator" w:id="0">
    <w:p w14:paraId="6D810C4A" w14:textId="77777777" w:rsidR="00201A6D" w:rsidRDefault="0020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Roboto Slab">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97C1" w14:textId="6A5668A5" w:rsidR="00A339C4" w:rsidRDefault="00DE55B1">
    <w:pPr>
      <w:spacing w:line="259" w:lineRule="auto"/>
      <w:ind w:left="-343"/>
    </w:pPr>
    <w:r>
      <w:rPr>
        <w:sz w:val="18"/>
      </w:rPr>
      <w:t xml:space="preserve">Page </w:t>
    </w:r>
    <w:r>
      <w:fldChar w:fldCharType="begin"/>
    </w:r>
    <w:r>
      <w:instrText xml:space="preserve"> PAGE   \* MERGEFORMAT </w:instrText>
    </w:r>
    <w:r>
      <w:fldChar w:fldCharType="separate"/>
    </w:r>
    <w:r w:rsidR="00A9577A" w:rsidRPr="00A9577A">
      <w:rPr>
        <w:noProof/>
        <w:sz w:val="18"/>
      </w:rPr>
      <w:t>2</w:t>
    </w:r>
    <w:r>
      <w:rPr>
        <w:sz w:val="18"/>
      </w:rPr>
      <w:fldChar w:fldCharType="end"/>
    </w:r>
    <w:r>
      <w:rPr>
        <w:sz w:val="18"/>
      </w:rPr>
      <w:t xml:space="preserve"> of </w:t>
    </w:r>
    <w:r w:rsidR="00201A6D">
      <w:fldChar w:fldCharType="begin"/>
    </w:r>
    <w:r w:rsidR="00201A6D">
      <w:instrText xml:space="preserve"> NUMPAGES   \* MERGEFORMAT </w:instrText>
    </w:r>
    <w:r w:rsidR="00201A6D">
      <w:fldChar w:fldCharType="separate"/>
    </w:r>
    <w:r w:rsidR="00A9577A" w:rsidRPr="00A9577A">
      <w:rPr>
        <w:noProof/>
        <w:sz w:val="18"/>
      </w:rPr>
      <w:t>8</w:t>
    </w:r>
    <w:r w:rsidR="00201A6D">
      <w:rPr>
        <w:noProof/>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4EA9" w14:textId="71CABDC9" w:rsidR="00A339C4" w:rsidRPr="00C72E86" w:rsidRDefault="00DE55B1">
    <w:pPr>
      <w:spacing w:line="259" w:lineRule="auto"/>
      <w:ind w:left="-343"/>
      <w:rPr>
        <w:i/>
      </w:rPr>
    </w:pPr>
    <w:r>
      <w:rPr>
        <w:sz w:val="18"/>
      </w:rPr>
      <w:t xml:space="preserve">Page </w:t>
    </w:r>
    <w:r>
      <w:fldChar w:fldCharType="begin"/>
    </w:r>
    <w:r>
      <w:instrText xml:space="preserve"> PAGE   \* MERGEFORMAT </w:instrText>
    </w:r>
    <w:r>
      <w:fldChar w:fldCharType="separate"/>
    </w:r>
    <w:r w:rsidR="00137F98" w:rsidRPr="00137F98">
      <w:rPr>
        <w:noProof/>
        <w:sz w:val="18"/>
      </w:rPr>
      <w:t>7</w:t>
    </w:r>
    <w:r>
      <w:rPr>
        <w:sz w:val="18"/>
      </w:rPr>
      <w:fldChar w:fldCharType="end"/>
    </w:r>
    <w:r>
      <w:rPr>
        <w:sz w:val="18"/>
      </w:rPr>
      <w:t xml:space="preserve"> of </w:t>
    </w:r>
    <w:r w:rsidR="00720F8A">
      <w:rPr>
        <w:sz w:val="18"/>
      </w:rPr>
      <w:t>7</w:t>
    </w:r>
    <w:r w:rsidR="00EE65B1">
      <w:rPr>
        <w:sz w:val="18"/>
      </w:rPr>
      <w:tab/>
    </w:r>
    <w:r w:rsidR="00A9577A">
      <w:rPr>
        <w:sz w:val="18"/>
      </w:rPr>
      <w:t>October 2020</w:t>
    </w:r>
    <w:r w:rsidR="00C72E86">
      <w:rPr>
        <w:sz w:val="18"/>
      </w:rPr>
      <w:t xml:space="preserve">  </w:t>
    </w:r>
    <w:r w:rsidR="00C72E86" w:rsidRPr="00C72E86">
      <w:rPr>
        <w:i/>
        <w:sz w:val="18"/>
      </w:rPr>
      <w:t>ISU BSL1 Biosafety Lab Manual REV 1 FY21.docx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80D7" w14:textId="762FC39B" w:rsidR="00A339C4" w:rsidRDefault="00DE55B1">
    <w:pPr>
      <w:spacing w:line="259" w:lineRule="auto"/>
      <w:ind w:left="-343"/>
    </w:pPr>
    <w:r>
      <w:rPr>
        <w:sz w:val="18"/>
      </w:rPr>
      <w:t xml:space="preserve">Page </w:t>
    </w:r>
    <w:r>
      <w:fldChar w:fldCharType="begin"/>
    </w:r>
    <w:r>
      <w:instrText xml:space="preserve"> PAGE   \* MERGEFORMAT </w:instrText>
    </w:r>
    <w:r>
      <w:fldChar w:fldCharType="separate"/>
    </w:r>
    <w:r w:rsidR="00201A6D" w:rsidRPr="00201A6D">
      <w:rPr>
        <w:noProof/>
        <w:sz w:val="18"/>
      </w:rPr>
      <w:t>1</w:t>
    </w:r>
    <w:r>
      <w:rPr>
        <w:sz w:val="18"/>
      </w:rPr>
      <w:fldChar w:fldCharType="end"/>
    </w:r>
    <w:r>
      <w:rPr>
        <w:sz w:val="18"/>
      </w:rPr>
      <w:t xml:space="preserve"> of </w:t>
    </w:r>
    <w:r w:rsidR="00A9577A" w:rsidRPr="00A9577A">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989B" w14:textId="52E3AEE3" w:rsidR="00A9577A" w:rsidRDefault="00A9577A">
    <w:pPr>
      <w:spacing w:line="259" w:lineRule="auto"/>
      <w:ind w:left="-343"/>
    </w:pPr>
    <w:r>
      <w:rPr>
        <w:sz w:val="18"/>
      </w:rPr>
      <w:t xml:space="preserve">Page </w:t>
    </w:r>
    <w:r>
      <w:fldChar w:fldCharType="begin"/>
    </w:r>
    <w:r>
      <w:instrText xml:space="preserve"> PAGE   \* MERGEFORMAT </w:instrText>
    </w:r>
    <w:r>
      <w:fldChar w:fldCharType="separate"/>
    </w:r>
    <w:r w:rsidR="00137F98" w:rsidRPr="00137F98">
      <w:rPr>
        <w:noProof/>
        <w:sz w:val="18"/>
      </w:rPr>
      <w:t>6</w:t>
    </w:r>
    <w:r>
      <w:rPr>
        <w:sz w:val="18"/>
      </w:rPr>
      <w:fldChar w:fldCharType="end"/>
    </w:r>
    <w:r>
      <w:rPr>
        <w:sz w:val="18"/>
      </w:rPr>
      <w:t xml:space="preserve"> of </w:t>
    </w:r>
    <w:r w:rsidR="00720F8A">
      <w:rPr>
        <w:sz w:val="20"/>
      </w:rPr>
      <w:t>7</w:t>
    </w:r>
    <w:r w:rsidRPr="00720F8A">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B849B" w14:textId="77777777" w:rsidR="00201A6D" w:rsidRDefault="00201A6D">
      <w:r>
        <w:separator/>
      </w:r>
    </w:p>
  </w:footnote>
  <w:footnote w:type="continuationSeparator" w:id="0">
    <w:p w14:paraId="0183C9BE" w14:textId="77777777" w:rsidR="00201A6D" w:rsidRDefault="0020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3FAF" w14:textId="5328B9A7" w:rsidR="00A339C4" w:rsidRPr="0043703A" w:rsidRDefault="00DE55B1" w:rsidP="0043703A">
    <w:pPr>
      <w:pBdr>
        <w:bottom w:val="single" w:sz="18" w:space="1" w:color="auto"/>
      </w:pBdr>
      <w:tabs>
        <w:tab w:val="center" w:pos="5347"/>
      </w:tabs>
      <w:spacing w:line="259" w:lineRule="auto"/>
      <w:ind w:left="-343" w:right="65"/>
    </w:pPr>
    <w:r w:rsidRPr="0043703A">
      <w:rPr>
        <w:u w:val="single" w:color="000000"/>
      </w:rPr>
      <w:t>I</w:t>
    </w:r>
    <w:r w:rsidRPr="0043703A">
      <w:t xml:space="preserve">SU BSL1 Laboratory Biosafety Manual/IBC </w:t>
    </w:r>
    <w:r w:rsidRPr="0043703A">
      <w:rPr>
        <w:sz w:val="18"/>
      </w:rPr>
      <w:tab/>
    </w:r>
    <w:r w:rsidR="0043703A" w:rsidRPr="0043703A">
      <w:rPr>
        <w:sz w:val="18"/>
      </w:rPr>
      <w:t xml:space="preserve">             </w:t>
    </w:r>
    <w:r w:rsidR="005513CD">
      <w:t>LABORATORY: ROOM + BUILDING</w:t>
    </w:r>
    <w:r w:rsidR="0043703A" w:rsidRPr="0043703A">
      <w:rPr>
        <w:sz w:val="18"/>
      </w:rPr>
      <w:t xml:space="preserve">  </w:t>
    </w:r>
    <w:r w:rsidRPr="0043703A">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BB5E" w14:textId="77777777" w:rsidR="00E61531" w:rsidRDefault="00E61531" w:rsidP="00E61531">
    <w:pPr>
      <w:pStyle w:val="Heading1"/>
      <w:spacing w:before="60" w:line="260" w:lineRule="exact"/>
      <w:ind w:left="2434"/>
      <w:rPr>
        <w:rFonts w:ascii="Roboto Slab" w:hAnsi="Roboto Slab"/>
      </w:rPr>
    </w:pPr>
    <w:r w:rsidRPr="00E61531">
      <w:rPr>
        <w:rFonts w:ascii="Roboto Slab" w:hAnsi="Roboto Slab"/>
        <w:noProof/>
      </w:rPr>
      <w:drawing>
        <wp:anchor distT="0" distB="0" distL="114300" distR="114300" simplePos="0" relativeHeight="251662335" behindDoc="1" locked="0" layoutInCell="1" allowOverlap="1" wp14:anchorId="44729B14" wp14:editId="6311056F">
          <wp:simplePos x="0" y="0"/>
          <wp:positionH relativeFrom="column">
            <wp:posOffset>-215900</wp:posOffset>
          </wp:positionH>
          <wp:positionV relativeFrom="paragraph">
            <wp:posOffset>-91440</wp:posOffset>
          </wp:positionV>
          <wp:extent cx="1713230" cy="579120"/>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579120"/>
                  </a:xfrm>
                  <a:prstGeom prst="rect">
                    <a:avLst/>
                  </a:prstGeom>
                  <a:noFill/>
                </pic:spPr>
              </pic:pic>
            </a:graphicData>
          </a:graphic>
          <wp14:sizeRelH relativeFrom="page">
            <wp14:pctWidth>0</wp14:pctWidth>
          </wp14:sizeRelH>
          <wp14:sizeRelV relativeFrom="page">
            <wp14:pctHeight>0</wp14:pctHeight>
          </wp14:sizeRelV>
        </wp:anchor>
      </w:drawing>
    </w:r>
    <w:r w:rsidRPr="00E61531">
      <w:rPr>
        <w:rFonts w:ascii="Roboto Slab" w:hAnsi="Roboto Slab"/>
        <w:noProof/>
      </w:rPr>
      <mc:AlternateContent>
        <mc:Choice Requires="wps">
          <w:drawing>
            <wp:anchor distT="45720" distB="45720" distL="114300" distR="114300" simplePos="0" relativeHeight="251663360" behindDoc="1" locked="0" layoutInCell="1" allowOverlap="1" wp14:anchorId="49B2A2A3" wp14:editId="651612AA">
              <wp:simplePos x="0" y="0"/>
              <wp:positionH relativeFrom="column">
                <wp:posOffset>4057015</wp:posOffset>
              </wp:positionH>
              <wp:positionV relativeFrom="paragraph">
                <wp:posOffset>-22860</wp:posOffset>
              </wp:positionV>
              <wp:extent cx="2400300" cy="755650"/>
              <wp:effectExtent l="0" t="0" r="0" b="6985"/>
              <wp:wrapTight wrapText="bothSides">
                <wp:wrapPolygon edited="0">
                  <wp:start x="0" y="0"/>
                  <wp:lineTo x="0" y="21105"/>
                  <wp:lineTo x="21429" y="21105"/>
                  <wp:lineTo x="2142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55650"/>
                      </a:xfrm>
                      <a:prstGeom prst="rect">
                        <a:avLst/>
                      </a:prstGeom>
                      <a:solidFill>
                        <a:srgbClr val="FFFFFF"/>
                      </a:solidFill>
                      <a:ln w="9525">
                        <a:noFill/>
                        <a:miter lim="800000"/>
                        <a:headEnd/>
                        <a:tailEnd/>
                      </a:ln>
                    </wps:spPr>
                    <wps:txbx>
                      <w:txbxContent>
                        <w:p w14:paraId="47CA502B" w14:textId="77777777" w:rsidR="00E61531" w:rsidRPr="00E61531" w:rsidRDefault="00E61531" w:rsidP="00E61531">
                          <w:pPr>
                            <w:tabs>
                              <w:tab w:val="left" w:pos="1080"/>
                            </w:tabs>
                            <w:rPr>
                              <w:rFonts w:ascii="Lato" w:hAnsi="Lato"/>
                            </w:rPr>
                          </w:pPr>
                          <w:r w:rsidRPr="00E61531">
                            <w:rPr>
                              <w:rFonts w:ascii="Lato" w:hAnsi="Lato"/>
                              <w:b/>
                              <w:sz w:val="20"/>
                            </w:rPr>
                            <w:t xml:space="preserve">Office for Research – </w:t>
                          </w:r>
                          <w:r w:rsidRPr="00E61531">
                            <w:rPr>
                              <w:rFonts w:ascii="Lato" w:hAnsi="Lato"/>
                              <w:b/>
                              <w:sz w:val="20"/>
                            </w:rPr>
                            <w:br/>
                            <w:t xml:space="preserve">Research Outreach and Compliance </w:t>
                          </w:r>
                          <w:r w:rsidRPr="00E61531">
                            <w:rPr>
                              <w:rFonts w:ascii="Lato" w:hAnsi="Lato"/>
                            </w:rPr>
                            <w:br/>
                          </w:r>
                          <w:r w:rsidRPr="00E61531">
                            <w:rPr>
                              <w:rFonts w:ascii="Lato" w:hAnsi="Lato"/>
                              <w:sz w:val="16"/>
                            </w:rPr>
                            <w:t>STOP 8286</w:t>
                          </w:r>
                          <w:r w:rsidRPr="00E61531">
                            <w:rPr>
                              <w:rFonts w:ascii="Lato" w:hAnsi="Lato"/>
                              <w:sz w:val="16"/>
                            </w:rPr>
                            <w:tab/>
                            <w:t>208-282-1336    biosafe@isu.edu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2A2A3" id="_x0000_t202" coordsize="21600,21600" o:spt="202" path="m,l,21600r21600,l21600,xe">
              <v:stroke joinstyle="miter"/>
              <v:path gradientshapeok="t" o:connecttype="rect"/>
            </v:shapetype>
            <v:shape id="_x0000_s1028" type="#_x0000_t202" style="position:absolute;left:0;text-align:left;margin-left:319.45pt;margin-top:-1.8pt;width:189pt;height:59.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kqHgIAABsEAAAOAAAAZHJzL2Uyb0RvYy54bWysU9tu2zAMfR+wfxD0vtjx4l6MOEWXLsOA&#10;7gK0+wBZlmNhkqhJSuzs60fJaRp0b0X1IIgidUQeHi5vRq3IXjgvwdR0PsspEYZDK822pr8eNx+u&#10;KPGBmZYpMKKmB+Hpzer9u+VgK1FAD6oVjiCI8dVga9qHYKss87wXmvkZWGHQ2YHTLKDptlnr2IDo&#10;WmVFnl9kA7jWOuDCe7y9m5x0lfC7TvDwo+u8CETVFHMLaXdpb+KerZas2jpme8mPabBXZKGZNPjp&#10;CeqOBUZ2Tv4HpSV34KELMw46g66TXKQasJp5/qKah55ZkWpBcrw90eTfDpZ/3/90RLY1XVBimMYW&#10;PYoxkE8wkiKyM1hfYdCDxbAw4jV2OVXq7T3w354YWPfMbMWtczD0grWY3Ty+zM6eTjg+gjTDN2jx&#10;G7YLkIDGzulIHZJBEB27dDh1JqbC8bJY5PnHHF0cfZdleVGm1mWsenptnQ9fBGgSDzV12PmEzvb3&#10;PsRsWPUUEj/zoGS7kUolw22btXJkz1Alm7RSAS/ClCFDTa/LokzIBuL7JCAtA6pYSV3TqzyuSVeR&#10;jc+mTSGBSTWdMRNljvRERiZuwtiMGBg5a6A9IFEOJrXidOGhB/eXkgGVWlP/Z8ecoER9NUj29Xyx&#10;iNJOxqK8LNBw557m3MMMR6iaBkqm4zqkcUg82FtsykYmvp4zOeaKCkw0HqclSvzcTlHPM736BwAA&#10;//8DAFBLAwQUAAYACAAAACEAIiyov98AAAALAQAADwAAAGRycy9kb3ducmV2LnhtbEyPPU/DMBCG&#10;dyT+g3VIbK0TSqMS4lQVFQsDEgUJRjd24gj7bNluGv491wm2+3j03nPNdnaWTTqm0aOAclkA09h5&#10;NeIg4OP9ebEBlrJEJa1HLeBHJ9i211eNrJU/45ueDnlgFIKplgJMzqHmPHVGO5mWPmikXe+jk5na&#10;OHAV5ZnCneV3RVFxJ0ekC0YG/WR09304OQGfzoxqH1+/emWn/Uu/W4c5BiFub+bdI7Cs5/wHw0Wf&#10;1KElp6M/oUrMCqhWmwdCBSxWFbALUJQVTY5Ulet74G3D///Q/gIAAP//AwBQSwECLQAUAAYACAAA&#10;ACEAtoM4kv4AAADhAQAAEwAAAAAAAAAAAAAAAAAAAAAAW0NvbnRlbnRfVHlwZXNdLnhtbFBLAQIt&#10;ABQABgAIAAAAIQA4/SH/1gAAAJQBAAALAAAAAAAAAAAAAAAAAC8BAABfcmVscy8ucmVsc1BLAQIt&#10;ABQABgAIAAAAIQD2gskqHgIAABsEAAAOAAAAAAAAAAAAAAAAAC4CAABkcnMvZTJvRG9jLnhtbFBL&#10;AQItABQABgAIAAAAIQAiLKi/3wAAAAsBAAAPAAAAAAAAAAAAAAAAAHgEAABkcnMvZG93bnJldi54&#10;bWxQSwUGAAAAAAQABADzAAAAhAUAAAAA&#10;" stroked="f">
              <v:textbox style="mso-fit-shape-to-text:t">
                <w:txbxContent>
                  <w:p w14:paraId="47CA502B" w14:textId="77777777" w:rsidR="00E61531" w:rsidRPr="00E61531" w:rsidRDefault="00E61531" w:rsidP="00E61531">
                    <w:pPr>
                      <w:tabs>
                        <w:tab w:val="left" w:pos="1080"/>
                      </w:tabs>
                      <w:rPr>
                        <w:rFonts w:ascii="Lato" w:hAnsi="Lato"/>
                      </w:rPr>
                    </w:pPr>
                    <w:r w:rsidRPr="00E61531">
                      <w:rPr>
                        <w:rFonts w:ascii="Lato" w:hAnsi="Lato"/>
                        <w:b/>
                        <w:sz w:val="20"/>
                      </w:rPr>
                      <w:t xml:space="preserve">Office for Research – </w:t>
                    </w:r>
                    <w:r w:rsidRPr="00E61531">
                      <w:rPr>
                        <w:rFonts w:ascii="Lato" w:hAnsi="Lato"/>
                        <w:b/>
                        <w:sz w:val="20"/>
                      </w:rPr>
                      <w:br/>
                      <w:t xml:space="preserve">Research Outreach and Compliance </w:t>
                    </w:r>
                    <w:r w:rsidRPr="00E61531">
                      <w:rPr>
                        <w:rFonts w:ascii="Lato" w:hAnsi="Lato"/>
                      </w:rPr>
                      <w:br/>
                    </w:r>
                    <w:r w:rsidRPr="00E61531">
                      <w:rPr>
                        <w:rFonts w:ascii="Lato" w:hAnsi="Lato"/>
                        <w:sz w:val="16"/>
                      </w:rPr>
                      <w:t>STOP 8286</w:t>
                    </w:r>
                    <w:r w:rsidRPr="00E61531">
                      <w:rPr>
                        <w:rFonts w:ascii="Lato" w:hAnsi="Lato"/>
                        <w:sz w:val="16"/>
                      </w:rPr>
                      <w:tab/>
                      <w:t>208-282-1336    biosafe@isu.edu</w:t>
                    </w:r>
                  </w:p>
                </w:txbxContent>
              </v:textbox>
              <w10:wrap type="tight"/>
            </v:shape>
          </w:pict>
        </mc:Fallback>
      </mc:AlternateContent>
    </w:r>
    <w:r w:rsidR="006F11A4" w:rsidRPr="00E61531">
      <w:rPr>
        <w:rFonts w:ascii="Roboto Slab" w:hAnsi="Roboto Slab"/>
      </w:rPr>
      <w:t>Institutional Biosafety Committee (IBC)</w:t>
    </w:r>
    <w:r w:rsidR="006F11A4" w:rsidRPr="00E61531">
      <w:rPr>
        <w:rFonts w:ascii="Roboto Slab" w:hAnsi="Roboto Slab"/>
      </w:rPr>
      <w:tab/>
    </w:r>
  </w:p>
  <w:p w14:paraId="6B0BB5B3" w14:textId="773E4F15" w:rsidR="00A339C4" w:rsidRPr="005513CD" w:rsidRDefault="006F11A4" w:rsidP="00E61531">
    <w:pPr>
      <w:pStyle w:val="Heading1"/>
      <w:spacing w:before="240" w:line="260" w:lineRule="exact"/>
      <w:ind w:left="360"/>
      <w:rPr>
        <w:rFonts w:ascii="Roboto Slab" w:hAnsi="Roboto Slab"/>
        <w:color w:val="C00000"/>
      </w:rPr>
    </w:pPr>
    <w:r w:rsidRPr="006F11A4">
      <w:rPr>
        <w:sz w:val="32"/>
      </w:rPr>
      <w:t>BSL1 Laboratory Biosafety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097"/>
    <w:multiLevelType w:val="hybridMultilevel"/>
    <w:tmpl w:val="36642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6778E7"/>
    <w:multiLevelType w:val="hybridMultilevel"/>
    <w:tmpl w:val="97C00D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A63E9"/>
    <w:multiLevelType w:val="hybridMultilevel"/>
    <w:tmpl w:val="66843142"/>
    <w:lvl w:ilvl="0" w:tplc="396A295A">
      <w:start w:val="1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41354">
      <w:start w:val="1"/>
      <w:numFmt w:val="lowerLetter"/>
      <w:lvlText w:val="%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8E2378">
      <w:start w:val="1"/>
      <w:numFmt w:val="lowerRoman"/>
      <w:lvlText w:val="%3"/>
      <w:lvlJc w:val="left"/>
      <w:pPr>
        <w:ind w:left="1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AB39E">
      <w:start w:val="1"/>
      <w:numFmt w:val="decimal"/>
      <w:lvlText w:val="%4"/>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BA098A">
      <w:start w:val="1"/>
      <w:numFmt w:val="lowerLetter"/>
      <w:lvlText w:val="%5"/>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8ABDBE">
      <w:start w:val="1"/>
      <w:numFmt w:val="lowerRoman"/>
      <w:lvlText w:val="%6"/>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88D818">
      <w:start w:val="1"/>
      <w:numFmt w:val="decimal"/>
      <w:lvlText w:val="%7"/>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9056A6">
      <w:start w:val="1"/>
      <w:numFmt w:val="lowerLetter"/>
      <w:lvlText w:val="%8"/>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7ECAB8">
      <w:start w:val="1"/>
      <w:numFmt w:val="lowerRoman"/>
      <w:lvlText w:val="%9"/>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AE0A0F"/>
    <w:multiLevelType w:val="hybridMultilevel"/>
    <w:tmpl w:val="02749EE2"/>
    <w:lvl w:ilvl="0" w:tplc="04090019">
      <w:start w:val="1"/>
      <w:numFmt w:val="lowerLetter"/>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 w15:restartNumberingAfterBreak="0">
    <w:nsid w:val="0E6D1756"/>
    <w:multiLevelType w:val="hybridMultilevel"/>
    <w:tmpl w:val="0C2AF220"/>
    <w:lvl w:ilvl="0" w:tplc="42AC36C0">
      <w:start w:val="1"/>
      <w:numFmt w:val="decimal"/>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8D284">
      <w:start w:val="1"/>
      <w:numFmt w:val="lowerLetter"/>
      <w:lvlText w:val="%2."/>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FCC506">
      <w:start w:val="1"/>
      <w:numFmt w:val="lowerRoman"/>
      <w:lvlText w:val="%3"/>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BAB560">
      <w:start w:val="1"/>
      <w:numFmt w:val="decimal"/>
      <w:lvlText w:val="%4"/>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EC1E">
      <w:start w:val="1"/>
      <w:numFmt w:val="lowerLetter"/>
      <w:lvlText w:val="%5"/>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349476">
      <w:start w:val="1"/>
      <w:numFmt w:val="lowerRoman"/>
      <w:lvlText w:val="%6"/>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405D84">
      <w:start w:val="1"/>
      <w:numFmt w:val="decimal"/>
      <w:lvlText w:val="%7"/>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3EE8DE">
      <w:start w:val="1"/>
      <w:numFmt w:val="lowerLetter"/>
      <w:lvlText w:val="%8"/>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96E866">
      <w:start w:val="1"/>
      <w:numFmt w:val="lowerRoman"/>
      <w:lvlText w:val="%9"/>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C27C1D"/>
    <w:multiLevelType w:val="multilevel"/>
    <w:tmpl w:val="6A40B0D8"/>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7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63358CC"/>
    <w:multiLevelType w:val="hybridMultilevel"/>
    <w:tmpl w:val="C8B669F8"/>
    <w:lvl w:ilvl="0" w:tplc="C9960352">
      <w:start w:val="8"/>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2AC028">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72B26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F2428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AEF7E6">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ECC052">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8AB01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F42D04">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DC6A50">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77704B"/>
    <w:multiLevelType w:val="hybridMultilevel"/>
    <w:tmpl w:val="5D0ABEFA"/>
    <w:lvl w:ilvl="0" w:tplc="04090019">
      <w:start w:val="1"/>
      <w:numFmt w:val="lowerLetter"/>
      <w:lvlText w:val="%1."/>
      <w:lvlJc w:val="left"/>
      <w:pPr>
        <w:ind w:left="535"/>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8" w15:restartNumberingAfterBreak="0">
    <w:nsid w:val="1D27057A"/>
    <w:multiLevelType w:val="multilevel"/>
    <w:tmpl w:val="B9BCE60C"/>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E851160"/>
    <w:multiLevelType w:val="hybridMultilevel"/>
    <w:tmpl w:val="9C003052"/>
    <w:lvl w:ilvl="0" w:tplc="04522C84">
      <w:start w:val="1"/>
      <w:numFmt w:val="lowerLetter"/>
      <w:lvlText w:val="%1."/>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8A2768">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1394">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668FBE">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08948">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1C1D6E">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A8E4">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02BC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E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150DBE"/>
    <w:multiLevelType w:val="hybridMultilevel"/>
    <w:tmpl w:val="E9CCCF9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EF4744E"/>
    <w:multiLevelType w:val="hybridMultilevel"/>
    <w:tmpl w:val="4B428D38"/>
    <w:lvl w:ilvl="0" w:tplc="9CA87E80">
      <w:start w:val="6"/>
      <w:numFmt w:val="lowerLetter"/>
      <w:lvlText w:val="%1."/>
      <w:lvlJc w:val="left"/>
      <w:pPr>
        <w:ind w:left="451" w:firstLine="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F6E42"/>
    <w:multiLevelType w:val="hybridMultilevel"/>
    <w:tmpl w:val="392CDCA2"/>
    <w:lvl w:ilvl="0" w:tplc="04090019">
      <w:start w:val="1"/>
      <w:numFmt w:val="lowerLetter"/>
      <w:lvlText w:val="%1."/>
      <w:lvlJc w:val="left"/>
      <w:pPr>
        <w:ind w:left="1266" w:hanging="360"/>
      </w:p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3" w15:restartNumberingAfterBreak="0">
    <w:nsid w:val="370B6809"/>
    <w:multiLevelType w:val="hybridMultilevel"/>
    <w:tmpl w:val="0C7C6E56"/>
    <w:lvl w:ilvl="0" w:tplc="04090019">
      <w:start w:val="1"/>
      <w:numFmt w:val="lowerLetter"/>
      <w:lvlText w:val="%1."/>
      <w:lvlJc w:val="left"/>
      <w:pPr>
        <w:ind w:left="451"/>
      </w:pPr>
      <w:rPr>
        <w:b w:val="0"/>
        <w:i w:val="0"/>
        <w:strike w:val="0"/>
        <w:dstrike w:val="0"/>
        <w:color w:val="000000"/>
        <w:sz w:val="24"/>
        <w:szCs w:val="24"/>
        <w:u w:val="none" w:color="000000"/>
        <w:bdr w:val="none" w:sz="0" w:space="0" w:color="auto"/>
        <w:shd w:val="clear" w:color="auto" w:fill="auto"/>
        <w:vertAlign w:val="baseline"/>
      </w:rPr>
    </w:lvl>
    <w:lvl w:ilvl="1" w:tplc="328A2768">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6E1394">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668FBE">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08948">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1C1D6E">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50A8E4">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02BC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6C8E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3F19C9"/>
    <w:multiLevelType w:val="hybridMultilevel"/>
    <w:tmpl w:val="BDA8567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DFA6260"/>
    <w:multiLevelType w:val="hybridMultilevel"/>
    <w:tmpl w:val="CFBE53A2"/>
    <w:lvl w:ilvl="0" w:tplc="4C584E7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84FBF8">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2E73FA">
      <w:start w:val="1"/>
      <w:numFmt w:val="lowerRoman"/>
      <w:lvlText w:val="%3"/>
      <w:lvlJc w:val="left"/>
      <w:pPr>
        <w:ind w:left="1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8605242">
      <w:start w:val="1"/>
      <w:numFmt w:val="decimal"/>
      <w:lvlText w:val="%4"/>
      <w:lvlJc w:val="left"/>
      <w:pPr>
        <w:ind w:left="2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8ADC0A">
      <w:start w:val="1"/>
      <w:numFmt w:val="lowerLetter"/>
      <w:lvlText w:val="%5"/>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A08E24">
      <w:start w:val="1"/>
      <w:numFmt w:val="lowerRoman"/>
      <w:lvlText w:val="%6"/>
      <w:lvlJc w:val="left"/>
      <w:pPr>
        <w:ind w:left="3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545984">
      <w:start w:val="1"/>
      <w:numFmt w:val="decimal"/>
      <w:lvlText w:val="%7"/>
      <w:lvlJc w:val="left"/>
      <w:pPr>
        <w:ind w:left="4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899CE">
      <w:start w:val="1"/>
      <w:numFmt w:val="lowerLetter"/>
      <w:lvlText w:val="%8"/>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AC1AD8">
      <w:start w:val="1"/>
      <w:numFmt w:val="lowerRoman"/>
      <w:lvlText w:val="%9"/>
      <w:lvlJc w:val="left"/>
      <w:pPr>
        <w:ind w:left="5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DB26A0"/>
    <w:multiLevelType w:val="hybridMultilevel"/>
    <w:tmpl w:val="1B2486B8"/>
    <w:lvl w:ilvl="0" w:tplc="AFFE1DE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CE56A2">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C4621A">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F64484">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09A98">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684068">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FEFBD2">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ABB5E">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5EDCAE">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FD5F9E"/>
    <w:multiLevelType w:val="hybridMultilevel"/>
    <w:tmpl w:val="A8DC8BFE"/>
    <w:lvl w:ilvl="0" w:tplc="F33E2BD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0CD75C">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18BC14">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CDD6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AE002">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AC5FD8">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568924">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6A5DA">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0EC81E">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533A44"/>
    <w:multiLevelType w:val="hybridMultilevel"/>
    <w:tmpl w:val="47CCE58E"/>
    <w:lvl w:ilvl="0" w:tplc="04090019">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C7E40088">
      <w:start w:val="1"/>
      <w:numFmt w:val="lowerRoman"/>
      <w:lvlText w:val="%2."/>
      <w:lvlJc w:val="left"/>
      <w:pPr>
        <w:ind w:left="1440" w:hanging="36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71FD1"/>
    <w:multiLevelType w:val="hybridMultilevel"/>
    <w:tmpl w:val="AFCA633E"/>
    <w:lvl w:ilvl="0" w:tplc="04090019">
      <w:start w:val="1"/>
      <w:numFmt w:val="lowerLetter"/>
      <w:lvlText w:val="%1."/>
      <w:lvlJc w:val="left"/>
      <w:pPr>
        <w:ind w:left="535"/>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0" w15:restartNumberingAfterBreak="0">
    <w:nsid w:val="5D6A6B5D"/>
    <w:multiLevelType w:val="hybridMultilevel"/>
    <w:tmpl w:val="2EE44F28"/>
    <w:lvl w:ilvl="0" w:tplc="21587C1A">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0E0F2F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B446F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BCB1D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8A970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778A0E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B0A385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B8C17B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C02C2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A41EF8"/>
    <w:multiLevelType w:val="hybridMultilevel"/>
    <w:tmpl w:val="472E2042"/>
    <w:lvl w:ilvl="0" w:tplc="04090019">
      <w:start w:val="1"/>
      <w:numFmt w:val="lowerLetter"/>
      <w:lvlText w:val="%1."/>
      <w:lvlJc w:val="left"/>
      <w:pPr>
        <w:ind w:left="542"/>
      </w:pPr>
      <w:rPr>
        <w:b w:val="0"/>
        <w:i w:val="0"/>
        <w:strike w:val="0"/>
        <w:dstrike w:val="0"/>
        <w:color w:val="000000"/>
        <w:sz w:val="24"/>
        <w:szCs w:val="24"/>
        <w:u w:val="none" w:color="000000"/>
        <w:bdr w:val="none" w:sz="0" w:space="0" w:color="auto"/>
        <w:shd w:val="clear" w:color="auto" w:fill="auto"/>
        <w:vertAlign w:val="baseline"/>
      </w:rPr>
    </w:lvl>
    <w:lvl w:ilvl="1" w:tplc="47C60646">
      <w:start w:val="1"/>
      <w:numFmt w:val="lowerLetter"/>
      <w:lvlText w:val="%2"/>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5C6E42">
      <w:start w:val="1"/>
      <w:numFmt w:val="lowerRoman"/>
      <w:lvlText w:val="%3"/>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C22F26">
      <w:start w:val="1"/>
      <w:numFmt w:val="decimal"/>
      <w:lvlText w:val="%4"/>
      <w:lvlJc w:val="left"/>
      <w:pPr>
        <w:ind w:left="2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E6784">
      <w:start w:val="1"/>
      <w:numFmt w:val="lowerLetter"/>
      <w:lvlText w:val="%5"/>
      <w:lvlJc w:val="left"/>
      <w:pPr>
        <w:ind w:left="3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09E54">
      <w:start w:val="1"/>
      <w:numFmt w:val="lowerRoman"/>
      <w:lvlText w:val="%6"/>
      <w:lvlJc w:val="left"/>
      <w:pPr>
        <w:ind w:left="4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D4F9EC">
      <w:start w:val="1"/>
      <w:numFmt w:val="decimal"/>
      <w:lvlText w:val="%7"/>
      <w:lvlJc w:val="left"/>
      <w:pPr>
        <w:ind w:left="4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E63EE">
      <w:start w:val="1"/>
      <w:numFmt w:val="lowerLetter"/>
      <w:lvlText w:val="%8"/>
      <w:lvlJc w:val="left"/>
      <w:pPr>
        <w:ind w:left="5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EA1D38">
      <w:start w:val="1"/>
      <w:numFmt w:val="lowerRoman"/>
      <w:lvlText w:val="%9"/>
      <w:lvlJc w:val="left"/>
      <w:pPr>
        <w:ind w:left="6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F45A1F"/>
    <w:multiLevelType w:val="hybridMultilevel"/>
    <w:tmpl w:val="6AFA72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9B0671"/>
    <w:multiLevelType w:val="hybridMultilevel"/>
    <w:tmpl w:val="94F4B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F3592"/>
    <w:multiLevelType w:val="multilevel"/>
    <w:tmpl w:val="B9209D56"/>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432"/>
      </w:pPr>
    </w:lvl>
    <w:lvl w:ilvl="2">
      <w:start w:val="1"/>
      <w:numFmt w:val="lowerLetter"/>
      <w:lvlText w:val="%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7A695794"/>
    <w:multiLevelType w:val="hybridMultilevel"/>
    <w:tmpl w:val="046052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B025150"/>
    <w:multiLevelType w:val="hybridMultilevel"/>
    <w:tmpl w:val="9E8873FC"/>
    <w:lvl w:ilvl="0" w:tplc="FEF00C26">
      <w:start w:val="1"/>
      <w:numFmt w:val="decimal"/>
      <w:pStyle w:val="ListParagraph"/>
      <w:lvlText w:val="%1."/>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4"/>
  </w:num>
  <w:num w:numId="3">
    <w:abstractNumId w:val="9"/>
  </w:num>
  <w:num w:numId="4">
    <w:abstractNumId w:val="16"/>
  </w:num>
  <w:num w:numId="5">
    <w:abstractNumId w:val="17"/>
  </w:num>
  <w:num w:numId="6">
    <w:abstractNumId w:val="21"/>
  </w:num>
  <w:num w:numId="7">
    <w:abstractNumId w:val="6"/>
  </w:num>
  <w:num w:numId="8">
    <w:abstractNumId w:val="2"/>
  </w:num>
  <w:num w:numId="9">
    <w:abstractNumId w:val="15"/>
  </w:num>
  <w:num w:numId="10">
    <w:abstractNumId w:val="26"/>
  </w:num>
  <w:num w:numId="11">
    <w:abstractNumId w:val="12"/>
  </w:num>
  <w:num w:numId="12">
    <w:abstractNumId w:val="13"/>
  </w:num>
  <w:num w:numId="13">
    <w:abstractNumId w:val="23"/>
  </w:num>
  <w:num w:numId="14">
    <w:abstractNumId w:val="14"/>
  </w:num>
  <w:num w:numId="15">
    <w:abstractNumId w:val="10"/>
  </w:num>
  <w:num w:numId="16">
    <w:abstractNumId w:val="0"/>
  </w:num>
  <w:num w:numId="17">
    <w:abstractNumId w:val="1"/>
  </w:num>
  <w:num w:numId="18">
    <w:abstractNumId w:val="3"/>
  </w:num>
  <w:num w:numId="19">
    <w:abstractNumId w:val="7"/>
  </w:num>
  <w:num w:numId="20">
    <w:abstractNumId w:val="19"/>
  </w:num>
  <w:num w:numId="21">
    <w:abstractNumId w:val="18"/>
  </w:num>
  <w:num w:numId="22">
    <w:abstractNumId w:val="8"/>
  </w:num>
  <w:num w:numId="23">
    <w:abstractNumId w:val="5"/>
  </w:num>
  <w:num w:numId="24">
    <w:abstractNumId w:val="22"/>
  </w:num>
  <w:num w:numId="25">
    <w:abstractNumId w:val="2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lvlOverride w:ilvl="0">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9C4"/>
    <w:rsid w:val="00066A4C"/>
    <w:rsid w:val="000A09F4"/>
    <w:rsid w:val="000B601C"/>
    <w:rsid w:val="0010059D"/>
    <w:rsid w:val="00104771"/>
    <w:rsid w:val="00137F98"/>
    <w:rsid w:val="00147694"/>
    <w:rsid w:val="00162F5C"/>
    <w:rsid w:val="001D30C4"/>
    <w:rsid w:val="00201A6D"/>
    <w:rsid w:val="002A6361"/>
    <w:rsid w:val="0030058A"/>
    <w:rsid w:val="003366A6"/>
    <w:rsid w:val="00346739"/>
    <w:rsid w:val="00361B5D"/>
    <w:rsid w:val="00382095"/>
    <w:rsid w:val="003A14FA"/>
    <w:rsid w:val="003C597A"/>
    <w:rsid w:val="003E2944"/>
    <w:rsid w:val="003E3AD9"/>
    <w:rsid w:val="00432115"/>
    <w:rsid w:val="0043703A"/>
    <w:rsid w:val="0044010F"/>
    <w:rsid w:val="00451EF1"/>
    <w:rsid w:val="004555B3"/>
    <w:rsid w:val="00455602"/>
    <w:rsid w:val="00491955"/>
    <w:rsid w:val="004B7D1A"/>
    <w:rsid w:val="005513CD"/>
    <w:rsid w:val="00556D7E"/>
    <w:rsid w:val="005C4CB5"/>
    <w:rsid w:val="005D1399"/>
    <w:rsid w:val="005F7C79"/>
    <w:rsid w:val="00605157"/>
    <w:rsid w:val="006066CB"/>
    <w:rsid w:val="006621B0"/>
    <w:rsid w:val="006C2919"/>
    <w:rsid w:val="006E5E45"/>
    <w:rsid w:val="006F11A4"/>
    <w:rsid w:val="00720F8A"/>
    <w:rsid w:val="007B13C5"/>
    <w:rsid w:val="007B3F33"/>
    <w:rsid w:val="007D2864"/>
    <w:rsid w:val="008240F5"/>
    <w:rsid w:val="00933B89"/>
    <w:rsid w:val="009A3FF0"/>
    <w:rsid w:val="009A6920"/>
    <w:rsid w:val="009B234E"/>
    <w:rsid w:val="00A04A01"/>
    <w:rsid w:val="00A339C4"/>
    <w:rsid w:val="00A81927"/>
    <w:rsid w:val="00A9577A"/>
    <w:rsid w:val="00AB071C"/>
    <w:rsid w:val="00B32431"/>
    <w:rsid w:val="00B51853"/>
    <w:rsid w:val="00BE4BD8"/>
    <w:rsid w:val="00C72E86"/>
    <w:rsid w:val="00C977A9"/>
    <w:rsid w:val="00CA12A3"/>
    <w:rsid w:val="00D44D26"/>
    <w:rsid w:val="00D961F5"/>
    <w:rsid w:val="00DE3C92"/>
    <w:rsid w:val="00DE55B1"/>
    <w:rsid w:val="00E61531"/>
    <w:rsid w:val="00EC2FDB"/>
    <w:rsid w:val="00ED3B86"/>
    <w:rsid w:val="00EE65B1"/>
    <w:rsid w:val="00F5283F"/>
    <w:rsid w:val="00F60BCF"/>
    <w:rsid w:val="00F86B00"/>
    <w:rsid w:val="00FC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D4BC3"/>
  <w15:docId w15:val="{1B0894AF-D6D5-49F6-98B7-43A91DDA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02"/>
    <w:pPr>
      <w:spacing w:after="0" w:line="240" w:lineRule="auto"/>
    </w:pPr>
    <w:rPr>
      <w:rFonts w:ascii="Tahoma" w:eastAsia="Arial" w:hAnsi="Tahoma" w:cs="Arial"/>
      <w:color w:val="000000"/>
      <w:sz w:val="24"/>
    </w:rPr>
  </w:style>
  <w:style w:type="paragraph" w:styleId="Heading1">
    <w:name w:val="heading 1"/>
    <w:basedOn w:val="Normal"/>
    <w:next w:val="Normal"/>
    <w:link w:val="Heading1Char"/>
    <w:uiPriority w:val="9"/>
    <w:qFormat/>
    <w:rsid w:val="006F11A4"/>
    <w:pPr>
      <w:keepNext/>
      <w:keepLines/>
      <w:spacing w:line="276" w:lineRule="auto"/>
      <w:outlineLvl w:val="0"/>
    </w:pPr>
    <w:rPr>
      <w:rFonts w:ascii="Lato" w:eastAsiaTheme="majorEastAsia" w:hAnsi="Lato" w:cstheme="majorBidi"/>
      <w:b/>
      <w:color w:val="auto"/>
      <w:sz w:val="28"/>
      <w:szCs w:val="32"/>
    </w:rPr>
  </w:style>
  <w:style w:type="paragraph" w:styleId="Heading2">
    <w:name w:val="heading 2"/>
    <w:basedOn w:val="Normal"/>
    <w:next w:val="Normal"/>
    <w:link w:val="Heading2Char"/>
    <w:uiPriority w:val="9"/>
    <w:unhideWhenUsed/>
    <w:qFormat/>
    <w:rsid w:val="006F11A4"/>
    <w:pPr>
      <w:keepNext/>
      <w:keepLines/>
      <w:spacing w:after="120" w:line="276" w:lineRule="auto"/>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04A01"/>
    <w:pPr>
      <w:keepNext/>
      <w:spacing w:after="160" w:line="259" w:lineRule="auto"/>
      <w:outlineLvl w:val="2"/>
    </w:pPr>
    <w:rPr>
      <w:rFonts w:ascii="Arial" w:hAnsi="Arial"/>
      <w:b/>
    </w:rPr>
  </w:style>
  <w:style w:type="paragraph" w:styleId="Heading4">
    <w:name w:val="heading 4"/>
    <w:basedOn w:val="Normal"/>
    <w:next w:val="Normal"/>
    <w:link w:val="Heading4Char"/>
    <w:uiPriority w:val="9"/>
    <w:unhideWhenUsed/>
    <w:qFormat/>
    <w:rsid w:val="006E5E45"/>
    <w:pPr>
      <w:keepNext/>
      <w:spacing w:line="259" w:lineRule="auto"/>
      <w:ind w:right="463"/>
      <w:outlineLvl w:val="3"/>
    </w:pPr>
    <w:rPr>
      <w:b/>
      <w:bCs/>
      <w:color w:val="211D1E"/>
      <w:sz w:val="22"/>
      <w:szCs w:val="18"/>
    </w:rPr>
  </w:style>
  <w:style w:type="paragraph" w:styleId="Heading5">
    <w:name w:val="heading 5"/>
    <w:basedOn w:val="Normal"/>
    <w:next w:val="Normal"/>
    <w:link w:val="Heading5Char"/>
    <w:uiPriority w:val="9"/>
    <w:unhideWhenUsed/>
    <w:qFormat/>
    <w:rsid w:val="006E5E45"/>
    <w:pPr>
      <w:keepNext/>
      <w:spacing w:line="259" w:lineRule="auto"/>
      <w:ind w:right="463"/>
      <w:outlineLvl w:val="4"/>
    </w:pPr>
    <w:rPr>
      <w:rFonts w:ascii="Roboto Slab" w:hAnsi="Roboto Slab"/>
      <w:b/>
      <w:bCs/>
      <w:i/>
      <w:iCs/>
      <w:color w:val="211D1E"/>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6F11A4"/>
    <w:pPr>
      <w:spacing w:after="0" w:line="240" w:lineRule="auto"/>
    </w:pPr>
    <w:rPr>
      <w:rFonts w:ascii="Roboto Slab" w:eastAsia="Arial" w:hAnsi="Roboto Slab" w:cs="Arial"/>
      <w:color w:val="000000"/>
      <w:sz w:val="24"/>
    </w:rPr>
  </w:style>
  <w:style w:type="character" w:customStyle="1" w:styleId="Heading1Char">
    <w:name w:val="Heading 1 Char"/>
    <w:basedOn w:val="DefaultParagraphFont"/>
    <w:link w:val="Heading1"/>
    <w:uiPriority w:val="9"/>
    <w:rsid w:val="006F11A4"/>
    <w:rPr>
      <w:rFonts w:ascii="Lato" w:eastAsiaTheme="majorEastAsia" w:hAnsi="Lato" w:cstheme="majorBidi"/>
      <w:b/>
      <w:sz w:val="28"/>
      <w:szCs w:val="32"/>
    </w:rPr>
  </w:style>
  <w:style w:type="character" w:customStyle="1" w:styleId="Heading2Char">
    <w:name w:val="Heading 2 Char"/>
    <w:basedOn w:val="DefaultParagraphFont"/>
    <w:link w:val="Heading2"/>
    <w:uiPriority w:val="9"/>
    <w:rsid w:val="006F11A4"/>
    <w:rPr>
      <w:rFonts w:ascii="Tahoma" w:eastAsiaTheme="majorEastAsia" w:hAnsi="Tahoma" w:cstheme="majorBidi"/>
      <w:b/>
      <w:sz w:val="24"/>
      <w:szCs w:val="26"/>
    </w:rPr>
  </w:style>
  <w:style w:type="paragraph" w:styleId="ListParagraph">
    <w:name w:val="List Paragraph"/>
    <w:basedOn w:val="Normal"/>
    <w:uiPriority w:val="1"/>
    <w:qFormat/>
    <w:rsid w:val="00451EF1"/>
    <w:pPr>
      <w:numPr>
        <w:numId w:val="10"/>
      </w:numPr>
      <w:spacing w:line="276" w:lineRule="auto"/>
    </w:pPr>
  </w:style>
  <w:style w:type="character" w:styleId="CommentReference">
    <w:name w:val="annotation reference"/>
    <w:basedOn w:val="DefaultParagraphFont"/>
    <w:uiPriority w:val="99"/>
    <w:semiHidden/>
    <w:unhideWhenUsed/>
    <w:rsid w:val="0010059D"/>
    <w:rPr>
      <w:sz w:val="16"/>
      <w:szCs w:val="16"/>
    </w:rPr>
  </w:style>
  <w:style w:type="paragraph" w:styleId="CommentText">
    <w:name w:val="annotation text"/>
    <w:basedOn w:val="Normal"/>
    <w:link w:val="CommentTextChar"/>
    <w:uiPriority w:val="99"/>
    <w:semiHidden/>
    <w:unhideWhenUsed/>
    <w:rsid w:val="0010059D"/>
    <w:rPr>
      <w:sz w:val="20"/>
      <w:szCs w:val="20"/>
    </w:rPr>
  </w:style>
  <w:style w:type="character" w:customStyle="1" w:styleId="CommentTextChar">
    <w:name w:val="Comment Text Char"/>
    <w:basedOn w:val="DefaultParagraphFont"/>
    <w:link w:val="CommentText"/>
    <w:uiPriority w:val="99"/>
    <w:semiHidden/>
    <w:rsid w:val="0010059D"/>
    <w:rPr>
      <w:rFonts w:ascii="Tahoma" w:eastAsia="Arial" w:hAnsi="Tahoma" w:cs="Arial"/>
      <w:color w:val="000000"/>
      <w:sz w:val="20"/>
      <w:szCs w:val="20"/>
    </w:rPr>
  </w:style>
  <w:style w:type="paragraph" w:styleId="CommentSubject">
    <w:name w:val="annotation subject"/>
    <w:basedOn w:val="CommentText"/>
    <w:next w:val="CommentText"/>
    <w:link w:val="CommentSubjectChar"/>
    <w:uiPriority w:val="99"/>
    <w:semiHidden/>
    <w:unhideWhenUsed/>
    <w:rsid w:val="0010059D"/>
    <w:rPr>
      <w:b/>
      <w:bCs/>
    </w:rPr>
  </w:style>
  <w:style w:type="character" w:customStyle="1" w:styleId="CommentSubjectChar">
    <w:name w:val="Comment Subject Char"/>
    <w:basedOn w:val="CommentTextChar"/>
    <w:link w:val="CommentSubject"/>
    <w:uiPriority w:val="99"/>
    <w:semiHidden/>
    <w:rsid w:val="0010059D"/>
    <w:rPr>
      <w:rFonts w:ascii="Tahoma" w:eastAsia="Arial" w:hAnsi="Tahoma" w:cs="Arial"/>
      <w:b/>
      <w:bCs/>
      <w:color w:val="000000"/>
      <w:sz w:val="20"/>
      <w:szCs w:val="20"/>
    </w:rPr>
  </w:style>
  <w:style w:type="paragraph" w:styleId="BalloonText">
    <w:name w:val="Balloon Text"/>
    <w:basedOn w:val="Normal"/>
    <w:link w:val="BalloonTextChar"/>
    <w:uiPriority w:val="99"/>
    <w:semiHidden/>
    <w:unhideWhenUsed/>
    <w:rsid w:val="001005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59D"/>
    <w:rPr>
      <w:rFonts w:ascii="Segoe UI" w:eastAsia="Arial" w:hAnsi="Segoe UI" w:cs="Segoe UI"/>
      <w:color w:val="000000"/>
      <w:sz w:val="18"/>
      <w:szCs w:val="18"/>
    </w:rPr>
  </w:style>
  <w:style w:type="table" w:styleId="TableGrid0">
    <w:name w:val="Table Grid"/>
    <w:basedOn w:val="TableNormal"/>
    <w:uiPriority w:val="39"/>
    <w:rsid w:val="0082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04A01"/>
    <w:rPr>
      <w:rFonts w:ascii="Arial" w:eastAsia="Arial" w:hAnsi="Arial" w:cs="Arial"/>
      <w:b/>
      <w:color w:val="000000"/>
      <w:sz w:val="24"/>
    </w:rPr>
  </w:style>
  <w:style w:type="character" w:styleId="Emphasis">
    <w:name w:val="Emphasis"/>
    <w:basedOn w:val="DefaultParagraphFont"/>
    <w:uiPriority w:val="20"/>
    <w:qFormat/>
    <w:rsid w:val="00162F5C"/>
    <w:rPr>
      <w:i/>
      <w:iCs/>
    </w:rPr>
  </w:style>
  <w:style w:type="paragraph" w:styleId="BodyText">
    <w:name w:val="Body Text"/>
    <w:basedOn w:val="Normal"/>
    <w:link w:val="BodyTextChar"/>
    <w:uiPriority w:val="99"/>
    <w:unhideWhenUsed/>
    <w:rsid w:val="00162F5C"/>
    <w:pPr>
      <w:spacing w:after="160" w:line="259" w:lineRule="auto"/>
    </w:pPr>
    <w:rPr>
      <w:sz w:val="22"/>
    </w:rPr>
  </w:style>
  <w:style w:type="character" w:customStyle="1" w:styleId="BodyTextChar">
    <w:name w:val="Body Text Char"/>
    <w:basedOn w:val="DefaultParagraphFont"/>
    <w:link w:val="BodyText"/>
    <w:uiPriority w:val="99"/>
    <w:rsid w:val="00162F5C"/>
    <w:rPr>
      <w:rFonts w:ascii="Tahoma" w:eastAsia="Arial" w:hAnsi="Tahoma" w:cs="Arial"/>
      <w:color w:val="000000"/>
    </w:rPr>
  </w:style>
  <w:style w:type="paragraph" w:customStyle="1" w:styleId="Pa8">
    <w:name w:val="Pa8"/>
    <w:basedOn w:val="Normal"/>
    <w:next w:val="Normal"/>
    <w:uiPriority w:val="99"/>
    <w:rsid w:val="006E5E45"/>
    <w:pPr>
      <w:autoSpaceDE w:val="0"/>
      <w:autoSpaceDN w:val="0"/>
      <w:adjustRightInd w:val="0"/>
      <w:spacing w:line="181" w:lineRule="atLeast"/>
    </w:pPr>
    <w:rPr>
      <w:rFonts w:ascii="Arial" w:eastAsiaTheme="minorEastAsia" w:hAnsi="Arial"/>
      <w:color w:val="auto"/>
      <w:szCs w:val="24"/>
    </w:rPr>
  </w:style>
  <w:style w:type="character" w:customStyle="1" w:styleId="Heading4Char">
    <w:name w:val="Heading 4 Char"/>
    <w:basedOn w:val="DefaultParagraphFont"/>
    <w:link w:val="Heading4"/>
    <w:uiPriority w:val="9"/>
    <w:rsid w:val="006E5E45"/>
    <w:rPr>
      <w:rFonts w:ascii="Tahoma" w:eastAsia="Arial" w:hAnsi="Tahoma" w:cs="Arial"/>
      <w:b/>
      <w:bCs/>
      <w:color w:val="211D1E"/>
      <w:szCs w:val="18"/>
    </w:rPr>
  </w:style>
  <w:style w:type="paragraph" w:styleId="BodyText2">
    <w:name w:val="Body Text 2"/>
    <w:basedOn w:val="Normal"/>
    <w:link w:val="BodyText2Char"/>
    <w:uiPriority w:val="99"/>
    <w:unhideWhenUsed/>
    <w:rsid w:val="006E5E45"/>
    <w:pPr>
      <w:spacing w:line="259" w:lineRule="auto"/>
      <w:ind w:right="463"/>
    </w:pPr>
    <w:rPr>
      <w:rFonts w:ascii="Roboto Slab" w:hAnsi="Roboto Slab"/>
      <w:sz w:val="22"/>
    </w:rPr>
  </w:style>
  <w:style w:type="character" w:customStyle="1" w:styleId="BodyText2Char">
    <w:name w:val="Body Text 2 Char"/>
    <w:basedOn w:val="DefaultParagraphFont"/>
    <w:link w:val="BodyText2"/>
    <w:uiPriority w:val="99"/>
    <w:rsid w:val="006E5E45"/>
    <w:rPr>
      <w:rFonts w:ascii="Roboto Slab" w:eastAsia="Arial" w:hAnsi="Roboto Slab" w:cs="Arial"/>
      <w:color w:val="000000"/>
    </w:rPr>
  </w:style>
  <w:style w:type="character" w:customStyle="1" w:styleId="Heading5Char">
    <w:name w:val="Heading 5 Char"/>
    <w:basedOn w:val="DefaultParagraphFont"/>
    <w:link w:val="Heading5"/>
    <w:uiPriority w:val="9"/>
    <w:rsid w:val="006E5E45"/>
    <w:rPr>
      <w:rFonts w:ascii="Roboto Slab" w:eastAsia="Arial" w:hAnsi="Roboto Slab" w:cs="Arial"/>
      <w:b/>
      <w:bCs/>
      <w:i/>
      <w:iCs/>
      <w:color w:val="211D1E"/>
      <w:szCs w:val="18"/>
    </w:rPr>
  </w:style>
  <w:style w:type="paragraph" w:customStyle="1" w:styleId="Pa10">
    <w:name w:val="Pa10"/>
    <w:basedOn w:val="Normal"/>
    <w:next w:val="Normal"/>
    <w:uiPriority w:val="99"/>
    <w:rsid w:val="00A81927"/>
    <w:pPr>
      <w:autoSpaceDE w:val="0"/>
      <w:autoSpaceDN w:val="0"/>
      <w:adjustRightInd w:val="0"/>
      <w:spacing w:line="181" w:lineRule="atLeast"/>
    </w:pPr>
    <w:rPr>
      <w:rFonts w:ascii="Arial" w:eastAsiaTheme="minorEastAsia" w:hAnsi="Arial"/>
      <w:color w:val="auto"/>
      <w:szCs w:val="24"/>
    </w:rPr>
  </w:style>
  <w:style w:type="paragraph" w:customStyle="1" w:styleId="Default">
    <w:name w:val="Default"/>
    <w:rsid w:val="00A81927"/>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3A14FA"/>
  </w:style>
  <w:style w:type="paragraph" w:styleId="BodyTextIndent">
    <w:name w:val="Body Text Indent"/>
    <w:basedOn w:val="Normal"/>
    <w:link w:val="BodyTextIndentChar"/>
    <w:uiPriority w:val="99"/>
    <w:unhideWhenUsed/>
    <w:rsid w:val="009A6920"/>
    <w:pPr>
      <w:spacing w:before="120" w:after="120" w:line="259" w:lineRule="auto"/>
      <w:ind w:left="547" w:hanging="547"/>
    </w:pPr>
  </w:style>
  <w:style w:type="character" w:customStyle="1" w:styleId="BodyTextIndentChar">
    <w:name w:val="Body Text Indent Char"/>
    <w:basedOn w:val="DefaultParagraphFont"/>
    <w:link w:val="BodyTextIndent"/>
    <w:uiPriority w:val="99"/>
    <w:rsid w:val="009A6920"/>
    <w:rPr>
      <w:rFonts w:ascii="Tahoma" w:eastAsia="Arial" w:hAnsi="Tahoma" w:cs="Arial"/>
      <w:color w:val="000000"/>
      <w:sz w:val="24"/>
    </w:rPr>
  </w:style>
  <w:style w:type="paragraph" w:styleId="BodyTextIndent2">
    <w:name w:val="Body Text Indent 2"/>
    <w:basedOn w:val="Normal"/>
    <w:link w:val="BodyTextIndent2Char"/>
    <w:uiPriority w:val="99"/>
    <w:unhideWhenUsed/>
    <w:rsid w:val="0030058A"/>
    <w:pPr>
      <w:spacing w:before="120"/>
      <w:ind w:left="86"/>
    </w:pPr>
  </w:style>
  <w:style w:type="character" w:customStyle="1" w:styleId="BodyTextIndent2Char">
    <w:name w:val="Body Text Indent 2 Char"/>
    <w:basedOn w:val="DefaultParagraphFont"/>
    <w:link w:val="BodyTextIndent2"/>
    <w:uiPriority w:val="99"/>
    <w:rsid w:val="0030058A"/>
    <w:rPr>
      <w:rFonts w:ascii="Tahoma" w:eastAsia="Arial" w:hAnsi="Tahoma" w:cs="Arial"/>
      <w:color w:val="000000"/>
      <w:sz w:val="24"/>
    </w:rPr>
  </w:style>
  <w:style w:type="table" w:customStyle="1" w:styleId="TableGrid1">
    <w:name w:val="Table Grid1"/>
    <w:basedOn w:val="TableNormal"/>
    <w:next w:val="TableGrid0"/>
    <w:uiPriority w:val="39"/>
    <w:rsid w:val="00556D7E"/>
    <w:pPr>
      <w:widowControl w:val="0"/>
      <w:autoSpaceDE w:val="0"/>
      <w:autoSpaceDN w:val="0"/>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E65B1"/>
    <w:pPr>
      <w:spacing w:before="120" w:after="120"/>
      <w:ind w:left="540" w:hanging="360"/>
    </w:pPr>
  </w:style>
  <w:style w:type="character" w:customStyle="1" w:styleId="BodyTextIndent3Char">
    <w:name w:val="Body Text Indent 3 Char"/>
    <w:basedOn w:val="DefaultParagraphFont"/>
    <w:link w:val="BodyTextIndent3"/>
    <w:uiPriority w:val="99"/>
    <w:rsid w:val="00EE65B1"/>
    <w:rPr>
      <w:rFonts w:ascii="Tahoma" w:eastAsia="Arial" w:hAnsi="Tahoma" w:cs="Arial"/>
      <w:color w:val="000000"/>
      <w:sz w:val="24"/>
    </w:rPr>
  </w:style>
  <w:style w:type="paragraph" w:styleId="Header">
    <w:name w:val="header"/>
    <w:basedOn w:val="Normal"/>
    <w:link w:val="HeaderChar"/>
    <w:uiPriority w:val="99"/>
    <w:unhideWhenUsed/>
    <w:rsid w:val="00DE3C92"/>
    <w:pPr>
      <w:tabs>
        <w:tab w:val="center" w:pos="4680"/>
        <w:tab w:val="right" w:pos="9360"/>
      </w:tabs>
    </w:pPr>
  </w:style>
  <w:style w:type="character" w:customStyle="1" w:styleId="HeaderChar">
    <w:name w:val="Header Char"/>
    <w:basedOn w:val="DefaultParagraphFont"/>
    <w:link w:val="Header"/>
    <w:uiPriority w:val="99"/>
    <w:rsid w:val="00DE3C92"/>
    <w:rPr>
      <w:rFonts w:ascii="Tahoma" w:eastAsia="Arial" w:hAnsi="Tahoma" w:cs="Arial"/>
      <w:color w:val="000000"/>
      <w:sz w:val="24"/>
    </w:rPr>
  </w:style>
  <w:style w:type="character" w:styleId="Hyperlink">
    <w:name w:val="Hyperlink"/>
    <w:basedOn w:val="DefaultParagraphFont"/>
    <w:uiPriority w:val="99"/>
    <w:unhideWhenUsed/>
    <w:rsid w:val="00361B5D"/>
    <w:rPr>
      <w:color w:val="0563C1" w:themeColor="hyperlink"/>
      <w:u w:val="single"/>
    </w:rPr>
  </w:style>
  <w:style w:type="paragraph" w:styleId="Footer">
    <w:name w:val="footer"/>
    <w:basedOn w:val="Normal"/>
    <w:link w:val="FooterChar"/>
    <w:uiPriority w:val="99"/>
    <w:unhideWhenUsed/>
    <w:rsid w:val="00A9577A"/>
    <w:pPr>
      <w:tabs>
        <w:tab w:val="center" w:pos="4680"/>
        <w:tab w:val="right" w:pos="9360"/>
      </w:tabs>
    </w:pPr>
  </w:style>
  <w:style w:type="character" w:customStyle="1" w:styleId="FooterChar">
    <w:name w:val="Footer Char"/>
    <w:basedOn w:val="DefaultParagraphFont"/>
    <w:link w:val="Footer"/>
    <w:uiPriority w:val="99"/>
    <w:rsid w:val="00A9577A"/>
    <w:rPr>
      <w:rFonts w:ascii="Tahoma" w:eastAsia="Arial" w:hAnsi="Tahoma"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safe@isu.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76B11B0A-DCD5-4E7C-B6EE-58AF309A9D70}">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1842</Words>
  <Characters>10502</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ISU IBC BSL1 Manual</vt:lpstr>
      <vt:lpstr>    Standard Microbiological Practices </vt:lpstr>
      <vt:lpstr>    The Safe Use of Autoclaves </vt:lpstr>
      <vt:lpstr>        Principal Investigator/Lab Supervisor/Instructor Certification</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ISU IBC BSL1 Manual</dc:title>
  <dc:subject/>
  <dc:creator>khevener@pharmacy.isu.edu</dc:creator>
  <cp:keywords/>
  <cp:lastModifiedBy>Robin Wilson</cp:lastModifiedBy>
  <cp:revision>2</cp:revision>
  <cp:lastPrinted>2019-11-15T20:05:00Z</cp:lastPrinted>
  <dcterms:created xsi:type="dcterms:W3CDTF">2020-10-23T20:41:00Z</dcterms:created>
  <dcterms:modified xsi:type="dcterms:W3CDTF">2020-10-23T20:41:00Z</dcterms:modified>
</cp:coreProperties>
</file>