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40"/>
        <w:gridCol w:w="7120"/>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4020CD" w:rsidRDefault="007B2AFD">
            <w:pPr>
              <w:rPr>
                <w:bCs/>
              </w:rPr>
            </w:pPr>
            <w:r>
              <w:rPr>
                <w:bCs/>
              </w:rPr>
              <w:t>1</w:t>
            </w:r>
            <w:r w:rsidR="004020CD">
              <w:rPr>
                <w:bCs/>
              </w:rPr>
              <w:t xml:space="preserve"> Credit</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AF08DD" w:rsidRDefault="004020CD" w:rsidP="00CD5D6C">
            <w:r>
              <w:t>Thursday</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F08DD" w:rsidP="00A47A35">
            <w:pPr>
              <w:rPr>
                <w:b/>
                <w:bCs/>
              </w:rPr>
            </w:pPr>
            <w:r>
              <w:t>Ch</w:t>
            </w:r>
            <w:r w:rsidR="00B42EF9">
              <w:t>elsie Wheatley,</w:t>
            </w:r>
            <w:r>
              <w:t xml:space="preserve"> </w:t>
            </w:r>
            <w:r w:rsidR="00B42EF9">
              <w:t>B</w:t>
            </w:r>
            <w:r>
              <w:t>SRS</w:t>
            </w:r>
            <w:r w:rsidR="00A47A35" w:rsidRPr="00AF08DD">
              <w:t>,</w:t>
            </w:r>
            <w:r w:rsidR="00B42EF9">
              <w:t xml:space="preserve"> BSDMS,</w:t>
            </w:r>
            <w:r w:rsidR="00A47A35" w:rsidRPr="00AF08DD">
              <w:t xml:space="preserve"> RT(R)</w:t>
            </w:r>
            <w:r w:rsidR="00B42EF9">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B7288E" w:rsidP="009F15CC">
            <w:pPr>
              <w:rPr>
                <w:b/>
                <w:bCs/>
              </w:rPr>
            </w:pPr>
            <w:r>
              <w:t>208-2</w:t>
            </w:r>
            <w:r w:rsidR="001B25BC">
              <w:t>82-3311</w:t>
            </w:r>
            <w:r w:rsidR="00A47A35" w:rsidRPr="00AF08DD">
              <w:t xml:space="preserve"> or </w:t>
            </w:r>
            <w:r w:rsidR="00B42EF9">
              <w:t>208-</w:t>
            </w:r>
            <w:r w:rsidR="00A47A35" w:rsidRPr="00AF08DD">
              <w:t xml:space="preserve">282-4042 (Secretary, </w:t>
            </w:r>
            <w:r w:rsidR="00B42EF9">
              <w:t>Alyssa</w:t>
            </w:r>
            <w:r w:rsidR="00A47A35" w:rsidRPr="00AF08DD">
              <w:t>)</w:t>
            </w:r>
          </w:p>
        </w:tc>
      </w:tr>
    </w:tbl>
    <w:p w:rsidR="00C00886" w:rsidRPr="00AF08DD" w:rsidRDefault="00C00886">
      <w:pPr>
        <w:rPr>
          <w:b/>
          <w:bCs/>
        </w:rPr>
      </w:pPr>
    </w:p>
    <w:p w:rsidR="006F4128" w:rsidRPr="00AF08DD" w:rsidRDefault="00A47A35" w:rsidP="00D045A3">
      <w:r w:rsidRPr="00AF08DD">
        <w:rPr>
          <w:b/>
          <w:bCs/>
        </w:rPr>
        <w:t>Overview:</w:t>
      </w:r>
      <w:r w:rsidRPr="00AF08DD">
        <w:rPr>
          <w:b/>
        </w:rPr>
        <w:t xml:space="preserve">  </w:t>
      </w:r>
      <w:r w:rsidR="002F3724" w:rsidRPr="00AF08DD">
        <w:t xml:space="preserve">This course will </w:t>
      </w:r>
      <w:r w:rsidR="00B42EF9">
        <w:t xml:space="preserve">cover sonographic anatomy and scanning procedures </w:t>
      </w:r>
      <w:r w:rsidR="00D045A3">
        <w:t>for superficial structures including the thyroid gland, parathyroid glands, prostate, scrotum,</w:t>
      </w:r>
      <w:r w:rsidR="00727BD6">
        <w:t xml:space="preserve"> penis</w:t>
      </w:r>
      <w:r w:rsidR="00D045A3">
        <w:t xml:space="preserve"> and musculoskeletal system. Emphasis is placed on pathology, the various disease processes, and their sonographic appearance. Activities structured follow the guidelines of the ARDMS. This course, combined with Abdomen I and Abdomen II courses will prepare the students to sit for the ARDMS Abdomen (AB) examination. </w:t>
      </w:r>
    </w:p>
    <w:p w:rsidR="002F3724" w:rsidRPr="00AF08DD" w:rsidRDefault="002F3724" w:rsidP="003A3D9C">
      <w:pPr>
        <w:rPr>
          <w:b/>
          <w:bCs/>
        </w:rPr>
      </w:pPr>
    </w:p>
    <w:p w:rsidR="007260C6" w:rsidRDefault="003A3D9C" w:rsidP="00A47A35">
      <w:r w:rsidRPr="00AF08DD">
        <w:rPr>
          <w:b/>
          <w:bCs/>
        </w:rPr>
        <w:t>Textbooks:</w:t>
      </w:r>
      <w:r w:rsidRPr="00AF08DD">
        <w:rPr>
          <w:b/>
        </w:rPr>
        <w:t xml:space="preserve"> </w:t>
      </w:r>
      <w:r w:rsidR="007260C6">
        <w:t xml:space="preserve">Hagen-Ansert, Sandra L. </w:t>
      </w:r>
      <w:r w:rsidR="007260C6">
        <w:rPr>
          <w:i/>
        </w:rPr>
        <w:t>Textbook of Diagnostic Sonography.</w:t>
      </w:r>
      <w:r w:rsidR="007260C6">
        <w:t xml:space="preserve"> 8</w:t>
      </w:r>
      <w:r w:rsidR="007260C6" w:rsidRPr="007260C6">
        <w:rPr>
          <w:vertAlign w:val="superscript"/>
        </w:rPr>
        <w:t>th</w:t>
      </w:r>
      <w:r w:rsidR="007260C6">
        <w:t xml:space="preserve"> Edition, </w:t>
      </w:r>
      <w:r w:rsidR="007B2AFD">
        <w:t xml:space="preserve">Volume 1. </w:t>
      </w:r>
      <w:r w:rsidR="007260C6">
        <w:t>St. Louis, Mo: Elsevier; 2018. ISBN 978-0-323-35375-5</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7260C6">
        <w:t xml:space="preserve">, </w:t>
      </w:r>
      <w:r w:rsidR="002760E6">
        <w:t xml:space="preserve">SonoSim, </w:t>
      </w:r>
      <w:r w:rsidR="00A47A35" w:rsidRPr="00AF08DD">
        <w:t>Moodle Supplement</w:t>
      </w:r>
    </w:p>
    <w:p w:rsidR="00C00886" w:rsidRPr="00AF08DD" w:rsidRDefault="00C00886" w:rsidP="00C00886"/>
    <w:p w:rsidR="00C00886" w:rsidRPr="00AF08DD" w:rsidRDefault="00C00886" w:rsidP="00C00886">
      <w:r w:rsidRPr="00AF08DD">
        <w:rPr>
          <w:b/>
          <w:bCs/>
        </w:rPr>
        <w:t xml:space="preserve">Code of Ethics:  </w:t>
      </w:r>
      <w:r w:rsidR="007260C6">
        <w:t>DMS 44</w:t>
      </w:r>
      <w:r w:rsidR="00D045A3">
        <w:t>17</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854297" w:rsidRPr="00D65C92" w:rsidRDefault="00387163" w:rsidP="00D65C92">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7260C6">
        <w:t>sonographers</w:t>
      </w:r>
      <w:r w:rsidR="00A47A35">
        <w:t xml:space="preserve"> for the responsibilities</w:t>
      </w:r>
      <w:r w:rsidR="007260C6">
        <w:t xml:space="preserve"> and understanding</w:t>
      </w:r>
      <w:r w:rsidR="00A47A35">
        <w:t xml:space="preserve"> of </w:t>
      </w:r>
      <w:r w:rsidR="00D045A3">
        <w:t>superficial structure</w:t>
      </w:r>
      <w:r w:rsidR="002760E6">
        <w:t xml:space="preserve"> </w:t>
      </w:r>
      <w:r w:rsidR="007260C6">
        <w:t>sonographic</w:t>
      </w:r>
      <w:r w:rsidR="00A47A35">
        <w:t xml:space="preserve"> imaging. </w:t>
      </w:r>
      <w:r w:rsidR="002F3724">
        <w:t>The student will learn the</w:t>
      </w:r>
      <w:r w:rsidR="007260C6">
        <w:t xml:space="preserve"> </w:t>
      </w:r>
      <w:r w:rsidR="00D045A3">
        <w:t xml:space="preserve">thyroid, parathyroid glands, scrotum, prostate, and </w:t>
      </w:r>
      <w:r w:rsidR="001B25BC">
        <w:t xml:space="preserve">an introduction to the </w:t>
      </w:r>
      <w:r w:rsidR="00D045A3">
        <w:t xml:space="preserve">musculoskeletal system. Benign vs. Malignant pathology will be discussed and at the conclusion of the course, students will demonstrate a knowledge of each item listed above. </w:t>
      </w:r>
      <w:r w:rsidR="002F3724">
        <w:t xml:space="preserve">Ultimately, </w:t>
      </w:r>
      <w:r w:rsidR="00CA552A">
        <w:t>t</w:t>
      </w:r>
      <w:r w:rsidR="00A7291C">
        <w:t xml:space="preserve">he student </w:t>
      </w:r>
      <w:r w:rsidR="00CA552A">
        <w:t>will gain a better understanding of the process involved i</w:t>
      </w:r>
      <w:r w:rsidR="00B4092C">
        <w:t>n obtaining a</w:t>
      </w:r>
      <w:r w:rsidR="002760E6">
        <w:t xml:space="preserve"> quality sonographic exam</w:t>
      </w:r>
      <w:r w:rsidR="00D045A3">
        <w:t xml:space="preserve"> of multiple structures superficially</w:t>
      </w:r>
      <w:r w:rsidR="002760E6">
        <w:t xml:space="preserve">. </w:t>
      </w:r>
      <w:r w:rsidR="002F3724">
        <w:t>Th</w:t>
      </w:r>
      <w:r w:rsidR="00F076B7">
        <w:t xml:space="preserve">is </w:t>
      </w:r>
      <w:r w:rsidR="002F3724">
        <w:t xml:space="preserve">classroom </w:t>
      </w:r>
      <w:r w:rsidR="004D6708">
        <w:t>understanding</w:t>
      </w:r>
      <w:r w:rsidR="00F076B7">
        <w:t xml:space="preserve"> prepare</w:t>
      </w:r>
      <w:r w:rsidR="00B4092C">
        <w:t>s</w:t>
      </w:r>
      <w:r w:rsidR="00F076B7">
        <w:t xml:space="preserve"> the student for the corresponding laboratory experience</w:t>
      </w:r>
      <w:r w:rsidR="00D045A3">
        <w:t xml:space="preserve"> and the ARDMS Abdomen board examination</w:t>
      </w:r>
      <w:r w:rsidR="00F076B7">
        <w:t>.</w:t>
      </w:r>
    </w:p>
    <w:p w:rsidR="007B2AFD" w:rsidRDefault="00854297" w:rsidP="00854297">
      <w:pPr>
        <w:rPr>
          <w:b/>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00D045A3">
        <w:rPr>
          <w:b/>
          <w:bCs/>
          <w:color w:val="000000"/>
        </w:rPr>
        <w:t>--</w:t>
      </w:r>
      <w:r w:rsidR="007B2AFD">
        <w:rPr>
          <w:b/>
          <w:bCs/>
          <w:color w:val="000000"/>
        </w:rPr>
        <w:t xml:space="preserve"> </w:t>
      </w:r>
      <w:r w:rsidR="007B2AFD" w:rsidRPr="00D045A3">
        <w:rPr>
          <w:b/>
          <w:color w:val="000000"/>
        </w:rPr>
        <w:t>Upon completion of this course, the student will be able to:</w:t>
      </w:r>
    </w:p>
    <w:p w:rsidR="00D045A3" w:rsidRDefault="00D045A3" w:rsidP="00854297">
      <w:pPr>
        <w:rPr>
          <w:color w:val="000000"/>
        </w:rPr>
      </w:pPr>
    </w:p>
    <w:p w:rsidR="00D045A3" w:rsidRDefault="00D65C92" w:rsidP="007B2AFD">
      <w:pPr>
        <w:pStyle w:val="ListParagraph"/>
        <w:numPr>
          <w:ilvl w:val="0"/>
          <w:numId w:val="7"/>
        </w:numPr>
        <w:rPr>
          <w:color w:val="000000"/>
        </w:rPr>
      </w:pPr>
      <w:r>
        <w:rPr>
          <w:color w:val="000000"/>
        </w:rPr>
        <w:t>Discuss the embryology of the thyroid and parathyroid glands</w:t>
      </w:r>
    </w:p>
    <w:p w:rsidR="00D65C92" w:rsidRDefault="00D65C92" w:rsidP="007B2AFD">
      <w:pPr>
        <w:pStyle w:val="ListParagraph"/>
        <w:numPr>
          <w:ilvl w:val="0"/>
          <w:numId w:val="7"/>
        </w:numPr>
        <w:rPr>
          <w:color w:val="000000"/>
        </w:rPr>
      </w:pPr>
      <w:r>
        <w:rPr>
          <w:color w:val="000000"/>
        </w:rPr>
        <w:t>Describe the normal anatomy and physiology of the thyroid and parathyroid glands</w:t>
      </w:r>
    </w:p>
    <w:p w:rsidR="00D65C92" w:rsidRDefault="00D65C92" w:rsidP="007B2AFD">
      <w:pPr>
        <w:pStyle w:val="ListParagraph"/>
        <w:numPr>
          <w:ilvl w:val="0"/>
          <w:numId w:val="7"/>
        </w:numPr>
        <w:rPr>
          <w:color w:val="000000"/>
        </w:rPr>
      </w:pPr>
      <w:r>
        <w:rPr>
          <w:color w:val="000000"/>
        </w:rPr>
        <w:t>Define the relational anatomy of the thyroid and parathyroid glands</w:t>
      </w:r>
    </w:p>
    <w:p w:rsidR="00D65C92" w:rsidRDefault="00D65C92" w:rsidP="007B2AFD">
      <w:pPr>
        <w:pStyle w:val="ListParagraph"/>
        <w:numPr>
          <w:ilvl w:val="0"/>
          <w:numId w:val="7"/>
        </w:numPr>
        <w:rPr>
          <w:color w:val="000000"/>
        </w:rPr>
      </w:pPr>
      <w:r>
        <w:rPr>
          <w:color w:val="000000"/>
        </w:rPr>
        <w:t>Discuss the laboratory values and clinical findings of the thyroid and parathyroid glands</w:t>
      </w:r>
    </w:p>
    <w:p w:rsidR="00D65C92" w:rsidRDefault="00D65C92" w:rsidP="007B2AFD">
      <w:pPr>
        <w:pStyle w:val="ListParagraph"/>
        <w:numPr>
          <w:ilvl w:val="0"/>
          <w:numId w:val="7"/>
        </w:numPr>
        <w:rPr>
          <w:color w:val="000000"/>
        </w:rPr>
      </w:pPr>
      <w:r>
        <w:rPr>
          <w:color w:val="000000"/>
        </w:rPr>
        <w:t>Describe the sonographic examination of the thyroid and parathyroid glands</w:t>
      </w:r>
    </w:p>
    <w:p w:rsidR="00D65C92" w:rsidRDefault="00D65C92" w:rsidP="007B2AFD">
      <w:pPr>
        <w:pStyle w:val="ListParagraph"/>
        <w:numPr>
          <w:ilvl w:val="0"/>
          <w:numId w:val="7"/>
        </w:numPr>
        <w:rPr>
          <w:color w:val="000000"/>
        </w:rPr>
      </w:pPr>
      <w:r>
        <w:rPr>
          <w:color w:val="000000"/>
        </w:rPr>
        <w:t xml:space="preserve">Differentiate the sonographic features of the pathologic conditions found in the thyroid and parathyroid glands </w:t>
      </w:r>
    </w:p>
    <w:p w:rsidR="00D65C92" w:rsidRDefault="00D65C92" w:rsidP="007B2AFD">
      <w:pPr>
        <w:pStyle w:val="ListParagraph"/>
        <w:numPr>
          <w:ilvl w:val="0"/>
          <w:numId w:val="7"/>
        </w:numPr>
        <w:rPr>
          <w:color w:val="000000"/>
        </w:rPr>
      </w:pPr>
      <w:r>
        <w:rPr>
          <w:color w:val="000000"/>
        </w:rPr>
        <w:t>Identify normal anatomy of the scrotum</w:t>
      </w:r>
    </w:p>
    <w:p w:rsidR="00D65C92" w:rsidRDefault="00D65C92" w:rsidP="007B2AFD">
      <w:pPr>
        <w:pStyle w:val="ListParagraph"/>
        <w:numPr>
          <w:ilvl w:val="0"/>
          <w:numId w:val="7"/>
        </w:numPr>
        <w:rPr>
          <w:color w:val="000000"/>
        </w:rPr>
      </w:pPr>
      <w:r>
        <w:rPr>
          <w:color w:val="000000"/>
        </w:rPr>
        <w:lastRenderedPageBreak/>
        <w:t>Explain the vascular supply to the scrotal contents</w:t>
      </w:r>
    </w:p>
    <w:p w:rsidR="00D65C92" w:rsidRDefault="00D65C92" w:rsidP="007B2AFD">
      <w:pPr>
        <w:pStyle w:val="ListParagraph"/>
        <w:numPr>
          <w:ilvl w:val="0"/>
          <w:numId w:val="7"/>
        </w:numPr>
        <w:rPr>
          <w:color w:val="000000"/>
        </w:rPr>
      </w:pPr>
      <w:r>
        <w:rPr>
          <w:color w:val="000000"/>
        </w:rPr>
        <w:t>Describe patient positioning, scanning protocol, and technical considerations for an ultrasound examination of the scrotum</w:t>
      </w:r>
    </w:p>
    <w:p w:rsidR="00D65C92" w:rsidRDefault="00D65C92" w:rsidP="007B2AFD">
      <w:pPr>
        <w:pStyle w:val="ListParagraph"/>
        <w:numPr>
          <w:ilvl w:val="0"/>
          <w:numId w:val="7"/>
        </w:numPr>
        <w:rPr>
          <w:color w:val="000000"/>
        </w:rPr>
      </w:pPr>
      <w:r>
        <w:rPr>
          <w:color w:val="000000"/>
        </w:rPr>
        <w:t>Discuss the role of color and spectral Doppler in scrotal imaging</w:t>
      </w:r>
    </w:p>
    <w:p w:rsidR="00D65C92" w:rsidRDefault="00D65C92" w:rsidP="007B2AFD">
      <w:pPr>
        <w:pStyle w:val="ListParagraph"/>
        <w:numPr>
          <w:ilvl w:val="0"/>
          <w:numId w:val="7"/>
        </w:numPr>
        <w:rPr>
          <w:color w:val="000000"/>
        </w:rPr>
      </w:pPr>
      <w:r>
        <w:rPr>
          <w:color w:val="000000"/>
        </w:rPr>
        <w:t>Describe the ultrasound characteristics of scrotal pathology</w:t>
      </w:r>
    </w:p>
    <w:p w:rsidR="00D65C92" w:rsidRDefault="00D65C92" w:rsidP="007B2AFD">
      <w:pPr>
        <w:pStyle w:val="ListParagraph"/>
        <w:numPr>
          <w:ilvl w:val="0"/>
          <w:numId w:val="7"/>
        </w:numPr>
        <w:rPr>
          <w:color w:val="000000"/>
        </w:rPr>
      </w:pPr>
      <w:r>
        <w:rPr>
          <w:color w:val="000000"/>
        </w:rPr>
        <w:t>Identify normal anatomic location and function of the tendon, ligament, muscle, nerve and bursa</w:t>
      </w:r>
    </w:p>
    <w:p w:rsidR="00D65C92" w:rsidRDefault="00D65C92" w:rsidP="007B2AFD">
      <w:pPr>
        <w:pStyle w:val="ListParagraph"/>
        <w:numPr>
          <w:ilvl w:val="0"/>
          <w:numId w:val="7"/>
        </w:numPr>
        <w:rPr>
          <w:color w:val="000000"/>
        </w:rPr>
      </w:pPr>
      <w:r>
        <w:rPr>
          <w:color w:val="000000"/>
        </w:rPr>
        <w:t>Know the advantages and disadvantages of sonographic artifacts in musculoskeletal imaging</w:t>
      </w:r>
    </w:p>
    <w:p w:rsidR="00D65C92" w:rsidRDefault="00D65C92" w:rsidP="007B2AFD">
      <w:pPr>
        <w:pStyle w:val="ListParagraph"/>
        <w:numPr>
          <w:ilvl w:val="0"/>
          <w:numId w:val="7"/>
        </w:numPr>
        <w:rPr>
          <w:color w:val="000000"/>
        </w:rPr>
      </w:pPr>
      <w:r>
        <w:rPr>
          <w:color w:val="000000"/>
        </w:rPr>
        <w:t>Summarize the basic sonographic examinations of the shoulder, wrist, knee, ankle, and foot</w:t>
      </w:r>
    </w:p>
    <w:p w:rsidR="00D65C92" w:rsidRPr="00D045A3" w:rsidRDefault="00D65C92" w:rsidP="007B2AFD">
      <w:pPr>
        <w:pStyle w:val="ListParagraph"/>
        <w:numPr>
          <w:ilvl w:val="0"/>
          <w:numId w:val="7"/>
        </w:numPr>
        <w:rPr>
          <w:color w:val="000000"/>
        </w:rPr>
      </w:pPr>
      <w:r>
        <w:rPr>
          <w:color w:val="000000"/>
        </w:rPr>
        <w:t xml:space="preserve">Distinguish normal anatomy from common pathologic conditions </w:t>
      </w:r>
    </w:p>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C00886" w:rsidRDefault="00C00886" w:rsidP="00C00886">
      <w:pPr>
        <w:pStyle w:val="NormalWeb"/>
      </w:pPr>
      <w:r>
        <w:t xml:space="preserve">Many components </w:t>
      </w:r>
      <w:r w:rsidR="002760E6">
        <w:t>of DMS 44</w:t>
      </w:r>
      <w:r w:rsidR="00D65C92">
        <w:t>17</w:t>
      </w:r>
      <w:r>
        <w:t xml:space="preserve">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EB0896" w:rsidRDefault="00C00886" w:rsidP="00350E7D">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r w:rsidRPr="007A70DC">
        <w:rPr>
          <w:color w:val="000000"/>
        </w:rPr>
        <w:t xml:space="preserve">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xml:space="preserve">  You are expected to attend class regularly.  It is your responsibility to maintain a level of attendance which will allow you to derive maximum benefit from the </w:t>
      </w:r>
      <w:r w:rsidRPr="007A70DC">
        <w:rPr>
          <w:color w:val="000000"/>
        </w:rPr>
        <w:lastRenderedPageBreak/>
        <w:t xml:space="preserve">instruction.  Excessive absences (&gt;10%) will result in a lower course grade if you are borderline between two grades.  </w:t>
      </w:r>
    </w:p>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 xml:space="preserve">Test #1 = </w:t>
            </w:r>
            <w:r w:rsidR="00715B9B">
              <w:rPr>
                <w:color w:val="000000"/>
              </w:rPr>
              <w:t>Chapter</w:t>
            </w:r>
            <w:r w:rsidR="00E440B3">
              <w:rPr>
                <w:color w:val="000000"/>
              </w:rPr>
              <w:t xml:space="preserve"> 22</w:t>
            </w:r>
          </w:p>
        </w:tc>
        <w:tc>
          <w:tcPr>
            <w:tcW w:w="2070" w:type="dxa"/>
          </w:tcPr>
          <w:p w:rsidR="00E71D29" w:rsidRPr="009E03AD" w:rsidRDefault="00921715" w:rsidP="00E340B2">
            <w:r>
              <w:t>20%</w:t>
            </w:r>
          </w:p>
        </w:tc>
      </w:tr>
      <w:tr w:rsidR="00E71D29" w:rsidRPr="009E03AD" w:rsidTr="00E340B2">
        <w:tc>
          <w:tcPr>
            <w:tcW w:w="6948" w:type="dxa"/>
          </w:tcPr>
          <w:p w:rsidR="00E71D29" w:rsidRPr="007A70DC" w:rsidRDefault="00E71D29" w:rsidP="00921715">
            <w:pPr>
              <w:rPr>
                <w:color w:val="000000"/>
              </w:rPr>
            </w:pPr>
            <w:r w:rsidRPr="007A70DC">
              <w:rPr>
                <w:color w:val="000000"/>
              </w:rPr>
              <w:t>Test #</w:t>
            </w:r>
            <w:r w:rsidR="00921715">
              <w:rPr>
                <w:color w:val="000000"/>
              </w:rPr>
              <w:t>2</w:t>
            </w:r>
            <w:r w:rsidRPr="007A70DC">
              <w:rPr>
                <w:color w:val="000000"/>
              </w:rPr>
              <w:t xml:space="preserve"> = </w:t>
            </w:r>
            <w:r w:rsidR="00715B9B">
              <w:rPr>
                <w:color w:val="000000"/>
              </w:rPr>
              <w:t>Chapter</w:t>
            </w:r>
            <w:r w:rsidR="00E440B3">
              <w:rPr>
                <w:color w:val="000000"/>
              </w:rPr>
              <w:t xml:space="preserve"> 23</w:t>
            </w:r>
          </w:p>
        </w:tc>
        <w:tc>
          <w:tcPr>
            <w:tcW w:w="2070" w:type="dxa"/>
          </w:tcPr>
          <w:p w:rsidR="00E71D29" w:rsidRPr="009E03AD" w:rsidRDefault="00921715" w:rsidP="00E340B2">
            <w:r>
              <w:t>20</w:t>
            </w:r>
            <w:r w:rsidR="00E71D29" w:rsidRPr="009E03AD">
              <w:t>%</w:t>
            </w:r>
          </w:p>
        </w:tc>
      </w:tr>
      <w:tr w:rsidR="00E71D29" w:rsidRPr="009E03AD" w:rsidTr="00E340B2">
        <w:tc>
          <w:tcPr>
            <w:tcW w:w="6948" w:type="dxa"/>
          </w:tcPr>
          <w:p w:rsidR="00E71D29" w:rsidRPr="007A70DC" w:rsidRDefault="00715B9B" w:rsidP="00921715">
            <w:pPr>
              <w:rPr>
                <w:color w:val="000000"/>
              </w:rPr>
            </w:pPr>
            <w:r>
              <w:rPr>
                <w:color w:val="000000"/>
              </w:rPr>
              <w:t>Test #3 = Chapter</w:t>
            </w:r>
            <w:r w:rsidR="00E440B3">
              <w:rPr>
                <w:color w:val="000000"/>
              </w:rPr>
              <w:t xml:space="preserve"> 24</w:t>
            </w:r>
          </w:p>
        </w:tc>
        <w:tc>
          <w:tcPr>
            <w:tcW w:w="2070" w:type="dxa"/>
          </w:tcPr>
          <w:p w:rsidR="00E71D29" w:rsidRPr="009E03AD" w:rsidRDefault="00921715" w:rsidP="00E340B2">
            <w:r>
              <w:t>20</w:t>
            </w:r>
            <w:r w:rsidR="00E71D29" w:rsidRPr="009E03AD">
              <w:t>%</w:t>
            </w:r>
          </w:p>
        </w:tc>
      </w:tr>
      <w:tr w:rsidR="00E71D29" w:rsidRPr="009E03AD" w:rsidTr="00E340B2">
        <w:tc>
          <w:tcPr>
            <w:tcW w:w="6948" w:type="dxa"/>
          </w:tcPr>
          <w:p w:rsidR="00E71D29" w:rsidRPr="007A70DC" w:rsidRDefault="00E440B3" w:rsidP="00E71D29">
            <w:pPr>
              <w:rPr>
                <w:color w:val="000000"/>
              </w:rPr>
            </w:pPr>
            <w:r>
              <w:rPr>
                <w:color w:val="000000"/>
              </w:rPr>
              <w:t>Cumulative Final</w:t>
            </w:r>
          </w:p>
        </w:tc>
        <w:tc>
          <w:tcPr>
            <w:tcW w:w="2070" w:type="dxa"/>
          </w:tcPr>
          <w:p w:rsidR="00E71D29" w:rsidRDefault="001F3CA5" w:rsidP="00E340B2">
            <w:r>
              <w:t>3</w:t>
            </w:r>
            <w:r w:rsidR="00921715">
              <w:t>0%</w:t>
            </w:r>
          </w:p>
        </w:tc>
      </w:tr>
      <w:tr w:rsidR="00E71D29" w:rsidRPr="009E03AD" w:rsidTr="00E340B2">
        <w:tc>
          <w:tcPr>
            <w:tcW w:w="6948" w:type="dxa"/>
          </w:tcPr>
          <w:p w:rsidR="00E71D29" w:rsidRPr="007A70DC" w:rsidRDefault="00921715" w:rsidP="00E71D29">
            <w:pPr>
              <w:rPr>
                <w:color w:val="000000"/>
              </w:rPr>
            </w:pPr>
            <w:r>
              <w:rPr>
                <w:color w:val="000000"/>
              </w:rPr>
              <w:t>A</w:t>
            </w:r>
            <w:r w:rsidR="001B25BC">
              <w:rPr>
                <w:color w:val="000000"/>
              </w:rPr>
              <w:t>rticle Quiz</w:t>
            </w:r>
          </w:p>
        </w:tc>
        <w:tc>
          <w:tcPr>
            <w:tcW w:w="2070" w:type="dxa"/>
          </w:tcPr>
          <w:p w:rsidR="00E71D29" w:rsidRDefault="001F3CA5" w:rsidP="00E340B2">
            <w:r>
              <w:t>1</w:t>
            </w:r>
            <w:r w:rsidR="00921715">
              <w:t>0%</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Note: A grade of C or better is required in this course in order to receive a degree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The minimum requirements to earn a passing grade are successful completion of all tests (70% minimum).  Tests and Quizzes will be a combination of either written or computer based</w:t>
      </w:r>
      <w:r w:rsidR="001B25BC">
        <w:rPr>
          <w:color w:val="000000"/>
        </w:rPr>
        <w:t xml:space="preserve">. </w:t>
      </w:r>
      <w:bookmarkStart w:id="0" w:name="_GoBack"/>
      <w:bookmarkEnd w:id="0"/>
      <w:r w:rsidRPr="007A70DC">
        <w:rPr>
          <w:color w:val="000000"/>
        </w:rPr>
        <w:t>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w:t>
      </w:r>
      <w:r w:rsidR="001F3CA5">
        <w:rPr>
          <w:color w:val="000000"/>
        </w:rPr>
        <w:t>no</w:t>
      </w:r>
      <w:r w:rsidRPr="007A70DC">
        <w:rPr>
          <w:color w:val="000000"/>
        </w:rPr>
        <w:t xml:space="preserve"> 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 xml:space="preserve">m </w:t>
      </w:r>
      <w:r w:rsidR="00CB3871" w:rsidRPr="007A70DC">
        <w:rPr>
          <w:color w:val="000000"/>
        </w:rPr>
        <w:lastRenderedPageBreak/>
        <w:t>very easy to catch with email, but make sure your email is received by me prior to the test deadline.</w:t>
      </w:r>
    </w:p>
    <w:p w:rsidR="00CB3871" w:rsidRPr="0069748A" w:rsidRDefault="00602C5F" w:rsidP="00BD4AD1">
      <w:pPr>
        <w:pStyle w:val="NormalWeb"/>
        <w:rPr>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r w:rsidRPr="007A70DC">
        <w:rPr>
          <w:i/>
          <w:iCs/>
          <w:color w:val="000000"/>
        </w:rPr>
        <w:t xml:space="preserve"> </w:t>
      </w: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A34" w:rsidRDefault="00083A34">
      <w:r>
        <w:separator/>
      </w:r>
    </w:p>
  </w:endnote>
  <w:endnote w:type="continuationSeparator" w:id="0">
    <w:p w:rsidR="00083A34" w:rsidRDefault="0008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A34" w:rsidRDefault="00083A34">
      <w:r>
        <w:separator/>
      </w:r>
    </w:p>
  </w:footnote>
  <w:footnote w:type="continuationSeparator" w:id="0">
    <w:p w:rsidR="00083A34" w:rsidRDefault="00083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4020CD">
      <w:rPr>
        <w:color w:val="000000"/>
      </w:rPr>
      <w:t>Diagnostic Medical Sonography</w:t>
    </w:r>
    <w:r w:rsidRPr="007A70DC">
      <w:rPr>
        <w:color w:val="000000"/>
      </w:rPr>
      <w:t xml:space="preserve"> </w:t>
    </w:r>
    <w:r w:rsidR="00DD3DFE">
      <w:rPr>
        <w:color w:val="000000"/>
      </w:rPr>
      <w:t>Program</w:t>
    </w:r>
    <w:r w:rsidRPr="007A70DC">
      <w:rPr>
        <w:color w:val="000000"/>
      </w:rPr>
      <w:br/>
    </w:r>
    <w:r w:rsidR="004020CD">
      <w:rPr>
        <w:color w:val="000000"/>
      </w:rPr>
      <w:t>DMS 44</w:t>
    </w:r>
    <w:r w:rsidR="00D045A3">
      <w:rPr>
        <w:color w:val="000000"/>
      </w:rPr>
      <w:t>17</w:t>
    </w:r>
    <w:r w:rsidRPr="007A70DC">
      <w:rPr>
        <w:color w:val="000000"/>
      </w:rPr>
      <w:t>,</w:t>
    </w:r>
    <w:r w:rsidR="004020CD">
      <w:rPr>
        <w:color w:val="000000"/>
      </w:rPr>
      <w:t xml:space="preserve"> </w:t>
    </w:r>
    <w:r w:rsidR="00D045A3">
      <w:rPr>
        <w:color w:val="000000"/>
      </w:rPr>
      <w:t>Superficial Structures</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C25F2"/>
    <w:multiLevelType w:val="hybridMultilevel"/>
    <w:tmpl w:val="F84C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CD"/>
    <w:rsid w:val="000013A3"/>
    <w:rsid w:val="00016F00"/>
    <w:rsid w:val="00056B13"/>
    <w:rsid w:val="00062E60"/>
    <w:rsid w:val="00083A34"/>
    <w:rsid w:val="00087971"/>
    <w:rsid w:val="000C0FF5"/>
    <w:rsid w:val="000D189E"/>
    <w:rsid w:val="0014015D"/>
    <w:rsid w:val="00143125"/>
    <w:rsid w:val="00146845"/>
    <w:rsid w:val="001470FA"/>
    <w:rsid w:val="00166389"/>
    <w:rsid w:val="001B23EF"/>
    <w:rsid w:val="001B25BC"/>
    <w:rsid w:val="001F3CA5"/>
    <w:rsid w:val="001F51A9"/>
    <w:rsid w:val="002570D0"/>
    <w:rsid w:val="00267C5A"/>
    <w:rsid w:val="002760E6"/>
    <w:rsid w:val="00286892"/>
    <w:rsid w:val="002E1651"/>
    <w:rsid w:val="002E57A0"/>
    <w:rsid w:val="002F3724"/>
    <w:rsid w:val="002F3C15"/>
    <w:rsid w:val="00350E7D"/>
    <w:rsid w:val="00387163"/>
    <w:rsid w:val="00392BF9"/>
    <w:rsid w:val="003A3D9C"/>
    <w:rsid w:val="003E1C0C"/>
    <w:rsid w:val="003E3D23"/>
    <w:rsid w:val="004020CD"/>
    <w:rsid w:val="00404DFC"/>
    <w:rsid w:val="004061A3"/>
    <w:rsid w:val="00425A59"/>
    <w:rsid w:val="00437750"/>
    <w:rsid w:val="00472E86"/>
    <w:rsid w:val="0049495A"/>
    <w:rsid w:val="00497802"/>
    <w:rsid w:val="004A7A34"/>
    <w:rsid w:val="004D6708"/>
    <w:rsid w:val="00500FA9"/>
    <w:rsid w:val="0052615B"/>
    <w:rsid w:val="0054203A"/>
    <w:rsid w:val="005934BA"/>
    <w:rsid w:val="00596D5B"/>
    <w:rsid w:val="005B0950"/>
    <w:rsid w:val="005D2EE4"/>
    <w:rsid w:val="005D726A"/>
    <w:rsid w:val="00602C5F"/>
    <w:rsid w:val="006258F1"/>
    <w:rsid w:val="00643614"/>
    <w:rsid w:val="00657B56"/>
    <w:rsid w:val="0066695F"/>
    <w:rsid w:val="006946D0"/>
    <w:rsid w:val="0069748A"/>
    <w:rsid w:val="00697F28"/>
    <w:rsid w:val="006C067C"/>
    <w:rsid w:val="006C32A1"/>
    <w:rsid w:val="006F4128"/>
    <w:rsid w:val="00700876"/>
    <w:rsid w:val="007072E7"/>
    <w:rsid w:val="00715B9B"/>
    <w:rsid w:val="007260C6"/>
    <w:rsid w:val="00727BD6"/>
    <w:rsid w:val="00786E30"/>
    <w:rsid w:val="007A70DC"/>
    <w:rsid w:val="007B2AFD"/>
    <w:rsid w:val="007B5AA3"/>
    <w:rsid w:val="007F4BD9"/>
    <w:rsid w:val="00844FAB"/>
    <w:rsid w:val="00845210"/>
    <w:rsid w:val="00854297"/>
    <w:rsid w:val="00866E75"/>
    <w:rsid w:val="008A438E"/>
    <w:rsid w:val="008B5AE2"/>
    <w:rsid w:val="008F6388"/>
    <w:rsid w:val="008F6D93"/>
    <w:rsid w:val="00917AAE"/>
    <w:rsid w:val="00921715"/>
    <w:rsid w:val="00965051"/>
    <w:rsid w:val="00967CCF"/>
    <w:rsid w:val="00983235"/>
    <w:rsid w:val="009C3A67"/>
    <w:rsid w:val="009C56C5"/>
    <w:rsid w:val="009E2733"/>
    <w:rsid w:val="009E5DA6"/>
    <w:rsid w:val="009F15CC"/>
    <w:rsid w:val="00A16443"/>
    <w:rsid w:val="00A26031"/>
    <w:rsid w:val="00A42F1D"/>
    <w:rsid w:val="00A47A35"/>
    <w:rsid w:val="00A57569"/>
    <w:rsid w:val="00A7291C"/>
    <w:rsid w:val="00A72EB7"/>
    <w:rsid w:val="00A77ED1"/>
    <w:rsid w:val="00AD3997"/>
    <w:rsid w:val="00AF08DD"/>
    <w:rsid w:val="00AF3DB2"/>
    <w:rsid w:val="00B222F0"/>
    <w:rsid w:val="00B4092C"/>
    <w:rsid w:val="00B40ED5"/>
    <w:rsid w:val="00B42EF9"/>
    <w:rsid w:val="00B56653"/>
    <w:rsid w:val="00B7288E"/>
    <w:rsid w:val="00B90FE5"/>
    <w:rsid w:val="00BD4AD1"/>
    <w:rsid w:val="00BE3D7A"/>
    <w:rsid w:val="00C00886"/>
    <w:rsid w:val="00C839E2"/>
    <w:rsid w:val="00CA552A"/>
    <w:rsid w:val="00CB1766"/>
    <w:rsid w:val="00CB3871"/>
    <w:rsid w:val="00CD5D6C"/>
    <w:rsid w:val="00D045A3"/>
    <w:rsid w:val="00D65C92"/>
    <w:rsid w:val="00D724FE"/>
    <w:rsid w:val="00D7467D"/>
    <w:rsid w:val="00DC509B"/>
    <w:rsid w:val="00DD143D"/>
    <w:rsid w:val="00DD3DFE"/>
    <w:rsid w:val="00DF5FC1"/>
    <w:rsid w:val="00E340B2"/>
    <w:rsid w:val="00E440B3"/>
    <w:rsid w:val="00E71D29"/>
    <w:rsid w:val="00E90571"/>
    <w:rsid w:val="00E92A22"/>
    <w:rsid w:val="00E964A5"/>
    <w:rsid w:val="00EB0896"/>
    <w:rsid w:val="00EB59BA"/>
    <w:rsid w:val="00F076B7"/>
    <w:rsid w:val="00F35C5A"/>
    <w:rsid w:val="00F40047"/>
    <w:rsid w:val="00F401B3"/>
    <w:rsid w:val="00F4576C"/>
    <w:rsid w:val="00F73494"/>
    <w:rsid w:val="00F83D92"/>
    <w:rsid w:val="00F94A19"/>
    <w:rsid w:val="00FA5E53"/>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C77F"/>
  <w15:docId w15:val="{70127ED9-4E05-A84A-AA94-F748CA7F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7B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1BB7-3CFF-494C-960A-A8BA4114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7975</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2</cp:revision>
  <cp:lastPrinted>2011-11-08T15:40:00Z</cp:lastPrinted>
  <dcterms:created xsi:type="dcterms:W3CDTF">2021-05-14T16:56:00Z</dcterms:created>
  <dcterms:modified xsi:type="dcterms:W3CDTF">2021-05-14T16:56:00Z</dcterms:modified>
</cp:coreProperties>
</file>