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4020CD" w:rsidRDefault="004020CD">
            <w:pPr>
              <w:rPr>
                <w:bCs/>
              </w:rPr>
            </w:pPr>
            <w:r>
              <w:rPr>
                <w:bCs/>
              </w:rPr>
              <w:t>2 Credits</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r w:rsidR="00CD5D6C" w:rsidRPr="00AF08DD">
              <w:t>:</w:t>
            </w:r>
            <w:r w:rsidR="00A47A35" w:rsidRPr="00AF08DD">
              <w:t xml:space="preserve"> </w:t>
            </w:r>
            <w:r w:rsidR="00CD5D6C" w:rsidRPr="00AF08DD">
              <w:t>Class</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208-241-1599</w:t>
            </w:r>
            <w:r w:rsidR="00A47A35" w:rsidRPr="00AF08DD">
              <w:t xml:space="preserve"> or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A47A35" w:rsidRPr="00AF08DD" w:rsidRDefault="00A47A35" w:rsidP="003A3D9C">
      <w:r w:rsidRPr="00AF08DD">
        <w:rPr>
          <w:b/>
          <w:bCs/>
        </w:rPr>
        <w:t>Overview:</w:t>
      </w:r>
      <w:r w:rsidRPr="00AF08DD">
        <w:rPr>
          <w:b/>
        </w:rPr>
        <w:t xml:space="preserve">  </w:t>
      </w:r>
      <w:r w:rsidR="002F3724" w:rsidRPr="00AF08DD">
        <w:t xml:space="preserve">This course will </w:t>
      </w:r>
      <w:r w:rsidR="00B42EF9">
        <w:t>cover sonographic anatomy and scanning procedures of the abdomen and superficial structures.</w:t>
      </w:r>
      <w:r w:rsidR="008A438E">
        <w:t xml:space="preserve"> </w:t>
      </w:r>
      <w:r w:rsidR="00B42EF9">
        <w:t xml:space="preserve">This class will </w:t>
      </w:r>
      <w:r w:rsidR="002F3724" w:rsidRPr="00AF08DD">
        <w:t xml:space="preserve">provide a fundamental presentation of topics that are important for students to master to become competent </w:t>
      </w:r>
      <w:r w:rsidR="00B42EF9">
        <w:t>sonographers</w:t>
      </w:r>
      <w:r w:rsidR="002F3724" w:rsidRPr="00AF08DD">
        <w:t>.</w:t>
      </w:r>
      <w:r w:rsidR="00B42EF9">
        <w:t xml:space="preserve"> Emphasis will be placed on pathology, various disease processes, and their sonographic appearance in the areas of soft tissues, blood vessels, and organs of the abdominal cavities. </w:t>
      </w:r>
      <w:r w:rsidR="004D6708" w:rsidRPr="00AF08DD">
        <w:t>Study of</w:t>
      </w:r>
      <w:r w:rsidR="00B42EF9">
        <w:t xml:space="preserve"> these things</w:t>
      </w:r>
      <w:r w:rsidR="00BE3D7A" w:rsidRPr="00AF08DD">
        <w:t xml:space="preserve"> will enable the student </w:t>
      </w:r>
      <w:r w:rsidR="00B42EF9">
        <w:t>sonographer</w:t>
      </w:r>
      <w:r w:rsidR="00BE3D7A" w:rsidRPr="00AF08DD">
        <w:t xml:space="preserve"> to understand and use this knowledge in a clinical setting.</w:t>
      </w:r>
    </w:p>
    <w:p w:rsidR="006F4128" w:rsidRPr="00AF08DD" w:rsidRDefault="006F4128" w:rsidP="003A3D9C"/>
    <w:p w:rsidR="006F4128" w:rsidRPr="00AF08DD" w:rsidRDefault="006F4128" w:rsidP="006F4128">
      <w:pPr>
        <w:pStyle w:val="BodyText3"/>
        <w:keepLines/>
        <w:widowControl w:val="0"/>
        <w:spacing w:after="0"/>
        <w:contextualSpacing/>
        <w:rPr>
          <w:sz w:val="24"/>
          <w:szCs w:val="24"/>
        </w:rPr>
      </w:pPr>
      <w:r w:rsidRPr="00AF08DD">
        <w:rPr>
          <w:sz w:val="24"/>
          <w:szCs w:val="24"/>
        </w:rPr>
        <w:t>In this course students will be instructed in the</w:t>
      </w:r>
      <w:r w:rsidR="00B42EF9">
        <w:rPr>
          <w:sz w:val="24"/>
          <w:szCs w:val="24"/>
        </w:rPr>
        <w:t xml:space="preserve"> anatomic and physiologic relationships within the abdominal cavity, comparative sectional anatomy of the abdominopelvic cavity, the vascular system of the abdominal cavity, the liver, gallbladder, biliary system, </w:t>
      </w:r>
      <w:r w:rsidR="002760E6">
        <w:rPr>
          <w:sz w:val="24"/>
          <w:szCs w:val="24"/>
        </w:rPr>
        <w:t xml:space="preserve">and </w:t>
      </w:r>
      <w:r w:rsidR="00B42EF9">
        <w:rPr>
          <w:sz w:val="24"/>
          <w:szCs w:val="24"/>
        </w:rPr>
        <w:t>spleen</w:t>
      </w:r>
      <w:r w:rsidR="002760E6">
        <w:rPr>
          <w:sz w:val="24"/>
          <w:szCs w:val="24"/>
        </w:rPr>
        <w:t>.</w:t>
      </w:r>
      <w:r w:rsidRPr="00AF08DD">
        <w:rPr>
          <w:sz w:val="24"/>
          <w:szCs w:val="24"/>
        </w:rPr>
        <w:t xml:space="preserve"> These practices </w:t>
      </w:r>
      <w:r w:rsidR="00B42EF9">
        <w:rPr>
          <w:sz w:val="24"/>
          <w:szCs w:val="24"/>
        </w:rPr>
        <w:t>will prepare the students to be prepared for the ARDMS Abdomen (AB) Examination in concurrence with the Abdominal Sonography II course next semester.</w:t>
      </w:r>
      <w:r w:rsidRPr="00AF08DD">
        <w:rPr>
          <w:sz w:val="24"/>
          <w:szCs w:val="24"/>
        </w:rPr>
        <w:t xml:space="preserve">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7260C6">
        <w:t xml:space="preserve">Hagen-Ansert, Sandra L. </w:t>
      </w:r>
      <w:r w:rsidR="007260C6">
        <w:rPr>
          <w:i/>
        </w:rPr>
        <w:t>Textbook of Diagnostic Sonography.</w:t>
      </w:r>
      <w:r w:rsidR="007260C6">
        <w:t xml:space="preserve"> 8</w:t>
      </w:r>
      <w:r w:rsidR="007260C6" w:rsidRPr="007260C6">
        <w:rPr>
          <w:vertAlign w:val="superscript"/>
        </w:rPr>
        <w:t>th</w:t>
      </w:r>
      <w:r w:rsidR="007260C6">
        <w:t xml:space="preserve"> Edition, 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w:t>
      </w:r>
      <w:r w:rsidR="007260C6">
        <w:t xml:space="preserve"> </w:t>
      </w:r>
      <w:r w:rsidR="002760E6">
        <w:t xml:space="preserve">SonoSim, </w:t>
      </w:r>
      <w:r w:rsidR="00A47A35" w:rsidRPr="00AF08DD">
        <w:t>Moodle Supplement</w:t>
      </w:r>
    </w:p>
    <w:p w:rsidR="00C00886" w:rsidRPr="00AF08DD" w:rsidRDefault="00C00886" w:rsidP="00C00886"/>
    <w:p w:rsidR="00C00886" w:rsidRPr="00AF08DD" w:rsidRDefault="00C00886" w:rsidP="00C00886">
      <w:r w:rsidRPr="00AF08DD">
        <w:rPr>
          <w:b/>
          <w:bCs/>
        </w:rPr>
        <w:t xml:space="preserve">Code of Ethics:  </w:t>
      </w:r>
      <w:r w:rsidR="007260C6">
        <w:t>DMS 4401</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A7291C" w:rsidRDefault="00387163" w:rsidP="008B5AE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responsibilities</w:t>
      </w:r>
      <w:r w:rsidR="007260C6">
        <w:t xml:space="preserve"> and understanding</w:t>
      </w:r>
      <w:r w:rsidR="00A47A35">
        <w:t xml:space="preserve"> of </w:t>
      </w:r>
      <w:r w:rsidR="002760E6">
        <w:t xml:space="preserve">abdominal </w:t>
      </w:r>
      <w:r w:rsidR="007260C6">
        <w:t>sonographic</w:t>
      </w:r>
      <w:r w:rsidR="00A47A35">
        <w:t xml:space="preserve"> imaging. </w:t>
      </w:r>
      <w:r w:rsidR="002F3724">
        <w:t>The student will learn the</w:t>
      </w:r>
      <w:r w:rsidR="007260C6">
        <w:t xml:space="preserve"> anatomic and physiologic relationships within the abdominal cavity, comparative sectional anatomy of the abdominopelvic cavity, anatomy, pathology, and sonographic appearances of normal as well as pathologic vasculature, liver, gallbladder, biliary system, </w:t>
      </w:r>
      <w:r w:rsidR="002760E6">
        <w:t>and spleen</w:t>
      </w:r>
      <w:r w:rsidR="007260C6">
        <w:t xml:space="preserve">. </w:t>
      </w:r>
      <w:r w:rsidR="002F3724">
        <w:t xml:space="preserve"> </w:t>
      </w:r>
      <w:r w:rsidR="007260C6">
        <w:t>They will learn abdominal doppler techniques as well as flow patterns in the vessels.</w:t>
      </w:r>
      <w:r w:rsidR="002760E6">
        <w:t xml:space="preserve"> Congenital anomalies of each organ will be discussed, and</w:t>
      </w:r>
      <w:r w:rsidR="007260C6">
        <w:t xml:space="preserve"> </w:t>
      </w:r>
      <w:r w:rsidR="002760E6">
        <w:t>b</w:t>
      </w:r>
      <w:r w:rsidR="007260C6">
        <w:t xml:space="preserve">asic lab values will </w:t>
      </w:r>
      <w:r w:rsidR="002760E6">
        <w:t xml:space="preserve">also </w:t>
      </w:r>
      <w:r w:rsidR="007260C6">
        <w:t>be taught</w:t>
      </w:r>
      <w:r w:rsidR="002760E6">
        <w:t xml:space="preserve">. </w:t>
      </w:r>
      <w:r w:rsidR="007260C6">
        <w:t xml:space="preserve"> </w:t>
      </w:r>
      <w:r w:rsidR="002F3724">
        <w:t>At the conclusion of the course</w:t>
      </w:r>
      <w:r w:rsidR="002760E6">
        <w:t>,</w:t>
      </w:r>
      <w:r w:rsidR="002F3724">
        <w:t xml:space="preserve"> students will demonstrate </w:t>
      </w:r>
      <w:r w:rsidR="002760E6">
        <w:t xml:space="preserve">knowledge of each item listed above. </w:t>
      </w:r>
      <w:r w:rsidR="002F3724">
        <w:t xml:space="preserve">Ultimately, </w:t>
      </w:r>
      <w:r w:rsidR="00CA552A">
        <w:t>t</w:t>
      </w:r>
      <w:r w:rsidR="00A7291C">
        <w:t xml:space="preserve">he student </w:t>
      </w:r>
      <w:r w:rsidR="00CA552A">
        <w:t>will gain a better understanding of the process involved i</w:t>
      </w:r>
      <w:r w:rsidR="00B4092C">
        <w:t>n obtaining a</w:t>
      </w:r>
      <w:r w:rsidR="002760E6">
        <w:t xml:space="preserve"> quality abdominal sonographic exam. </w:t>
      </w:r>
      <w:r w:rsidR="002F3724">
        <w:t>Th</w:t>
      </w:r>
      <w:r w:rsidR="00F076B7">
        <w:t xml:space="preserve">is </w:t>
      </w:r>
      <w:r w:rsidR="002F3724">
        <w:t xml:space="preserve">classroom </w:t>
      </w:r>
      <w:r w:rsidR="004D6708">
        <w:t>understanding</w:t>
      </w:r>
      <w:r w:rsidR="00F076B7">
        <w:t xml:space="preserve"> prepare</w:t>
      </w:r>
      <w:r w:rsidR="00B4092C">
        <w:t>s</w:t>
      </w:r>
      <w:r w:rsidR="00F076B7">
        <w:t xml:space="preserve"> the student for the corresponding laboratory experience.</w:t>
      </w:r>
    </w:p>
    <w:p w:rsidR="00854297" w:rsidRDefault="00854297" w:rsidP="00854297">
      <w:pPr>
        <w:rPr>
          <w:b/>
          <w:bCs/>
          <w:color w:val="333300"/>
          <w:sz w:val="27"/>
          <w:szCs w:val="27"/>
        </w:rPr>
      </w:pPr>
    </w:p>
    <w:p w:rsidR="00625C2D" w:rsidRDefault="00854297" w:rsidP="00625C2D">
      <w:pPr>
        <w:rPr>
          <w:b/>
          <w:color w:val="000000"/>
        </w:rPr>
      </w:pPr>
      <w:r w:rsidRPr="007A70DC">
        <w:rPr>
          <w:b/>
          <w:bCs/>
          <w:color w:val="000000"/>
        </w:rPr>
        <w:lastRenderedPageBreak/>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Pr="007A70DC">
        <w:rPr>
          <w:b/>
          <w:bCs/>
          <w:color w:val="000000"/>
        </w:rPr>
        <w:br/>
      </w:r>
      <w:r w:rsidR="00625C2D" w:rsidRPr="00625C2D">
        <w:rPr>
          <w:b/>
          <w:color w:val="000000"/>
        </w:rPr>
        <w:t>Upon completion of this course the student will be able to:</w:t>
      </w:r>
    </w:p>
    <w:p w:rsidR="00625C2D" w:rsidRPr="00625C2D" w:rsidRDefault="00625C2D" w:rsidP="00625C2D">
      <w:pPr>
        <w:rPr>
          <w:color w:val="000000"/>
        </w:rPr>
      </w:pPr>
    </w:p>
    <w:p w:rsidR="00625C2D" w:rsidRPr="00625C2D" w:rsidRDefault="00625C2D" w:rsidP="00625C2D">
      <w:pPr>
        <w:pStyle w:val="ListParagraph"/>
        <w:numPr>
          <w:ilvl w:val="0"/>
          <w:numId w:val="7"/>
        </w:numPr>
        <w:rPr>
          <w:color w:val="000000"/>
        </w:rPr>
      </w:pPr>
      <w:r w:rsidRPr="00625C2D">
        <w:rPr>
          <w:color w:val="000000"/>
        </w:rPr>
        <w:t>Identify the body cavities and how they relate to each other</w:t>
      </w:r>
    </w:p>
    <w:p w:rsidR="00625C2D" w:rsidRPr="00625C2D" w:rsidRDefault="00625C2D" w:rsidP="00625C2D">
      <w:pPr>
        <w:pStyle w:val="ListParagraph"/>
        <w:numPr>
          <w:ilvl w:val="0"/>
          <w:numId w:val="7"/>
        </w:numPr>
        <w:rPr>
          <w:color w:val="000000"/>
        </w:rPr>
      </w:pPr>
      <w:r w:rsidRPr="00625C2D">
        <w:rPr>
          <w:color w:val="000000"/>
        </w:rPr>
        <w:t xml:space="preserve">Identify the visceral organs within the abdominal cavity and the major vessel surrounding them. </w:t>
      </w:r>
    </w:p>
    <w:p w:rsidR="00625C2D" w:rsidRPr="00625C2D" w:rsidRDefault="00625C2D" w:rsidP="00625C2D">
      <w:pPr>
        <w:pStyle w:val="ListParagraph"/>
        <w:numPr>
          <w:ilvl w:val="0"/>
          <w:numId w:val="7"/>
        </w:numPr>
        <w:rPr>
          <w:color w:val="000000"/>
        </w:rPr>
      </w:pPr>
      <w:r w:rsidRPr="00625C2D">
        <w:rPr>
          <w:color w:val="000000"/>
        </w:rPr>
        <w:t xml:space="preserve">Identify the nine abdominal regions and the four major quadrants, and be able to identify specific abdominal structures or refer to an area of pain within these regions. </w:t>
      </w:r>
    </w:p>
    <w:p w:rsidR="00625C2D" w:rsidRPr="00625C2D" w:rsidRDefault="00625C2D" w:rsidP="00625C2D">
      <w:pPr>
        <w:pStyle w:val="ListParagraph"/>
        <w:numPr>
          <w:ilvl w:val="0"/>
          <w:numId w:val="7"/>
        </w:numPr>
        <w:rPr>
          <w:color w:val="000000"/>
        </w:rPr>
      </w:pPr>
      <w:r w:rsidRPr="00625C2D">
        <w:rPr>
          <w:color w:val="000000"/>
        </w:rPr>
        <w:t>Know the function of the circulatory system and the layers of the vessels in both arterial and venous systems.</w:t>
      </w:r>
    </w:p>
    <w:p w:rsidR="00625C2D" w:rsidRPr="00625C2D" w:rsidRDefault="00625C2D" w:rsidP="00625C2D">
      <w:pPr>
        <w:pStyle w:val="ListParagraph"/>
        <w:numPr>
          <w:ilvl w:val="0"/>
          <w:numId w:val="7"/>
        </w:numPr>
        <w:rPr>
          <w:color w:val="000000"/>
        </w:rPr>
      </w:pPr>
      <w:r w:rsidRPr="00625C2D">
        <w:rPr>
          <w:color w:val="000000"/>
        </w:rPr>
        <w:t xml:space="preserve">Explain the five sections of the aorta and normal diameters of the proximal, mid, and distal portions. </w:t>
      </w:r>
    </w:p>
    <w:p w:rsidR="00625C2D" w:rsidRPr="00625C2D" w:rsidRDefault="00625C2D" w:rsidP="00625C2D">
      <w:pPr>
        <w:pStyle w:val="ListParagraph"/>
        <w:numPr>
          <w:ilvl w:val="0"/>
          <w:numId w:val="7"/>
        </w:numPr>
        <w:rPr>
          <w:color w:val="000000"/>
        </w:rPr>
      </w:pPr>
      <w:r w:rsidRPr="00625C2D">
        <w:rPr>
          <w:color w:val="000000"/>
        </w:rPr>
        <w:t xml:space="preserve">Identify the three vessels that come off of the celiac trunk, and list the order of the arteries that come off of the aorta from the proximal portion to the distal portion. </w:t>
      </w:r>
    </w:p>
    <w:p w:rsidR="00625C2D" w:rsidRPr="00625C2D" w:rsidRDefault="00625C2D" w:rsidP="00625C2D">
      <w:pPr>
        <w:pStyle w:val="ListParagraph"/>
        <w:numPr>
          <w:ilvl w:val="0"/>
          <w:numId w:val="7"/>
        </w:numPr>
        <w:rPr>
          <w:color w:val="000000"/>
        </w:rPr>
      </w:pPr>
      <w:r w:rsidRPr="00625C2D">
        <w:rPr>
          <w:color w:val="000000"/>
        </w:rPr>
        <w:t>Know the types of aneurysms (true aneurysm, pseudoaneurysm, saccular aneurysm, fusiform aneurysm, Grey Turner’s sign and how to identify these).</w:t>
      </w:r>
    </w:p>
    <w:p w:rsidR="00625C2D" w:rsidRPr="00625C2D" w:rsidRDefault="00625C2D" w:rsidP="00625C2D">
      <w:pPr>
        <w:pStyle w:val="ListParagraph"/>
        <w:numPr>
          <w:ilvl w:val="0"/>
          <w:numId w:val="7"/>
        </w:numPr>
        <w:rPr>
          <w:color w:val="000000"/>
        </w:rPr>
      </w:pPr>
      <w:r w:rsidRPr="00625C2D">
        <w:rPr>
          <w:color w:val="000000"/>
        </w:rPr>
        <w:t>Demonstrate how to classify aortic dissections.</w:t>
      </w:r>
    </w:p>
    <w:p w:rsidR="00625C2D" w:rsidRPr="00625C2D" w:rsidRDefault="00625C2D" w:rsidP="00625C2D">
      <w:pPr>
        <w:pStyle w:val="ListParagraph"/>
        <w:numPr>
          <w:ilvl w:val="0"/>
          <w:numId w:val="7"/>
        </w:numPr>
        <w:rPr>
          <w:color w:val="000000"/>
        </w:rPr>
      </w:pPr>
      <w:r w:rsidRPr="00625C2D">
        <w:rPr>
          <w:color w:val="000000"/>
        </w:rPr>
        <w:t xml:space="preserve">Know the veins that supply and drain the liver and which parts of the liver each vessel feeds. </w:t>
      </w:r>
    </w:p>
    <w:p w:rsidR="00625C2D" w:rsidRPr="00625C2D" w:rsidRDefault="00625C2D" w:rsidP="00625C2D">
      <w:pPr>
        <w:pStyle w:val="ListParagraph"/>
        <w:numPr>
          <w:ilvl w:val="0"/>
          <w:numId w:val="7"/>
        </w:numPr>
        <w:rPr>
          <w:color w:val="000000"/>
        </w:rPr>
      </w:pPr>
      <w:r w:rsidRPr="00625C2D">
        <w:rPr>
          <w:color w:val="000000"/>
        </w:rPr>
        <w:t xml:space="preserve">Identify the portal triad. </w:t>
      </w:r>
    </w:p>
    <w:p w:rsidR="00625C2D" w:rsidRPr="00625C2D" w:rsidRDefault="00625C2D" w:rsidP="00625C2D">
      <w:pPr>
        <w:pStyle w:val="ListParagraph"/>
        <w:numPr>
          <w:ilvl w:val="0"/>
          <w:numId w:val="7"/>
        </w:numPr>
        <w:rPr>
          <w:color w:val="000000"/>
        </w:rPr>
      </w:pPr>
      <w:r w:rsidRPr="00625C2D">
        <w:rPr>
          <w:color w:val="000000"/>
        </w:rPr>
        <w:t xml:space="preserve">Explain the direction of flow of the normal portal vein (hepatopetal) vs hypertensive portal venous flow (hepatofugal). </w:t>
      </w:r>
    </w:p>
    <w:p w:rsidR="00625C2D" w:rsidRPr="00625C2D" w:rsidRDefault="00625C2D" w:rsidP="00625C2D">
      <w:pPr>
        <w:pStyle w:val="ListParagraph"/>
        <w:numPr>
          <w:ilvl w:val="0"/>
          <w:numId w:val="7"/>
        </w:numPr>
        <w:rPr>
          <w:color w:val="000000"/>
        </w:rPr>
      </w:pPr>
      <w:r w:rsidRPr="00625C2D">
        <w:rPr>
          <w:color w:val="000000"/>
        </w:rPr>
        <w:t>Describe the waveforms of hepatic venous flow, portal venous flow, and pre and post prandial superior mesenteric arterial flow.</w:t>
      </w:r>
    </w:p>
    <w:p w:rsidR="00625C2D" w:rsidRPr="00625C2D" w:rsidRDefault="00625C2D" w:rsidP="00625C2D">
      <w:pPr>
        <w:pStyle w:val="ListParagraph"/>
        <w:numPr>
          <w:ilvl w:val="0"/>
          <w:numId w:val="7"/>
        </w:numPr>
        <w:rPr>
          <w:color w:val="000000"/>
        </w:rPr>
      </w:pPr>
      <w:r w:rsidRPr="00625C2D">
        <w:rPr>
          <w:color w:val="000000"/>
        </w:rPr>
        <w:t xml:space="preserve">Identify the four lobes of the liver and the ligaments/fissures that course throughout it. </w:t>
      </w:r>
    </w:p>
    <w:p w:rsidR="00625C2D" w:rsidRPr="00625C2D" w:rsidRDefault="00625C2D" w:rsidP="00625C2D">
      <w:pPr>
        <w:pStyle w:val="ListParagraph"/>
        <w:numPr>
          <w:ilvl w:val="0"/>
          <w:numId w:val="7"/>
        </w:numPr>
        <w:rPr>
          <w:color w:val="000000"/>
        </w:rPr>
      </w:pPr>
      <w:r w:rsidRPr="00625C2D">
        <w:rPr>
          <w:color w:val="000000"/>
        </w:rPr>
        <w:t xml:space="preserve">Know the Couinaud system and explain it. </w:t>
      </w:r>
    </w:p>
    <w:p w:rsidR="00625C2D" w:rsidRPr="00625C2D" w:rsidRDefault="00625C2D" w:rsidP="00625C2D">
      <w:pPr>
        <w:pStyle w:val="ListParagraph"/>
        <w:numPr>
          <w:ilvl w:val="0"/>
          <w:numId w:val="7"/>
        </w:numPr>
        <w:rPr>
          <w:color w:val="000000"/>
        </w:rPr>
      </w:pPr>
      <w:r w:rsidRPr="00625C2D">
        <w:rPr>
          <w:color w:val="000000"/>
        </w:rPr>
        <w:t>Know how to distinguish the hepatic vessels sonographically.</w:t>
      </w:r>
    </w:p>
    <w:p w:rsidR="00625C2D" w:rsidRPr="00625C2D" w:rsidRDefault="00625C2D" w:rsidP="00625C2D">
      <w:pPr>
        <w:pStyle w:val="ListParagraph"/>
        <w:numPr>
          <w:ilvl w:val="0"/>
          <w:numId w:val="7"/>
        </w:numPr>
        <w:rPr>
          <w:color w:val="000000"/>
        </w:rPr>
      </w:pPr>
      <w:r w:rsidRPr="00625C2D">
        <w:rPr>
          <w:color w:val="000000"/>
        </w:rPr>
        <w:t xml:space="preserve">List functions of the liver. </w:t>
      </w:r>
    </w:p>
    <w:p w:rsidR="00625C2D" w:rsidRPr="00625C2D" w:rsidRDefault="00625C2D" w:rsidP="00625C2D">
      <w:pPr>
        <w:pStyle w:val="ListParagraph"/>
        <w:numPr>
          <w:ilvl w:val="0"/>
          <w:numId w:val="7"/>
        </w:numPr>
        <w:rPr>
          <w:color w:val="000000"/>
        </w:rPr>
      </w:pPr>
      <w:r w:rsidRPr="00625C2D">
        <w:rPr>
          <w:color w:val="000000"/>
        </w:rPr>
        <w:t>Identify liver function tests.</w:t>
      </w:r>
    </w:p>
    <w:p w:rsidR="00625C2D" w:rsidRPr="00625C2D" w:rsidRDefault="00625C2D" w:rsidP="00625C2D">
      <w:pPr>
        <w:pStyle w:val="ListParagraph"/>
        <w:numPr>
          <w:ilvl w:val="0"/>
          <w:numId w:val="7"/>
        </w:numPr>
        <w:rPr>
          <w:color w:val="000000"/>
        </w:rPr>
      </w:pPr>
      <w:r w:rsidRPr="00625C2D">
        <w:rPr>
          <w:color w:val="000000"/>
        </w:rPr>
        <w:t xml:space="preserve">Know how to evaluate the liver parenchyma sonographically, including: the assessment of its size, configuration, homogeneity, and contour. </w:t>
      </w:r>
    </w:p>
    <w:p w:rsidR="00625C2D" w:rsidRPr="00625C2D" w:rsidRDefault="00625C2D" w:rsidP="00625C2D">
      <w:pPr>
        <w:pStyle w:val="ListParagraph"/>
        <w:numPr>
          <w:ilvl w:val="0"/>
          <w:numId w:val="7"/>
        </w:numPr>
        <w:rPr>
          <w:color w:val="000000"/>
        </w:rPr>
      </w:pPr>
      <w:r w:rsidRPr="00625C2D">
        <w:rPr>
          <w:color w:val="000000"/>
        </w:rPr>
        <w:t xml:space="preserve">Discover the subcategories of diffuse liver parenchyma disease, including: fatty infiltration, acute and chronic hepatitis, early alcoholic liver disease, and acute and chronic cirrhosis. </w:t>
      </w:r>
    </w:p>
    <w:p w:rsidR="00625C2D" w:rsidRPr="00625C2D" w:rsidRDefault="00625C2D" w:rsidP="00625C2D">
      <w:pPr>
        <w:pStyle w:val="ListParagraph"/>
        <w:numPr>
          <w:ilvl w:val="0"/>
          <w:numId w:val="7"/>
        </w:numPr>
        <w:rPr>
          <w:color w:val="000000"/>
        </w:rPr>
      </w:pPr>
      <w:r w:rsidRPr="00625C2D">
        <w:rPr>
          <w:color w:val="000000"/>
        </w:rPr>
        <w:t>Explain von Gierke’s disease and hemochromatosis.</w:t>
      </w:r>
    </w:p>
    <w:p w:rsidR="00625C2D" w:rsidRPr="00625C2D" w:rsidRDefault="00625C2D" w:rsidP="00625C2D">
      <w:pPr>
        <w:pStyle w:val="ListParagraph"/>
        <w:numPr>
          <w:ilvl w:val="0"/>
          <w:numId w:val="7"/>
        </w:numPr>
        <w:rPr>
          <w:color w:val="000000"/>
        </w:rPr>
      </w:pPr>
      <w:r w:rsidRPr="00625C2D">
        <w:rPr>
          <w:color w:val="000000"/>
        </w:rPr>
        <w:t>Discuss portal hypertension and its relationship with cirrhosis, hepatic vein thrombosis, portal vein thrombosis, and thrombosis of the IVC.</w:t>
      </w:r>
    </w:p>
    <w:p w:rsidR="00625C2D" w:rsidRPr="00625C2D" w:rsidRDefault="00625C2D" w:rsidP="00625C2D">
      <w:pPr>
        <w:pStyle w:val="ListParagraph"/>
        <w:numPr>
          <w:ilvl w:val="0"/>
          <w:numId w:val="7"/>
        </w:numPr>
        <w:rPr>
          <w:color w:val="000000"/>
        </w:rPr>
      </w:pPr>
      <w:r w:rsidRPr="00625C2D">
        <w:rPr>
          <w:color w:val="000000"/>
        </w:rPr>
        <w:t>Explain the process of portal venous hypertension and the development of shunting.</w:t>
      </w:r>
    </w:p>
    <w:p w:rsidR="00625C2D" w:rsidRPr="00625C2D" w:rsidRDefault="00625C2D" w:rsidP="00625C2D">
      <w:pPr>
        <w:pStyle w:val="ListParagraph"/>
        <w:numPr>
          <w:ilvl w:val="0"/>
          <w:numId w:val="7"/>
        </w:numPr>
        <w:rPr>
          <w:color w:val="000000"/>
        </w:rPr>
      </w:pPr>
      <w:r w:rsidRPr="00625C2D">
        <w:rPr>
          <w:color w:val="000000"/>
        </w:rPr>
        <w:t xml:space="preserve">Compare and contrast intrahepatic and extrahepatic masses. </w:t>
      </w:r>
    </w:p>
    <w:p w:rsidR="00625C2D" w:rsidRPr="00625C2D" w:rsidRDefault="00625C2D" w:rsidP="00625C2D">
      <w:pPr>
        <w:pStyle w:val="ListParagraph"/>
        <w:numPr>
          <w:ilvl w:val="0"/>
          <w:numId w:val="7"/>
        </w:numPr>
        <w:rPr>
          <w:color w:val="000000"/>
        </w:rPr>
      </w:pPr>
      <w:r w:rsidRPr="00625C2D">
        <w:rPr>
          <w:color w:val="000000"/>
        </w:rPr>
        <w:t>List the three types of hepatic abscesses.</w:t>
      </w:r>
    </w:p>
    <w:p w:rsidR="00625C2D" w:rsidRPr="00625C2D" w:rsidRDefault="00625C2D" w:rsidP="00625C2D">
      <w:pPr>
        <w:pStyle w:val="ListParagraph"/>
        <w:numPr>
          <w:ilvl w:val="0"/>
          <w:numId w:val="7"/>
        </w:numPr>
        <w:rPr>
          <w:color w:val="000000"/>
        </w:rPr>
      </w:pPr>
      <w:r w:rsidRPr="00625C2D">
        <w:rPr>
          <w:color w:val="000000"/>
        </w:rPr>
        <w:t xml:space="preserve">Identify and explain the sonographic appearance of cavernous hemangiomas, focal nodular hyperplasia, and adenomas. </w:t>
      </w:r>
    </w:p>
    <w:p w:rsidR="00625C2D" w:rsidRPr="00625C2D" w:rsidRDefault="00625C2D" w:rsidP="00625C2D">
      <w:pPr>
        <w:pStyle w:val="ListParagraph"/>
        <w:numPr>
          <w:ilvl w:val="0"/>
          <w:numId w:val="7"/>
        </w:numPr>
        <w:rPr>
          <w:color w:val="000000"/>
        </w:rPr>
      </w:pPr>
      <w:r w:rsidRPr="00625C2D">
        <w:rPr>
          <w:color w:val="000000"/>
        </w:rPr>
        <w:lastRenderedPageBreak/>
        <w:t xml:space="preserve">Discuss the patterns of metastatic disease and the primary sites of metastasis. </w:t>
      </w:r>
    </w:p>
    <w:p w:rsidR="00625C2D" w:rsidRPr="00625C2D" w:rsidRDefault="00625C2D" w:rsidP="00625C2D">
      <w:pPr>
        <w:pStyle w:val="ListParagraph"/>
        <w:numPr>
          <w:ilvl w:val="0"/>
          <w:numId w:val="7"/>
        </w:numPr>
        <w:rPr>
          <w:color w:val="000000"/>
        </w:rPr>
      </w:pPr>
      <w:r w:rsidRPr="00625C2D">
        <w:rPr>
          <w:color w:val="000000"/>
        </w:rPr>
        <w:t>Explain the biliary apparatus.</w:t>
      </w:r>
    </w:p>
    <w:p w:rsidR="00625C2D" w:rsidRPr="00625C2D" w:rsidRDefault="00625C2D" w:rsidP="00625C2D">
      <w:pPr>
        <w:pStyle w:val="ListParagraph"/>
        <w:numPr>
          <w:ilvl w:val="0"/>
          <w:numId w:val="7"/>
        </w:numPr>
        <w:rPr>
          <w:color w:val="000000"/>
        </w:rPr>
      </w:pPr>
      <w:r w:rsidRPr="00625C2D">
        <w:rPr>
          <w:color w:val="000000"/>
        </w:rPr>
        <w:t xml:space="preserve">Identify the ampulla of </w:t>
      </w:r>
      <w:proofErr w:type="spellStart"/>
      <w:r w:rsidRPr="00625C2D">
        <w:rPr>
          <w:color w:val="000000"/>
        </w:rPr>
        <w:t>Vater</w:t>
      </w:r>
      <w:proofErr w:type="spellEnd"/>
      <w:r w:rsidRPr="00625C2D">
        <w:rPr>
          <w:color w:val="000000"/>
        </w:rPr>
        <w:t xml:space="preserve">. </w:t>
      </w:r>
    </w:p>
    <w:p w:rsidR="00625C2D" w:rsidRPr="00625C2D" w:rsidRDefault="00625C2D" w:rsidP="00625C2D">
      <w:pPr>
        <w:pStyle w:val="ListParagraph"/>
        <w:numPr>
          <w:ilvl w:val="0"/>
          <w:numId w:val="7"/>
        </w:numPr>
        <w:rPr>
          <w:color w:val="000000"/>
        </w:rPr>
      </w:pPr>
      <w:r w:rsidRPr="00625C2D">
        <w:rPr>
          <w:color w:val="000000"/>
        </w:rPr>
        <w:t xml:space="preserve">Know the primary functions of the extrahepatic biliary tract. </w:t>
      </w:r>
    </w:p>
    <w:p w:rsidR="00625C2D" w:rsidRPr="00625C2D" w:rsidRDefault="00625C2D" w:rsidP="00625C2D">
      <w:pPr>
        <w:pStyle w:val="ListParagraph"/>
        <w:numPr>
          <w:ilvl w:val="0"/>
          <w:numId w:val="7"/>
        </w:numPr>
        <w:rPr>
          <w:color w:val="000000"/>
        </w:rPr>
      </w:pPr>
      <w:r w:rsidRPr="00625C2D">
        <w:rPr>
          <w:color w:val="000000"/>
        </w:rPr>
        <w:t xml:space="preserve">Compare and contrast sludge, stones, wall thickening, and pericholecystic fluid. </w:t>
      </w:r>
    </w:p>
    <w:p w:rsidR="00625C2D" w:rsidRPr="00625C2D" w:rsidRDefault="00625C2D" w:rsidP="00625C2D">
      <w:pPr>
        <w:pStyle w:val="ListParagraph"/>
        <w:numPr>
          <w:ilvl w:val="0"/>
          <w:numId w:val="7"/>
        </w:numPr>
        <w:rPr>
          <w:color w:val="000000"/>
        </w:rPr>
      </w:pPr>
      <w:r w:rsidRPr="00625C2D">
        <w:rPr>
          <w:color w:val="000000"/>
        </w:rPr>
        <w:t>Know the types of cholecystitis and identify the WES sign.</w:t>
      </w:r>
    </w:p>
    <w:p w:rsidR="00625C2D" w:rsidRPr="00625C2D" w:rsidRDefault="00625C2D" w:rsidP="00625C2D">
      <w:pPr>
        <w:pStyle w:val="ListParagraph"/>
        <w:numPr>
          <w:ilvl w:val="0"/>
          <w:numId w:val="7"/>
        </w:numPr>
        <w:rPr>
          <w:color w:val="000000"/>
        </w:rPr>
      </w:pPr>
      <w:r w:rsidRPr="00625C2D">
        <w:rPr>
          <w:color w:val="000000"/>
        </w:rPr>
        <w:t>Explain the Murphy’s sign.</w:t>
      </w:r>
    </w:p>
    <w:p w:rsidR="00625C2D" w:rsidRPr="00625C2D" w:rsidRDefault="00625C2D" w:rsidP="00625C2D">
      <w:pPr>
        <w:pStyle w:val="ListParagraph"/>
        <w:numPr>
          <w:ilvl w:val="0"/>
          <w:numId w:val="7"/>
        </w:numPr>
        <w:rPr>
          <w:color w:val="000000"/>
        </w:rPr>
      </w:pPr>
      <w:r w:rsidRPr="00625C2D">
        <w:rPr>
          <w:color w:val="000000"/>
        </w:rPr>
        <w:t xml:space="preserve">Know the different pathologies of the biliary system including: cholelithiasis, </w:t>
      </w:r>
      <w:proofErr w:type="spellStart"/>
      <w:r w:rsidRPr="00625C2D">
        <w:rPr>
          <w:color w:val="000000"/>
        </w:rPr>
        <w:t>cholesterolosis</w:t>
      </w:r>
      <w:proofErr w:type="spellEnd"/>
      <w:r w:rsidRPr="00625C2D">
        <w:rPr>
          <w:color w:val="000000"/>
        </w:rPr>
        <w:t xml:space="preserve">, polyps, </w:t>
      </w:r>
      <w:proofErr w:type="spellStart"/>
      <w:r w:rsidRPr="00625C2D">
        <w:rPr>
          <w:color w:val="000000"/>
        </w:rPr>
        <w:t>adenomyomatosis</w:t>
      </w:r>
      <w:proofErr w:type="spellEnd"/>
      <w:r w:rsidRPr="00625C2D">
        <w:rPr>
          <w:color w:val="000000"/>
        </w:rPr>
        <w:t xml:space="preserve">, choledochal cysts, cholangitis, cholangiocarcinoma, </w:t>
      </w:r>
      <w:proofErr w:type="spellStart"/>
      <w:r w:rsidRPr="00625C2D">
        <w:rPr>
          <w:color w:val="000000"/>
        </w:rPr>
        <w:t>Klatskin’s</w:t>
      </w:r>
      <w:proofErr w:type="spellEnd"/>
      <w:r w:rsidRPr="00625C2D">
        <w:rPr>
          <w:color w:val="000000"/>
        </w:rPr>
        <w:t xml:space="preserve"> tumor, Rokitansky Aschoff sinuses.</w:t>
      </w:r>
    </w:p>
    <w:p w:rsidR="00625C2D" w:rsidRPr="00625C2D" w:rsidRDefault="00625C2D" w:rsidP="00625C2D">
      <w:pPr>
        <w:pStyle w:val="ListParagraph"/>
        <w:numPr>
          <w:ilvl w:val="0"/>
          <w:numId w:val="7"/>
        </w:numPr>
        <w:rPr>
          <w:color w:val="000000"/>
        </w:rPr>
      </w:pPr>
      <w:r w:rsidRPr="00625C2D">
        <w:rPr>
          <w:color w:val="000000"/>
        </w:rPr>
        <w:t>Explain and discuss the functions of the spleen, and the variations of the spleen.</w:t>
      </w:r>
    </w:p>
    <w:p w:rsidR="00625C2D" w:rsidRPr="00625C2D" w:rsidRDefault="00625C2D" w:rsidP="00625C2D">
      <w:pPr>
        <w:pStyle w:val="ListParagraph"/>
        <w:numPr>
          <w:ilvl w:val="0"/>
          <w:numId w:val="7"/>
        </w:numPr>
        <w:rPr>
          <w:color w:val="000000"/>
        </w:rPr>
      </w:pPr>
      <w:r w:rsidRPr="00625C2D">
        <w:rPr>
          <w:color w:val="000000"/>
        </w:rPr>
        <w:t>Identify tumors of the spleen.</w:t>
      </w:r>
    </w:p>
    <w:p w:rsidR="00854297" w:rsidRPr="00625C2D" w:rsidRDefault="00625C2D" w:rsidP="00625C2D">
      <w:pPr>
        <w:pStyle w:val="ListParagraph"/>
        <w:numPr>
          <w:ilvl w:val="0"/>
          <w:numId w:val="7"/>
        </w:numPr>
        <w:rPr>
          <w:color w:val="000000"/>
        </w:rPr>
      </w:pPr>
      <w:r w:rsidRPr="00625C2D">
        <w:rPr>
          <w:color w:val="000000"/>
        </w:rPr>
        <w:t>Know the normal sonographic appearance of splenic texture and size.</w:t>
      </w:r>
    </w:p>
    <w:p w:rsidR="00854297" w:rsidRDefault="00854297" w:rsidP="00854297"/>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2760E6">
        <w:t>of DMS 4401</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xml:space="preserve">  I have allowed ‘printed material’ from the Web site to be available to the student.  This can present problems if not used properly.  Material from quizzes and tests should be used for your OWN study endeavors. </w:t>
      </w:r>
      <w:r w:rsidR="00967CCF">
        <w:t>Additionally</w:t>
      </w:r>
      <w:r w:rsidR="007B5AA3">
        <w:t>,</w:t>
      </w:r>
      <w:r w:rsidR="00967CCF">
        <w:t xml:space="preserve"> tests cannot be reviewed after they have been taken except in my presence. Failure to follow these instructions will result in a failure of the course.</w:t>
      </w:r>
    </w:p>
    <w:p w:rsidR="00EB0896" w:rsidRPr="00350E7D" w:rsidRDefault="00C00886" w:rsidP="00350E7D">
      <w:pPr>
        <w:pStyle w:val="NormalWeb"/>
        <w:rPr>
          <w:color w:val="000000"/>
        </w:rPr>
      </w:pPr>
      <w:r>
        <w:rPr>
          <w:b/>
          <w:bCs/>
          <w:i/>
          <w:iCs/>
        </w:rPr>
        <w:lastRenderedPageBreak/>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class regularly.  It is your responsibility to maintain a level of attendance which will allow you to derive maximum benefit from the instruction.  Excessive absences (&gt;10%) will result in a lower course grade if you are borderline between two grades.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715B9B">
              <w:rPr>
                <w:color w:val="000000"/>
              </w:rPr>
              <w:t>Chapters 4,5,8</w:t>
            </w:r>
          </w:p>
        </w:tc>
        <w:tc>
          <w:tcPr>
            <w:tcW w:w="2070" w:type="dxa"/>
          </w:tcPr>
          <w:p w:rsidR="00E71D29" w:rsidRPr="009E03AD" w:rsidRDefault="00921715" w:rsidP="00E340B2">
            <w:r>
              <w:t>2</w:t>
            </w:r>
            <w:r w:rsidR="0011576B">
              <w:t>5</w:t>
            </w:r>
            <w:r>
              <w:t>%</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715B9B">
              <w:rPr>
                <w:color w:val="000000"/>
              </w:rPr>
              <w:t>Chapters 9</w:t>
            </w:r>
          </w:p>
        </w:tc>
        <w:tc>
          <w:tcPr>
            <w:tcW w:w="2070" w:type="dxa"/>
          </w:tcPr>
          <w:p w:rsidR="00E71D29" w:rsidRPr="009E03AD" w:rsidRDefault="00921715" w:rsidP="00E340B2">
            <w:r>
              <w:t>2</w:t>
            </w:r>
            <w:r w:rsidR="0011576B">
              <w:t>5</w:t>
            </w:r>
            <w:r w:rsidR="00E71D29" w:rsidRPr="009E03AD">
              <w:t>%</w:t>
            </w:r>
          </w:p>
        </w:tc>
      </w:tr>
      <w:tr w:rsidR="00E71D29" w:rsidRPr="009E03AD" w:rsidTr="00E340B2">
        <w:tc>
          <w:tcPr>
            <w:tcW w:w="6948" w:type="dxa"/>
          </w:tcPr>
          <w:p w:rsidR="00E71D29" w:rsidRPr="007A70DC" w:rsidRDefault="00715B9B" w:rsidP="00921715">
            <w:pPr>
              <w:rPr>
                <w:color w:val="000000"/>
              </w:rPr>
            </w:pPr>
            <w:r>
              <w:rPr>
                <w:color w:val="000000"/>
              </w:rPr>
              <w:t>Test #3 = Chapters 10, 11</w:t>
            </w:r>
          </w:p>
        </w:tc>
        <w:tc>
          <w:tcPr>
            <w:tcW w:w="2070" w:type="dxa"/>
          </w:tcPr>
          <w:p w:rsidR="00E71D29" w:rsidRPr="009E03AD" w:rsidRDefault="00921715" w:rsidP="00E340B2">
            <w:r>
              <w:t>2</w:t>
            </w:r>
            <w:r w:rsidR="0011576B">
              <w:t>5</w:t>
            </w:r>
            <w:r w:rsidR="00E71D29" w:rsidRPr="009E03AD">
              <w:t>%</w:t>
            </w:r>
          </w:p>
        </w:tc>
      </w:tr>
      <w:tr w:rsidR="00E71D29" w:rsidRPr="009E03AD" w:rsidTr="00E340B2">
        <w:tc>
          <w:tcPr>
            <w:tcW w:w="6948" w:type="dxa"/>
          </w:tcPr>
          <w:p w:rsidR="00E71D29" w:rsidRPr="007A70DC" w:rsidRDefault="0011576B" w:rsidP="00E71D29">
            <w:pPr>
              <w:rPr>
                <w:color w:val="000000"/>
              </w:rPr>
            </w:pPr>
            <w:r>
              <w:rPr>
                <w:color w:val="000000"/>
              </w:rPr>
              <w:t>Cumulative Final</w:t>
            </w:r>
          </w:p>
        </w:tc>
        <w:tc>
          <w:tcPr>
            <w:tcW w:w="2070" w:type="dxa"/>
          </w:tcPr>
          <w:p w:rsidR="00E71D29" w:rsidRDefault="0011576B" w:rsidP="00E340B2">
            <w:r>
              <w:t>25</w:t>
            </w:r>
            <w:r w:rsidR="00921715">
              <w:t>%</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bookmarkStart w:id="0" w:name="_GoBack"/>
            <w:r w:rsidRPr="00A84128">
              <w:t>77-79%</w:t>
            </w:r>
            <w:r w:rsidRPr="00A84128">
              <w:tab/>
              <w:t>C+</w:t>
            </w:r>
          </w:p>
        </w:tc>
        <w:tc>
          <w:tcPr>
            <w:tcW w:w="3192" w:type="dxa"/>
          </w:tcPr>
          <w:p w:rsidR="00E71D29" w:rsidRDefault="00E71D29" w:rsidP="00E340B2">
            <w:r w:rsidRPr="00A84128">
              <w:t>59% Below</w:t>
            </w:r>
            <w:r w:rsidRPr="00A84128">
              <w:tab/>
              <w:t>F</w:t>
            </w:r>
          </w:p>
        </w:tc>
      </w:tr>
      <w:bookmarkEnd w:id="0"/>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and Quizzes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lastRenderedPageBreak/>
        <w:t xml:space="preserve">3. </w:t>
      </w:r>
      <w:r w:rsidRPr="007A70DC">
        <w:rPr>
          <w:b/>
          <w:bCs/>
          <w:color w:val="000000"/>
        </w:rPr>
        <w:t>Computer Account:</w:t>
      </w:r>
      <w:r w:rsidRPr="007A70DC">
        <w:rPr>
          <w:color w:val="000000"/>
        </w:rPr>
        <w:t xml:space="preserve"> All students are required to have an ISU student computer account.  There is </w:t>
      </w:r>
      <w:r w:rsidR="00625C2D">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CB3871" w:rsidRPr="0069748A" w:rsidRDefault="00602C5F" w:rsidP="00BD4AD1">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r w:rsidRPr="007A70DC">
        <w:rPr>
          <w:i/>
          <w:iCs/>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B5" w:rsidRDefault="00593EB5">
      <w:r>
        <w:separator/>
      </w:r>
    </w:p>
  </w:endnote>
  <w:endnote w:type="continuationSeparator" w:id="0">
    <w:p w:rsidR="00593EB5" w:rsidRDefault="0059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B5" w:rsidRDefault="00593EB5">
      <w:r>
        <w:separator/>
      </w:r>
    </w:p>
  </w:footnote>
  <w:footnote w:type="continuationSeparator" w:id="0">
    <w:p w:rsidR="00593EB5" w:rsidRDefault="0059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4401</w:t>
    </w:r>
    <w:r w:rsidRPr="007A70DC">
      <w:rPr>
        <w:color w:val="000000"/>
      </w:rPr>
      <w:t>,</w:t>
    </w:r>
    <w:r w:rsidR="004020CD">
      <w:rPr>
        <w:color w:val="000000"/>
      </w:rPr>
      <w:t xml:space="preserve"> Abdominal Sonography</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D1C9E"/>
    <w:multiLevelType w:val="hybridMultilevel"/>
    <w:tmpl w:val="23AC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CD"/>
    <w:rsid w:val="000013A3"/>
    <w:rsid w:val="00016F00"/>
    <w:rsid w:val="00056B13"/>
    <w:rsid w:val="00062E60"/>
    <w:rsid w:val="000C0FF5"/>
    <w:rsid w:val="000D189E"/>
    <w:rsid w:val="0011576B"/>
    <w:rsid w:val="0014015D"/>
    <w:rsid w:val="00143125"/>
    <w:rsid w:val="00146845"/>
    <w:rsid w:val="001470FA"/>
    <w:rsid w:val="00166389"/>
    <w:rsid w:val="001B23EF"/>
    <w:rsid w:val="001B2A57"/>
    <w:rsid w:val="001F51A9"/>
    <w:rsid w:val="002570D0"/>
    <w:rsid w:val="00267C5A"/>
    <w:rsid w:val="002760E6"/>
    <w:rsid w:val="00286892"/>
    <w:rsid w:val="002E1651"/>
    <w:rsid w:val="002E57A0"/>
    <w:rsid w:val="002F3724"/>
    <w:rsid w:val="002F3C15"/>
    <w:rsid w:val="00350E7D"/>
    <w:rsid w:val="00387163"/>
    <w:rsid w:val="00392BF9"/>
    <w:rsid w:val="003A3D9C"/>
    <w:rsid w:val="003E1C0C"/>
    <w:rsid w:val="003E3D23"/>
    <w:rsid w:val="004020CD"/>
    <w:rsid w:val="00404DFC"/>
    <w:rsid w:val="004061A3"/>
    <w:rsid w:val="00425A59"/>
    <w:rsid w:val="00437750"/>
    <w:rsid w:val="00472E86"/>
    <w:rsid w:val="0049495A"/>
    <w:rsid w:val="00497802"/>
    <w:rsid w:val="004A7A34"/>
    <w:rsid w:val="004D6708"/>
    <w:rsid w:val="0052615B"/>
    <w:rsid w:val="0054203A"/>
    <w:rsid w:val="005934BA"/>
    <w:rsid w:val="00593EB5"/>
    <w:rsid w:val="005B0950"/>
    <w:rsid w:val="005D2EE4"/>
    <w:rsid w:val="005D726A"/>
    <w:rsid w:val="00602C5F"/>
    <w:rsid w:val="006258F1"/>
    <w:rsid w:val="00625C2D"/>
    <w:rsid w:val="00643614"/>
    <w:rsid w:val="00657B56"/>
    <w:rsid w:val="0066695F"/>
    <w:rsid w:val="006946D0"/>
    <w:rsid w:val="0069748A"/>
    <w:rsid w:val="00697F28"/>
    <w:rsid w:val="006C067C"/>
    <w:rsid w:val="006C32A1"/>
    <w:rsid w:val="006F4128"/>
    <w:rsid w:val="00700876"/>
    <w:rsid w:val="007072E7"/>
    <w:rsid w:val="00715B9B"/>
    <w:rsid w:val="007260C6"/>
    <w:rsid w:val="007A70DC"/>
    <w:rsid w:val="007B5AA3"/>
    <w:rsid w:val="00844FAB"/>
    <w:rsid w:val="00845210"/>
    <w:rsid w:val="00854297"/>
    <w:rsid w:val="00866E75"/>
    <w:rsid w:val="008A438E"/>
    <w:rsid w:val="008B5AE2"/>
    <w:rsid w:val="008F6388"/>
    <w:rsid w:val="008F6D93"/>
    <w:rsid w:val="00917AAE"/>
    <w:rsid w:val="00921715"/>
    <w:rsid w:val="00965051"/>
    <w:rsid w:val="00967CCF"/>
    <w:rsid w:val="00983235"/>
    <w:rsid w:val="009C3A67"/>
    <w:rsid w:val="009C56C5"/>
    <w:rsid w:val="009E2733"/>
    <w:rsid w:val="009E5DA6"/>
    <w:rsid w:val="009F15CC"/>
    <w:rsid w:val="00A26031"/>
    <w:rsid w:val="00A42F1D"/>
    <w:rsid w:val="00A47A35"/>
    <w:rsid w:val="00A61A34"/>
    <w:rsid w:val="00A7291C"/>
    <w:rsid w:val="00A72EB7"/>
    <w:rsid w:val="00A77ED1"/>
    <w:rsid w:val="00AA3AFE"/>
    <w:rsid w:val="00AD3997"/>
    <w:rsid w:val="00AF08DD"/>
    <w:rsid w:val="00AF3DB2"/>
    <w:rsid w:val="00B222F0"/>
    <w:rsid w:val="00B4092C"/>
    <w:rsid w:val="00B40ED5"/>
    <w:rsid w:val="00B42EF9"/>
    <w:rsid w:val="00B56653"/>
    <w:rsid w:val="00B7288E"/>
    <w:rsid w:val="00B90FE5"/>
    <w:rsid w:val="00BD4AD1"/>
    <w:rsid w:val="00BE3D7A"/>
    <w:rsid w:val="00C00886"/>
    <w:rsid w:val="00C839E2"/>
    <w:rsid w:val="00CA552A"/>
    <w:rsid w:val="00CB1766"/>
    <w:rsid w:val="00CB3871"/>
    <w:rsid w:val="00CD5D6C"/>
    <w:rsid w:val="00D724FE"/>
    <w:rsid w:val="00D7467D"/>
    <w:rsid w:val="00DC509B"/>
    <w:rsid w:val="00DD143D"/>
    <w:rsid w:val="00DD3DFE"/>
    <w:rsid w:val="00DF5FC1"/>
    <w:rsid w:val="00E340B2"/>
    <w:rsid w:val="00E71D29"/>
    <w:rsid w:val="00E90571"/>
    <w:rsid w:val="00E919D7"/>
    <w:rsid w:val="00E92A22"/>
    <w:rsid w:val="00E964A5"/>
    <w:rsid w:val="00EB0896"/>
    <w:rsid w:val="00EB59BA"/>
    <w:rsid w:val="00F076B7"/>
    <w:rsid w:val="00F35C5A"/>
    <w:rsid w:val="00F40047"/>
    <w:rsid w:val="00F401B3"/>
    <w:rsid w:val="00F4576C"/>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AA1A6"/>
  <w15:docId w15:val="{62957C5E-5583-7940-896B-EA71DAC3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62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6022-000B-490F-A8C3-D4596922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11508</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2021-05-14T15:44:00Z</dcterms:created>
  <dcterms:modified xsi:type="dcterms:W3CDTF">2021-05-14T15:44:00Z</dcterms:modified>
</cp:coreProperties>
</file>