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74" w:rsidRDefault="005F0474" w:rsidP="00BD14CA">
      <w:bookmarkStart w:id="0" w:name="_GoBack"/>
      <w:bookmarkEnd w:id="0"/>
    </w:p>
    <w:tbl>
      <w:tblPr>
        <w:tblW w:w="1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1620"/>
        <w:gridCol w:w="1890"/>
        <w:gridCol w:w="1620"/>
        <w:gridCol w:w="1620"/>
        <w:gridCol w:w="1980"/>
        <w:gridCol w:w="1505"/>
      </w:tblGrid>
      <w:tr w:rsidR="005F0474" w:rsidTr="00073491">
        <w:trPr>
          <w:trHeight w:val="140"/>
        </w:trPr>
        <w:tc>
          <w:tcPr>
            <w:tcW w:w="13403" w:type="dxa"/>
            <w:gridSpan w:val="8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215868" w:themeColor="accent5" w:themeShade="80" w:fill="auto"/>
          </w:tcPr>
          <w:p w:rsidR="005F0474" w:rsidRPr="00073491" w:rsidRDefault="005F0474" w:rsidP="00073491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3491">
              <w:rPr>
                <w:b/>
                <w:color w:val="FFFFFF" w:themeColor="background1"/>
                <w:sz w:val="32"/>
                <w:szCs w:val="28"/>
              </w:rPr>
              <w:t>KEY COMPONENTS OF BEST PRACTICES IN PERSON CENTERED HOSPITAL DISCHARGE PLANNING</w:t>
            </w:r>
          </w:p>
        </w:tc>
      </w:tr>
      <w:tr w:rsidR="004E6C4E" w:rsidTr="004E6C4E">
        <w:trPr>
          <w:trHeight w:val="1934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Evidence-Based Model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Concept summary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Efficiency; Starting @ Admit </w:t>
            </w: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Individualized Assessment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Patient Education (Post-Op Care &amp; Meds)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Families and Informal Supports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Maximizing Resources &amp; Coordinating Care 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5F0474" w:rsidRPr="00073491" w:rsidRDefault="005F0474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Discharge Follow-up </w:t>
            </w:r>
          </w:p>
        </w:tc>
      </w:tr>
      <w:tr w:rsidR="005F0474" w:rsidTr="004E6C4E">
        <w:trPr>
          <w:trHeight w:val="2690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Default="005F04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Re-Engineering Discharge </w:t>
            </w:r>
          </w:p>
          <w:p w:rsidR="005F0474" w:rsidRDefault="005F04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(RED; Boston) </w:t>
            </w:r>
          </w:p>
          <w:p w:rsidR="005F0474" w:rsidRDefault="005F0474" w:rsidP="0062458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Jack &amp; </w:t>
            </w:r>
            <w:proofErr w:type="spellStart"/>
            <w:r w:rsidR="00624588">
              <w:rPr>
                <w:b/>
                <w:bCs/>
                <w:sz w:val="28"/>
                <w:szCs w:val="28"/>
              </w:rPr>
              <w:t>Bickmore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i/>
                <w:iCs/>
                <w:color w:val="auto"/>
                <w:sz w:val="20"/>
                <w:szCs w:val="20"/>
              </w:rPr>
              <w:t xml:space="preserve">Nurse Discharge Advocate </w:t>
            </w:r>
            <w:r w:rsidRPr="00F87107">
              <w:rPr>
                <w:color w:val="auto"/>
                <w:sz w:val="20"/>
                <w:szCs w:val="20"/>
              </w:rPr>
              <w:t xml:space="preserve">coordinates services with the team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Prior to discharge</w:t>
            </w:r>
            <w:r w:rsidR="00D027E3" w:rsidRPr="00F87107">
              <w:rPr>
                <w:color w:val="auto"/>
                <w:sz w:val="20"/>
                <w:szCs w:val="20"/>
              </w:rPr>
              <w:t xml:space="preserve"> </w:t>
            </w:r>
            <w:r w:rsidR="00624588" w:rsidRPr="00F87107">
              <w:rPr>
                <w:color w:val="auto"/>
                <w:sz w:val="20"/>
                <w:szCs w:val="20"/>
              </w:rPr>
              <w:t>(variable)</w:t>
            </w:r>
            <w:r w:rsidRPr="00F87107">
              <w:rPr>
                <w:color w:val="auto"/>
                <w:sz w:val="20"/>
                <w:szCs w:val="20"/>
              </w:rPr>
              <w:t xml:space="preserve"> </w:t>
            </w:r>
          </w:p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Assessment focuses on reconciling conflicts between medications, post-of care and physician orders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 “teach back” review of care, medications, physician contacts &amp; written copy of plan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Family members contacted only if patient understanding of self-care is limited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D027E3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Coordinate services by making appointments and organize post-discharge services.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Faxes plan to primary care provider; medication follow-up with the pharmacist via telephone </w:t>
            </w:r>
          </w:p>
        </w:tc>
      </w:tr>
      <w:tr w:rsidR="005F0474" w:rsidTr="004E6C4E">
        <w:trPr>
          <w:trHeight w:val="2663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Default="005F04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Care Transitions Intervention (CTI;</w:t>
            </w:r>
            <w:r w:rsidR="00852B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Denver) </w:t>
            </w:r>
          </w:p>
          <w:p w:rsidR="005F0474" w:rsidRDefault="0007349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-922867</wp:posOffset>
                  </wp:positionH>
                  <wp:positionV relativeFrom="paragraph">
                    <wp:posOffset>1002030</wp:posOffset>
                  </wp:positionV>
                  <wp:extent cx="10524067" cy="1778000"/>
                  <wp:effectExtent l="25400" t="0" r="0" b="0"/>
                  <wp:wrapNone/>
                  <wp:docPr id="1" name="Picture 0" descr="W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067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0474">
              <w:rPr>
                <w:b/>
                <w:bCs/>
                <w:sz w:val="28"/>
                <w:szCs w:val="28"/>
              </w:rPr>
              <w:t xml:space="preserve">Coleman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i/>
                <w:iCs/>
                <w:color w:val="auto"/>
                <w:sz w:val="20"/>
                <w:szCs w:val="20"/>
              </w:rPr>
              <w:t xml:space="preserve">Team transition coach </w:t>
            </w:r>
            <w:r w:rsidRPr="00F87107">
              <w:rPr>
                <w:color w:val="auto"/>
                <w:sz w:val="20"/>
                <w:szCs w:val="20"/>
              </w:rPr>
              <w:t xml:space="preserve">(nurse, social worker, community worker, etc) coordinates primary and specialty care with personal health record.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Team transition coach meets patient @ hospital prior to discharge; timing? </w:t>
            </w: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In-hospital assessment and development of an “evidence-based care plan”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List “red flags” for worsening care conditions and instructions for how to respond; assistance with medication management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Includes caregivers as appropriate to each individual situation encouraging them to take an active role in care transitions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Coordination of services</w:t>
            </w:r>
            <w:r w:rsidR="00624588" w:rsidRPr="00F87107">
              <w:rPr>
                <w:color w:val="auto"/>
                <w:sz w:val="20"/>
                <w:szCs w:val="20"/>
              </w:rPr>
              <w:t xml:space="preserve"> thru</w:t>
            </w:r>
          </w:p>
          <w:p w:rsidR="005F0474" w:rsidRPr="00F87107" w:rsidRDefault="00624588" w:rsidP="00624588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enhanced info </w:t>
            </w:r>
            <w:r w:rsidR="005F0474" w:rsidRPr="00F87107">
              <w:rPr>
                <w:color w:val="auto"/>
                <w:sz w:val="20"/>
                <w:szCs w:val="20"/>
              </w:rPr>
              <w:t xml:space="preserve">exchange </w:t>
            </w:r>
            <w:r w:rsidRPr="00F87107">
              <w:rPr>
                <w:color w:val="auto"/>
                <w:sz w:val="20"/>
                <w:szCs w:val="20"/>
              </w:rPr>
              <w:t>with</w:t>
            </w:r>
            <w:r w:rsidR="005F0474" w:rsidRPr="00F87107">
              <w:rPr>
                <w:color w:val="auto"/>
                <w:sz w:val="20"/>
                <w:szCs w:val="20"/>
              </w:rPr>
              <w:t xml:space="preserve"> health information technology across care </w:t>
            </w:r>
            <w:r w:rsidR="0055500C" w:rsidRPr="00F87107">
              <w:rPr>
                <w:color w:val="auto"/>
                <w:sz w:val="20"/>
                <w:szCs w:val="20"/>
              </w:rPr>
              <w:t>settings</w:t>
            </w:r>
            <w:r w:rsidR="004E6C4E">
              <w:rPr>
                <w:color w:val="auto"/>
                <w:sz w:val="20"/>
                <w:szCs w:val="20"/>
              </w:rPr>
              <w:t>.</w:t>
            </w:r>
            <w:r w:rsidR="005F0474" w:rsidRPr="00F87107">
              <w:rPr>
                <w:color w:val="auto"/>
                <w:sz w:val="20"/>
                <w:szCs w:val="20"/>
              </w:rPr>
              <w:t xml:space="preserve"> </w:t>
            </w:r>
            <w:r w:rsidRPr="00F87107">
              <w:rPr>
                <w:color w:val="auto"/>
                <w:sz w:val="20"/>
                <w:szCs w:val="20"/>
              </w:rPr>
              <w:t>Set appts.</w:t>
            </w:r>
            <w:r w:rsidR="00D027E3" w:rsidRPr="00F87107">
              <w:rPr>
                <w:color w:val="auto"/>
                <w:sz w:val="20"/>
                <w:szCs w:val="20"/>
              </w:rPr>
              <w:t>, if</w:t>
            </w:r>
            <w:r w:rsidRPr="00F87107">
              <w:rPr>
                <w:color w:val="auto"/>
                <w:sz w:val="20"/>
                <w:szCs w:val="20"/>
              </w:rPr>
              <w:t xml:space="preserve"> needed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Home visits and telephone calls by transition coach </w:t>
            </w:r>
          </w:p>
        </w:tc>
      </w:tr>
      <w:tr w:rsidR="004E6C4E" w:rsidTr="004E6C4E">
        <w:trPr>
          <w:trHeight w:val="1970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 xml:space="preserve">Evidence-Based Model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Concept summary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Efficiency; Starting @ Admit </w:t>
            </w: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Individualized Assessment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Patient Education (Post-Op Care &amp; Meds)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Families and Informal Supports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Maximizing Resources &amp; Coordinating Care 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solid" w:color="B6DDE8" w:themeColor="accent5" w:themeTint="66" w:fill="D9D9D9" w:themeFill="background1" w:themeFillShade="D9"/>
          </w:tcPr>
          <w:p w:rsidR="00F87107" w:rsidRPr="00073491" w:rsidRDefault="00F87107" w:rsidP="00DA6F67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073491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Discharge Follow-up </w:t>
            </w:r>
          </w:p>
        </w:tc>
      </w:tr>
      <w:tr w:rsidR="005F0474" w:rsidTr="004E6C4E">
        <w:trPr>
          <w:trHeight w:val="2330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B62BE6" w:rsidRDefault="005F0474">
            <w:pPr>
              <w:pStyle w:val="Default"/>
              <w:rPr>
                <w:color w:val="auto"/>
                <w:sz w:val="28"/>
                <w:szCs w:val="28"/>
              </w:rPr>
            </w:pPr>
            <w:r w:rsidRPr="00B62BE6">
              <w:rPr>
                <w:b/>
                <w:bCs/>
                <w:color w:val="auto"/>
                <w:sz w:val="28"/>
                <w:szCs w:val="28"/>
              </w:rPr>
              <w:t>Transitional Care Model (TCM;</w:t>
            </w:r>
            <w:r w:rsidR="00852BA6">
              <w:rPr>
                <w:b/>
                <w:bCs/>
                <w:color w:val="auto"/>
                <w:sz w:val="28"/>
                <w:szCs w:val="28"/>
              </w:rPr>
              <w:t xml:space="preserve"> Philadelphia</w:t>
            </w:r>
            <w:r w:rsidRPr="00B62BE6">
              <w:rPr>
                <w:b/>
                <w:bCs/>
                <w:color w:val="auto"/>
                <w:sz w:val="28"/>
                <w:szCs w:val="28"/>
              </w:rPr>
              <w:t xml:space="preserve">) Naylor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i/>
                <w:iCs/>
                <w:color w:val="auto"/>
                <w:sz w:val="20"/>
                <w:szCs w:val="20"/>
              </w:rPr>
              <w:t xml:space="preserve">Transitional care nurse </w:t>
            </w:r>
            <w:r w:rsidRPr="00F87107">
              <w:rPr>
                <w:color w:val="auto"/>
                <w:sz w:val="20"/>
                <w:szCs w:val="20"/>
              </w:rPr>
              <w:t xml:space="preserve">responsible for coordination </w:t>
            </w:r>
          </w:p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Immediate assignment of TCN for an </w:t>
            </w:r>
            <w:r w:rsidR="0055500C" w:rsidRPr="00F87107">
              <w:rPr>
                <w:color w:val="auto"/>
                <w:sz w:val="20"/>
                <w:szCs w:val="20"/>
              </w:rPr>
              <w:t>assessment and</w:t>
            </w:r>
            <w:r w:rsidRPr="00F87107">
              <w:rPr>
                <w:color w:val="auto"/>
                <w:sz w:val="20"/>
                <w:szCs w:val="20"/>
              </w:rPr>
              <w:t xml:space="preserve"> daily meeting with patient.</w:t>
            </w: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Individualized assessment for discharge plan needs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Education regarding health care risks and symptoms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Family and informal support caregivers are involved in process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Coordinati</w:t>
            </w:r>
            <w:r w:rsidR="00624588" w:rsidRPr="00F87107">
              <w:rPr>
                <w:color w:val="auto"/>
                <w:sz w:val="20"/>
                <w:szCs w:val="20"/>
              </w:rPr>
              <w:t>on of services includes</w:t>
            </w:r>
            <w:r w:rsidRPr="00F87107">
              <w:rPr>
                <w:color w:val="auto"/>
                <w:sz w:val="20"/>
                <w:szCs w:val="20"/>
              </w:rPr>
              <w:t xml:space="preserve"> </w:t>
            </w:r>
          </w:p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Emphasis on interdisciplinary approach</w:t>
            </w:r>
            <w:r w:rsidR="00D027E3" w:rsidRPr="00F87107">
              <w:rPr>
                <w:color w:val="auto"/>
                <w:sz w:val="20"/>
                <w:szCs w:val="20"/>
              </w:rPr>
              <w:t xml:space="preserve"> and streamlined, evidence based plan of care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Home visits and telephone support by TCN; </w:t>
            </w:r>
          </w:p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Coordinated contact with PCP </w:t>
            </w:r>
          </w:p>
        </w:tc>
      </w:tr>
      <w:tr w:rsidR="005F0474" w:rsidTr="004E6C4E">
        <w:trPr>
          <w:trHeight w:val="2870"/>
        </w:trPr>
        <w:tc>
          <w:tcPr>
            <w:tcW w:w="181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B62BE6" w:rsidRDefault="005F0474">
            <w:pPr>
              <w:pStyle w:val="Default"/>
              <w:rPr>
                <w:color w:val="auto"/>
                <w:sz w:val="28"/>
                <w:szCs w:val="28"/>
              </w:rPr>
            </w:pPr>
            <w:r w:rsidRPr="00B62BE6">
              <w:rPr>
                <w:b/>
                <w:bCs/>
                <w:color w:val="auto"/>
                <w:sz w:val="28"/>
                <w:szCs w:val="28"/>
              </w:rPr>
              <w:t xml:space="preserve">Guided care </w:t>
            </w:r>
          </w:p>
          <w:p w:rsidR="005F0474" w:rsidRPr="00B62BE6" w:rsidRDefault="005F0474">
            <w:pPr>
              <w:pStyle w:val="Default"/>
              <w:rPr>
                <w:color w:val="auto"/>
                <w:sz w:val="28"/>
                <w:szCs w:val="28"/>
              </w:rPr>
            </w:pPr>
            <w:r w:rsidRPr="00B62BE6">
              <w:rPr>
                <w:b/>
                <w:bCs/>
                <w:color w:val="auto"/>
                <w:sz w:val="28"/>
                <w:szCs w:val="28"/>
              </w:rPr>
              <w:t>(Bal</w:t>
            </w:r>
            <w:r w:rsidR="0055500C" w:rsidRPr="00B62BE6">
              <w:rPr>
                <w:b/>
                <w:bCs/>
                <w:color w:val="auto"/>
                <w:sz w:val="28"/>
                <w:szCs w:val="28"/>
              </w:rPr>
              <w:t>t</w:t>
            </w:r>
            <w:r w:rsidRPr="00B62BE6">
              <w:rPr>
                <w:b/>
                <w:bCs/>
                <w:color w:val="auto"/>
                <w:sz w:val="28"/>
                <w:szCs w:val="28"/>
              </w:rPr>
              <w:t>imore</w:t>
            </w:r>
            <w:r w:rsidR="00852BA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62BE6">
              <w:rPr>
                <w:b/>
                <w:bCs/>
                <w:color w:val="auto"/>
                <w:sz w:val="28"/>
                <w:szCs w:val="28"/>
              </w:rPr>
              <w:t>/</w:t>
            </w:r>
            <w:r w:rsidR="00852BA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62BE6">
              <w:rPr>
                <w:b/>
                <w:bCs/>
                <w:color w:val="auto"/>
                <w:sz w:val="28"/>
                <w:szCs w:val="28"/>
              </w:rPr>
              <w:t xml:space="preserve">DC) </w:t>
            </w:r>
          </w:p>
          <w:p w:rsidR="005F0474" w:rsidRPr="00B62BE6" w:rsidRDefault="005F0474">
            <w:pPr>
              <w:pStyle w:val="Default"/>
              <w:rPr>
                <w:color w:val="auto"/>
                <w:sz w:val="28"/>
                <w:szCs w:val="28"/>
              </w:rPr>
            </w:pPr>
            <w:r w:rsidRPr="00B62BE6">
              <w:rPr>
                <w:b/>
                <w:bCs/>
                <w:color w:val="auto"/>
                <w:sz w:val="28"/>
                <w:szCs w:val="28"/>
              </w:rPr>
              <w:t xml:space="preserve">Boult </w:t>
            </w:r>
          </w:p>
        </w:tc>
        <w:tc>
          <w:tcPr>
            <w:tcW w:w="135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i/>
                <w:iCs/>
                <w:color w:val="auto"/>
                <w:sz w:val="20"/>
                <w:szCs w:val="20"/>
              </w:rPr>
              <w:t xml:space="preserve">Guided care nurse </w:t>
            </w:r>
            <w:r w:rsidRPr="00F87107">
              <w:rPr>
                <w:color w:val="auto"/>
                <w:sz w:val="20"/>
                <w:szCs w:val="20"/>
              </w:rPr>
              <w:t xml:space="preserve">assesses and facilitates transitions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GCN assigned for assessment </w:t>
            </w:r>
          </w:p>
        </w:tc>
        <w:tc>
          <w:tcPr>
            <w:tcW w:w="18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Comprehensive in-home assessment for Guided Care Plan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Motivational interviewing for patient education &amp; self-management </w:t>
            </w:r>
          </w:p>
        </w:tc>
        <w:tc>
          <w:tcPr>
            <w:tcW w:w="16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Education and support of the family is part of the process </w:t>
            </w:r>
          </w:p>
        </w:tc>
        <w:tc>
          <w:tcPr>
            <w:tcW w:w="19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“</w:t>
            </w:r>
            <w:r w:rsidR="004E6C4E" w:rsidRPr="00F87107">
              <w:rPr>
                <w:color w:val="auto"/>
                <w:sz w:val="20"/>
                <w:szCs w:val="20"/>
              </w:rPr>
              <w:t>smoothes</w:t>
            </w:r>
            <w:r w:rsidRPr="00F87107">
              <w:rPr>
                <w:color w:val="auto"/>
                <w:sz w:val="20"/>
                <w:szCs w:val="20"/>
              </w:rPr>
              <w:t xml:space="preserve">” transitions and facilitates access to community resources </w:t>
            </w:r>
          </w:p>
        </w:tc>
        <w:tc>
          <w:tcPr>
            <w:tcW w:w="15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0474" w:rsidRPr="00F87107" w:rsidRDefault="005F0474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 xml:space="preserve">Monthly monitoring </w:t>
            </w:r>
          </w:p>
          <w:p w:rsidR="00751EC0" w:rsidRPr="00F87107" w:rsidRDefault="00D027E3" w:rsidP="00624588">
            <w:pPr>
              <w:pStyle w:val="Default"/>
              <w:rPr>
                <w:color w:val="auto"/>
                <w:sz w:val="20"/>
                <w:szCs w:val="20"/>
              </w:rPr>
            </w:pPr>
            <w:r w:rsidRPr="00F87107">
              <w:rPr>
                <w:color w:val="auto"/>
                <w:sz w:val="20"/>
                <w:szCs w:val="20"/>
              </w:rPr>
              <w:t>by GCN at least by phone to moni</w:t>
            </w:r>
            <w:r w:rsidR="00751EC0" w:rsidRPr="00F87107">
              <w:rPr>
                <w:color w:val="auto"/>
                <w:sz w:val="20"/>
                <w:szCs w:val="20"/>
              </w:rPr>
              <w:t>tor symptoms and level of adheren</w:t>
            </w:r>
            <w:r w:rsidRPr="00F87107">
              <w:rPr>
                <w:color w:val="auto"/>
                <w:sz w:val="20"/>
                <w:szCs w:val="20"/>
              </w:rPr>
              <w:t>ce to the patient’s Action Plan.</w:t>
            </w:r>
          </w:p>
        </w:tc>
      </w:tr>
    </w:tbl>
    <w:p w:rsidR="00FB6830" w:rsidRDefault="00073491">
      <w:r w:rsidRPr="0007349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793750</wp:posOffset>
            </wp:positionV>
            <wp:extent cx="10524067" cy="1778000"/>
            <wp:effectExtent l="25400" t="0" r="0" b="0"/>
            <wp:wrapNone/>
            <wp:docPr id="4" name="Picture 0" descr="W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067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FB6830" w:rsidSect="00073491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0C" w:rsidRDefault="000C190C" w:rsidP="00F1435D">
      <w:pPr>
        <w:spacing w:after="0" w:line="240" w:lineRule="auto"/>
      </w:pPr>
      <w:r>
        <w:separator/>
      </w:r>
    </w:p>
  </w:endnote>
  <w:endnote w:type="continuationSeparator" w:id="0">
    <w:p w:rsidR="000C190C" w:rsidRDefault="000C190C" w:rsidP="00F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0C" w:rsidRDefault="000C190C" w:rsidP="00F1435D">
      <w:pPr>
        <w:spacing w:after="0" w:line="240" w:lineRule="auto"/>
      </w:pPr>
      <w:r>
        <w:separator/>
      </w:r>
    </w:p>
  </w:footnote>
  <w:footnote w:type="continuationSeparator" w:id="0">
    <w:p w:rsidR="000C190C" w:rsidRDefault="000C190C" w:rsidP="00F1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74"/>
    <w:rsid w:val="00073491"/>
    <w:rsid w:val="000C190C"/>
    <w:rsid w:val="001B5184"/>
    <w:rsid w:val="001D3EBA"/>
    <w:rsid w:val="00267F93"/>
    <w:rsid w:val="003A24CD"/>
    <w:rsid w:val="003B0D55"/>
    <w:rsid w:val="004E6C4E"/>
    <w:rsid w:val="0055500C"/>
    <w:rsid w:val="005F0474"/>
    <w:rsid w:val="00624588"/>
    <w:rsid w:val="006B5D24"/>
    <w:rsid w:val="007157CD"/>
    <w:rsid w:val="00751EC0"/>
    <w:rsid w:val="008116D7"/>
    <w:rsid w:val="00852BA6"/>
    <w:rsid w:val="00971838"/>
    <w:rsid w:val="00A25D18"/>
    <w:rsid w:val="00B62BE6"/>
    <w:rsid w:val="00BD14CA"/>
    <w:rsid w:val="00D027E3"/>
    <w:rsid w:val="00D50397"/>
    <w:rsid w:val="00F1435D"/>
    <w:rsid w:val="00F26362"/>
    <w:rsid w:val="00F87107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14402-FEE6-43A7-8DA1-F45D516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3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35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14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A1B0-C3B9-4D76-9579-DF043B6D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larsdeb2@isu.edu</dc:creator>
  <cp:lastModifiedBy>Alyssa</cp:lastModifiedBy>
  <cp:revision>2</cp:revision>
  <dcterms:created xsi:type="dcterms:W3CDTF">2019-07-24T20:06:00Z</dcterms:created>
  <dcterms:modified xsi:type="dcterms:W3CDTF">2019-07-24T20:06:00Z</dcterms:modified>
</cp:coreProperties>
</file>