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0808" w:val="right" w:leader="none"/>
        </w:tabs>
        <w:spacing w:before="86"/>
        <w:ind w:left="3044" w:right="0" w:firstLine="0"/>
        <w:jc w:val="left"/>
        <w:rPr>
          <w:i/>
          <w:sz w:val="20"/>
        </w:rPr>
      </w:pPr>
      <w:r>
        <w:rPr>
          <w:i/>
          <w:position w:val="1"/>
          <w:sz w:val="20"/>
        </w:rPr>
        <w:t>Petrun -- Field </w:t>
      </w:r>
      <w:r>
        <w:rPr>
          <w:i/>
          <w:spacing w:val="-3"/>
          <w:position w:val="1"/>
          <w:sz w:val="20"/>
        </w:rPr>
        <w:t>Guide </w:t>
      </w:r>
      <w:r>
        <w:rPr>
          <w:i/>
          <w:position w:val="1"/>
          <w:sz w:val="20"/>
        </w:rPr>
        <w:t>to the Southeast Idaho Phosphate</w:t>
      </w:r>
      <w:r>
        <w:rPr>
          <w:i/>
          <w:spacing w:val="-1"/>
          <w:position w:val="1"/>
          <w:sz w:val="20"/>
        </w:rPr>
        <w:t> </w:t>
      </w:r>
      <w:r>
        <w:rPr>
          <w:i/>
          <w:position w:val="1"/>
          <w:sz w:val="20"/>
        </w:rPr>
        <w:t>District</w:t>
        <w:tab/>
      </w:r>
      <w:r>
        <w:rPr>
          <w:i/>
          <w:sz w:val="20"/>
        </w:rPr>
        <w:t>269</w:t>
      </w:r>
    </w:p>
    <w:p>
      <w:pPr>
        <w:pStyle w:val="BodyText"/>
        <w:rPr>
          <w:i/>
          <w:sz w:val="40"/>
        </w:rPr>
      </w:pPr>
    </w:p>
    <w:p>
      <w:pPr>
        <w:pStyle w:val="BodyText"/>
        <w:rPr>
          <w:i/>
          <w:sz w:val="40"/>
        </w:rPr>
      </w:pPr>
    </w:p>
    <w:p>
      <w:pPr>
        <w:pStyle w:val="BodyText"/>
        <w:rPr>
          <w:i/>
          <w:sz w:val="40"/>
        </w:rPr>
      </w:pPr>
    </w:p>
    <w:p>
      <w:pPr>
        <w:pStyle w:val="BodyText"/>
        <w:spacing w:before="2"/>
        <w:rPr>
          <w:i/>
          <w:sz w:val="47"/>
        </w:rPr>
      </w:pPr>
    </w:p>
    <w:p>
      <w:pPr>
        <w:spacing w:before="0"/>
        <w:ind w:left="280" w:right="0" w:firstLine="0"/>
        <w:jc w:val="left"/>
        <w:rPr>
          <w:b/>
          <w:sz w:val="36"/>
        </w:rPr>
      </w:pPr>
      <w:r>
        <w:rPr>
          <w:b/>
          <w:sz w:val="36"/>
        </w:rPr>
        <w:t>Field Guide to the Southeast Idaho Phosphate District</w:t>
      </w:r>
    </w:p>
    <w:p>
      <w:pPr>
        <w:pStyle w:val="BodyText"/>
        <w:rPr>
          <w:b/>
          <w:sz w:val="40"/>
        </w:rPr>
      </w:pPr>
    </w:p>
    <w:p>
      <w:pPr>
        <w:pStyle w:val="BodyText"/>
        <w:rPr>
          <w:b/>
          <w:sz w:val="40"/>
        </w:rPr>
      </w:pPr>
    </w:p>
    <w:p>
      <w:pPr>
        <w:pStyle w:val="BodyText"/>
        <w:rPr>
          <w:b/>
          <w:sz w:val="40"/>
        </w:rPr>
      </w:pPr>
    </w:p>
    <w:p>
      <w:pPr>
        <w:spacing w:before="271"/>
        <w:ind w:left="280" w:right="0" w:firstLine="0"/>
        <w:jc w:val="left"/>
        <w:rPr>
          <w:b/>
          <w:sz w:val="20"/>
        </w:rPr>
      </w:pPr>
      <w:r>
        <w:rPr>
          <w:b/>
          <w:sz w:val="20"/>
        </w:rPr>
        <w:t>Ray M. Petron</w:t>
      </w:r>
    </w:p>
    <w:p>
      <w:pPr>
        <w:pStyle w:val="Heading3"/>
        <w:spacing w:before="25"/>
        <w:ind w:left="280"/>
        <w:jc w:val="left"/>
        <w:rPr>
          <w:i/>
        </w:rPr>
      </w:pPr>
      <w:r>
        <w:rPr>
          <w:i/>
        </w:rPr>
        <w:t>Solutia, Inc., Box 816, Soda Springs, ID 83276</w:t>
      </w:r>
    </w:p>
    <w:p>
      <w:pPr>
        <w:pStyle w:val="BodyText"/>
        <w:rPr>
          <w:i/>
        </w:rPr>
      </w:pPr>
    </w:p>
    <w:p>
      <w:pPr>
        <w:pStyle w:val="BodyText"/>
        <w:rPr>
          <w:i/>
        </w:rPr>
      </w:pPr>
    </w:p>
    <w:p>
      <w:pPr>
        <w:pStyle w:val="BodyText"/>
        <w:rPr>
          <w:i/>
          <w:sz w:val="22"/>
        </w:rPr>
      </w:pPr>
    </w:p>
    <w:p>
      <w:pPr>
        <w:spacing w:after="0"/>
        <w:rPr>
          <w:sz w:val="22"/>
        </w:rPr>
        <w:sectPr>
          <w:type w:val="continuous"/>
          <w:pgSz w:w="12240" w:h="15840"/>
          <w:pgMar w:top="600" w:bottom="280" w:left="620" w:right="140"/>
        </w:sectPr>
      </w:pPr>
    </w:p>
    <w:p>
      <w:pPr>
        <w:spacing w:before="98"/>
        <w:ind w:left="280" w:right="0" w:firstLine="0"/>
        <w:jc w:val="left"/>
        <w:rPr>
          <w:b/>
          <w:sz w:val="24"/>
        </w:rPr>
      </w:pPr>
      <w:r>
        <w:rPr>
          <w:b/>
          <w:sz w:val="24"/>
        </w:rPr>
        <w:t>INTRODUCTION</w:t>
      </w:r>
    </w:p>
    <w:p>
      <w:pPr>
        <w:pStyle w:val="BodyText"/>
        <w:spacing w:line="249" w:lineRule="auto" w:before="47"/>
        <w:ind w:left="279" w:right="38" w:firstLine="288"/>
        <w:jc w:val="both"/>
      </w:pPr>
      <w:r>
        <w:rPr>
          <w:spacing w:val="-3"/>
        </w:rPr>
        <w:t>With</w:t>
      </w:r>
      <w:r>
        <w:rPr>
          <w:spacing w:val="-7"/>
        </w:rPr>
        <w:t> </w:t>
      </w:r>
      <w:r>
        <w:rPr/>
        <w:t>the</w:t>
      </w:r>
      <w:r>
        <w:rPr>
          <w:spacing w:val="-6"/>
        </w:rPr>
        <w:t> </w:t>
      </w:r>
      <w:r>
        <w:rPr/>
        <w:t>exception</w:t>
      </w:r>
      <w:r>
        <w:rPr>
          <w:spacing w:val="-7"/>
        </w:rPr>
        <w:t> </w:t>
      </w:r>
      <w:r>
        <w:rPr/>
        <w:t>of</w:t>
      </w:r>
      <w:r>
        <w:rPr>
          <w:spacing w:val="-6"/>
        </w:rPr>
        <w:t> </w:t>
      </w:r>
      <w:r>
        <w:rPr/>
        <w:t>the</w:t>
      </w:r>
      <w:r>
        <w:rPr>
          <w:spacing w:val="-7"/>
        </w:rPr>
        <w:t> </w:t>
      </w:r>
      <w:r>
        <w:rPr/>
        <w:t>SF</w:t>
      </w:r>
      <w:r>
        <w:rPr>
          <w:spacing w:val="-6"/>
        </w:rPr>
        <w:t> </w:t>
      </w:r>
      <w:r>
        <w:rPr/>
        <w:t>Industries</w:t>
      </w:r>
      <w:r>
        <w:rPr>
          <w:spacing w:val="-6"/>
        </w:rPr>
        <w:t> </w:t>
      </w:r>
      <w:r>
        <w:rPr/>
        <w:t>operation,</w:t>
      </w:r>
      <w:r>
        <w:rPr>
          <w:spacing w:val="-7"/>
        </w:rPr>
        <w:t> </w:t>
      </w:r>
      <w:r>
        <w:rPr/>
        <w:t>owned</w:t>
      </w:r>
      <w:r>
        <w:rPr>
          <w:spacing w:val="-6"/>
        </w:rPr>
        <w:t> </w:t>
      </w:r>
      <w:r>
        <w:rPr/>
        <w:t>by </w:t>
      </w:r>
      <w:r>
        <w:rPr>
          <w:spacing w:val="-3"/>
        </w:rPr>
        <w:t>Simplot </w:t>
      </w:r>
      <w:r>
        <w:rPr/>
        <w:t>and </w:t>
      </w:r>
      <w:r>
        <w:rPr>
          <w:spacing w:val="-3"/>
        </w:rPr>
        <w:t>Farmland, near </w:t>
      </w:r>
      <w:r>
        <w:rPr>
          <w:spacing w:val="-6"/>
        </w:rPr>
        <w:t>Vernal, </w:t>
      </w:r>
      <w:r>
        <w:rPr>
          <w:spacing w:val="-3"/>
        </w:rPr>
        <w:t>Utah, </w:t>
      </w:r>
      <w:r>
        <w:rPr/>
        <w:t>the </w:t>
      </w:r>
      <w:r>
        <w:rPr>
          <w:spacing w:val="-3"/>
        </w:rPr>
        <w:t>phosphate indus- </w:t>
      </w:r>
      <w:r>
        <w:rPr/>
        <w:t>tries </w:t>
      </w:r>
      <w:r>
        <w:rPr>
          <w:spacing w:val="-3"/>
        </w:rPr>
        <w:t>have narrowed </w:t>
      </w:r>
      <w:r>
        <w:rPr/>
        <w:t>their </w:t>
      </w:r>
      <w:r>
        <w:rPr>
          <w:spacing w:val="-3"/>
        </w:rPr>
        <w:t>current mining operations </w:t>
      </w:r>
      <w:r>
        <w:rPr/>
        <w:t>to the </w:t>
      </w:r>
      <w:r>
        <w:rPr>
          <w:spacing w:val="-2"/>
        </w:rPr>
        <w:t>south- </w:t>
      </w:r>
      <w:r>
        <w:rPr/>
        <w:t>eastern corner of Idaho just east and north of </w:t>
      </w:r>
      <w:r>
        <w:rPr>
          <w:spacing w:val="-3"/>
        </w:rPr>
        <w:t>Soda Springs. </w:t>
      </w:r>
      <w:r>
        <w:rPr>
          <w:spacing w:val="-2"/>
        </w:rPr>
        <w:t>The </w:t>
      </w:r>
      <w:r>
        <w:rPr>
          <w:spacing w:val="-3"/>
        </w:rPr>
        <w:t>area, </w:t>
      </w:r>
      <w:r>
        <w:rPr/>
        <w:t>referred to as the </w:t>
      </w:r>
      <w:r>
        <w:rPr>
          <w:spacing w:val="-3"/>
        </w:rPr>
        <w:t>"central phosphate region",(Williams </w:t>
      </w:r>
      <w:r>
        <w:rPr>
          <w:spacing w:val="-2"/>
        </w:rPr>
        <w:t>and </w:t>
      </w:r>
      <w:r>
        <w:rPr/>
        <w:t>Holstein, 1967), has long been the focus of numerous geologic studies and active </w:t>
      </w:r>
      <w:r>
        <w:rPr>
          <w:spacing w:val="-3"/>
        </w:rPr>
        <w:t>mining. Since Simplot </w:t>
      </w:r>
      <w:r>
        <w:rPr/>
        <w:t>Co. </w:t>
      </w:r>
      <w:r>
        <w:rPr>
          <w:spacing w:val="-3"/>
        </w:rPr>
        <w:t>mined-out </w:t>
      </w:r>
      <w:r>
        <w:rPr/>
        <w:t>the </w:t>
      </w:r>
      <w:r>
        <w:rPr>
          <w:spacing w:val="-2"/>
        </w:rPr>
        <w:t>Gay </w:t>
      </w:r>
      <w:r>
        <w:rPr>
          <w:spacing w:val="-3"/>
        </w:rPr>
        <w:t>Mine, near Pocatello </w:t>
      </w:r>
      <w:r>
        <w:rPr/>
        <w:t>in </w:t>
      </w:r>
      <w:r>
        <w:rPr>
          <w:spacing w:val="-3"/>
        </w:rPr>
        <w:t>1993, </w:t>
      </w:r>
      <w:r>
        <w:rPr/>
        <w:t>all </w:t>
      </w:r>
      <w:r>
        <w:rPr>
          <w:spacing w:val="-3"/>
        </w:rPr>
        <w:t>phosphate mining activity </w:t>
      </w:r>
      <w:r>
        <w:rPr>
          <w:spacing w:val="-2"/>
        </w:rPr>
        <w:t>has </w:t>
      </w:r>
      <w:r>
        <w:rPr>
          <w:spacing w:val="-3"/>
        </w:rPr>
        <w:t>occurred</w:t>
      </w:r>
      <w:r>
        <w:rPr>
          <w:spacing w:val="-12"/>
        </w:rPr>
        <w:t> </w:t>
      </w:r>
      <w:r>
        <w:rPr/>
        <w:t>in</w:t>
      </w:r>
      <w:r>
        <w:rPr>
          <w:spacing w:val="-11"/>
        </w:rPr>
        <w:t> </w:t>
      </w:r>
      <w:r>
        <w:rPr/>
        <w:t>a</w:t>
      </w:r>
      <w:r>
        <w:rPr>
          <w:spacing w:val="-11"/>
        </w:rPr>
        <w:t> </w:t>
      </w:r>
      <w:r>
        <w:rPr>
          <w:spacing w:val="-3"/>
        </w:rPr>
        <w:t>area</w:t>
      </w:r>
      <w:r>
        <w:rPr>
          <w:spacing w:val="-12"/>
        </w:rPr>
        <w:t> </w:t>
      </w:r>
      <w:r>
        <w:rPr>
          <w:spacing w:val="-3"/>
        </w:rPr>
        <w:t>bounded</w:t>
      </w:r>
      <w:r>
        <w:rPr>
          <w:spacing w:val="-11"/>
        </w:rPr>
        <w:t> </w:t>
      </w:r>
      <w:r>
        <w:rPr/>
        <w:t>by</w:t>
      </w:r>
      <w:r>
        <w:rPr>
          <w:spacing w:val="-12"/>
        </w:rPr>
        <w:t> </w:t>
      </w:r>
      <w:r>
        <w:rPr>
          <w:spacing w:val="-3"/>
        </w:rPr>
        <w:t>Highway</w:t>
      </w:r>
      <w:r>
        <w:rPr>
          <w:spacing w:val="-11"/>
        </w:rPr>
        <w:t> </w:t>
      </w:r>
      <w:r>
        <w:rPr/>
        <w:t>34</w:t>
      </w:r>
      <w:r>
        <w:rPr>
          <w:spacing w:val="-12"/>
        </w:rPr>
        <w:t> </w:t>
      </w:r>
      <w:r>
        <w:rPr/>
        <w:t>on</w:t>
      </w:r>
      <w:r>
        <w:rPr>
          <w:spacing w:val="-11"/>
        </w:rPr>
        <w:t> </w:t>
      </w:r>
      <w:r>
        <w:rPr/>
        <w:t>the</w:t>
      </w:r>
      <w:r>
        <w:rPr>
          <w:spacing w:val="-11"/>
        </w:rPr>
        <w:t> </w:t>
      </w:r>
      <w:r>
        <w:rPr>
          <w:spacing w:val="-3"/>
        </w:rPr>
        <w:t>west</w:t>
      </w:r>
      <w:r>
        <w:rPr>
          <w:spacing w:val="-11"/>
        </w:rPr>
        <w:t> </w:t>
      </w:r>
      <w:r>
        <w:rPr/>
        <w:t>and</w:t>
      </w:r>
      <w:r>
        <w:rPr>
          <w:spacing w:val="-12"/>
        </w:rPr>
        <w:t> </w:t>
      </w:r>
      <w:r>
        <w:rPr>
          <w:spacing w:val="-2"/>
        </w:rPr>
        <w:t>north, </w:t>
      </w:r>
      <w:r>
        <w:rPr/>
        <w:t>the </w:t>
      </w:r>
      <w:r>
        <w:rPr>
          <w:spacing w:val="-3"/>
        </w:rPr>
        <w:t>Idaho-Wyoming </w:t>
      </w:r>
      <w:r>
        <w:rPr/>
        <w:t>border on the east, and Highway 89 to </w:t>
      </w:r>
      <w:r>
        <w:rPr>
          <w:spacing w:val="-2"/>
        </w:rPr>
        <w:t>the </w:t>
      </w:r>
      <w:r>
        <w:rPr>
          <w:spacing w:val="-3"/>
        </w:rPr>
        <w:t>south. </w:t>
      </w:r>
      <w:r>
        <w:rPr/>
        <w:t>The </w:t>
      </w:r>
      <w:r>
        <w:rPr>
          <w:spacing w:val="-3"/>
        </w:rPr>
        <w:t>companies that </w:t>
      </w:r>
      <w:r>
        <w:rPr/>
        <w:t>are </w:t>
      </w:r>
      <w:r>
        <w:rPr>
          <w:spacing w:val="-3"/>
        </w:rPr>
        <w:t>currently operating </w:t>
      </w:r>
      <w:r>
        <w:rPr/>
        <w:t>in the </w:t>
      </w:r>
      <w:r>
        <w:rPr>
          <w:spacing w:val="-3"/>
        </w:rPr>
        <w:t>area </w:t>
      </w:r>
      <w:r>
        <w:rPr/>
        <w:t>are: </w:t>
      </w:r>
      <w:r>
        <w:rPr>
          <w:spacing w:val="-5"/>
        </w:rPr>
        <w:t>Agrium- Rasmussen </w:t>
      </w:r>
      <w:r>
        <w:rPr>
          <w:spacing w:val="-4"/>
        </w:rPr>
        <w:t>Ridge mine, </w:t>
      </w:r>
      <w:r>
        <w:rPr>
          <w:spacing w:val="-5"/>
        </w:rPr>
        <w:t>FMC-Dry </w:t>
      </w:r>
      <w:r>
        <w:rPr>
          <w:spacing w:val="-8"/>
        </w:rPr>
        <w:t>Valley </w:t>
      </w:r>
      <w:r>
        <w:rPr>
          <w:spacing w:val="-4"/>
        </w:rPr>
        <w:t>mine, Simplot- </w:t>
      </w:r>
      <w:r>
        <w:rPr>
          <w:spacing w:val="-3"/>
        </w:rPr>
        <w:t>Smoky Canyon mine </w:t>
      </w:r>
      <w:r>
        <w:rPr/>
        <w:t>and </w:t>
      </w:r>
      <w:r>
        <w:rPr>
          <w:spacing w:val="-3"/>
        </w:rPr>
        <w:t>Solutia-Enoch </w:t>
      </w:r>
      <w:r>
        <w:rPr>
          <w:spacing w:val="-6"/>
        </w:rPr>
        <w:t>Valley </w:t>
      </w:r>
      <w:r>
        <w:rPr>
          <w:spacing w:val="-3"/>
        </w:rPr>
        <w:t>mine. </w:t>
      </w:r>
      <w:r>
        <w:rPr>
          <w:spacing w:val="-2"/>
        </w:rPr>
        <w:t>Agrium </w:t>
      </w:r>
      <w:r>
        <w:rPr>
          <w:spacing w:val="-3"/>
        </w:rPr>
        <w:t>ships their </w:t>
      </w:r>
      <w:r>
        <w:rPr/>
        <w:t>ore via </w:t>
      </w:r>
      <w:r>
        <w:rPr>
          <w:spacing w:val="-3"/>
        </w:rPr>
        <w:t>haul truck </w:t>
      </w:r>
      <w:r>
        <w:rPr/>
        <w:t>to a </w:t>
      </w:r>
      <w:r>
        <w:rPr>
          <w:spacing w:val="-3"/>
        </w:rPr>
        <w:t>railhead </w:t>
      </w:r>
      <w:r>
        <w:rPr/>
        <w:t>in Wooley </w:t>
      </w:r>
      <w:r>
        <w:rPr>
          <w:spacing w:val="-5"/>
        </w:rPr>
        <w:t>Valley </w:t>
      </w:r>
      <w:r>
        <w:rPr/>
        <w:t>and then by rail car to their wet acid fertilizer plant located 5 miles northeast of </w:t>
      </w:r>
      <w:r>
        <w:rPr>
          <w:spacing w:val="-3"/>
        </w:rPr>
        <w:t>Soda Springs, </w:t>
      </w:r>
      <w:r>
        <w:rPr/>
        <w:t>Idaho. FMC ships their ore directly from</w:t>
      </w:r>
      <w:r>
        <w:rPr>
          <w:spacing w:val="-8"/>
        </w:rPr>
        <w:t> </w:t>
      </w:r>
      <w:r>
        <w:rPr/>
        <w:t>the</w:t>
      </w:r>
      <w:r>
        <w:rPr>
          <w:spacing w:val="-8"/>
        </w:rPr>
        <w:t> </w:t>
      </w:r>
      <w:r>
        <w:rPr>
          <w:spacing w:val="-3"/>
        </w:rPr>
        <w:t>mine</w:t>
      </w:r>
      <w:r>
        <w:rPr>
          <w:spacing w:val="-8"/>
        </w:rPr>
        <w:t> </w:t>
      </w:r>
      <w:r>
        <w:rPr/>
        <w:t>by</w:t>
      </w:r>
      <w:r>
        <w:rPr>
          <w:spacing w:val="-9"/>
        </w:rPr>
        <w:t> </w:t>
      </w:r>
      <w:r>
        <w:rPr/>
        <w:t>railcar</w:t>
      </w:r>
      <w:r>
        <w:rPr>
          <w:spacing w:val="-7"/>
        </w:rPr>
        <w:t> </w:t>
      </w:r>
      <w:r>
        <w:rPr/>
        <w:t>to</w:t>
      </w:r>
      <w:r>
        <w:rPr>
          <w:spacing w:val="-8"/>
        </w:rPr>
        <w:t> </w:t>
      </w:r>
      <w:r>
        <w:rPr/>
        <w:t>their</w:t>
      </w:r>
      <w:r>
        <w:rPr>
          <w:spacing w:val="-7"/>
        </w:rPr>
        <w:t> </w:t>
      </w:r>
      <w:r>
        <w:rPr/>
        <w:t>elemental</w:t>
      </w:r>
      <w:r>
        <w:rPr>
          <w:spacing w:val="-9"/>
        </w:rPr>
        <w:t> </w:t>
      </w:r>
      <w:r>
        <w:rPr/>
        <w:t>phosphorus</w:t>
      </w:r>
      <w:r>
        <w:rPr>
          <w:spacing w:val="-8"/>
        </w:rPr>
        <w:t> </w:t>
      </w:r>
      <w:r>
        <w:rPr/>
        <w:t>plant</w:t>
      </w:r>
      <w:r>
        <w:rPr>
          <w:spacing w:val="-9"/>
        </w:rPr>
        <w:t> </w:t>
      </w:r>
      <w:r>
        <w:rPr/>
        <w:t>just </w:t>
      </w:r>
      <w:r>
        <w:rPr>
          <w:spacing w:val="-3"/>
        </w:rPr>
        <w:t>west </w:t>
      </w:r>
      <w:r>
        <w:rPr/>
        <w:t>of </w:t>
      </w:r>
      <w:r>
        <w:rPr>
          <w:spacing w:val="-3"/>
        </w:rPr>
        <w:t>Pocatello, </w:t>
      </w:r>
      <w:r>
        <w:rPr/>
        <w:t>Idaho. </w:t>
      </w:r>
      <w:r>
        <w:rPr>
          <w:spacing w:val="-3"/>
        </w:rPr>
        <w:t>Simplot </w:t>
      </w:r>
      <w:r>
        <w:rPr/>
        <w:t>has a unique operation in that </w:t>
      </w:r>
      <w:r>
        <w:rPr>
          <w:spacing w:val="-3"/>
        </w:rPr>
        <w:t>they</w:t>
      </w:r>
      <w:r>
        <w:rPr>
          <w:spacing w:val="-12"/>
        </w:rPr>
        <w:t> </w:t>
      </w:r>
      <w:r>
        <w:rPr>
          <w:spacing w:val="-4"/>
        </w:rPr>
        <w:t>beneficiate</w:t>
      </w:r>
      <w:r>
        <w:rPr>
          <w:spacing w:val="-11"/>
        </w:rPr>
        <w:t> </w:t>
      </w:r>
      <w:r>
        <w:rPr>
          <w:spacing w:val="-4"/>
        </w:rPr>
        <w:t>their</w:t>
      </w:r>
      <w:r>
        <w:rPr>
          <w:spacing w:val="-11"/>
        </w:rPr>
        <w:t> </w:t>
      </w:r>
      <w:r>
        <w:rPr>
          <w:spacing w:val="-3"/>
        </w:rPr>
        <w:t>ore</w:t>
      </w:r>
      <w:r>
        <w:rPr>
          <w:spacing w:val="-11"/>
        </w:rPr>
        <w:t> </w:t>
      </w:r>
      <w:r>
        <w:rPr/>
        <w:t>at</w:t>
      </w:r>
      <w:r>
        <w:rPr>
          <w:spacing w:val="-11"/>
        </w:rPr>
        <w:t> </w:t>
      </w:r>
      <w:r>
        <w:rPr>
          <w:spacing w:val="-3"/>
        </w:rPr>
        <w:t>the</w:t>
      </w:r>
      <w:r>
        <w:rPr>
          <w:spacing w:val="-11"/>
        </w:rPr>
        <w:t> </w:t>
      </w:r>
      <w:r>
        <w:rPr>
          <w:spacing w:val="-4"/>
        </w:rPr>
        <w:t>mine</w:t>
      </w:r>
      <w:r>
        <w:rPr>
          <w:spacing w:val="-11"/>
        </w:rPr>
        <w:t> </w:t>
      </w:r>
      <w:r>
        <w:rPr>
          <w:spacing w:val="-3"/>
        </w:rPr>
        <w:t>site</w:t>
      </w:r>
      <w:r>
        <w:rPr>
          <w:spacing w:val="-12"/>
        </w:rPr>
        <w:t> </w:t>
      </w:r>
      <w:r>
        <w:rPr>
          <w:spacing w:val="-3"/>
        </w:rPr>
        <w:t>and</w:t>
      </w:r>
      <w:r>
        <w:rPr>
          <w:spacing w:val="-11"/>
        </w:rPr>
        <w:t> </w:t>
      </w:r>
      <w:r>
        <w:rPr>
          <w:spacing w:val="-3"/>
        </w:rPr>
        <w:t>then</w:t>
      </w:r>
      <w:r>
        <w:rPr>
          <w:spacing w:val="-11"/>
        </w:rPr>
        <w:t> </w:t>
      </w:r>
      <w:r>
        <w:rPr>
          <w:spacing w:val="-3"/>
        </w:rPr>
        <w:t>pump</w:t>
      </w:r>
      <w:r>
        <w:rPr>
          <w:spacing w:val="-11"/>
        </w:rPr>
        <w:t> </w:t>
      </w:r>
      <w:r>
        <w:rPr>
          <w:spacing w:val="-3"/>
        </w:rPr>
        <w:t>ore</w:t>
      </w:r>
      <w:r>
        <w:rPr>
          <w:spacing w:val="-11"/>
        </w:rPr>
        <w:t> </w:t>
      </w:r>
      <w:r>
        <w:rPr>
          <w:spacing w:val="-5"/>
        </w:rPr>
        <w:t>slurry, </w:t>
      </w:r>
      <w:r>
        <w:rPr/>
        <w:t>via pipeline, a distance of 87 </w:t>
      </w:r>
      <w:r>
        <w:rPr>
          <w:spacing w:val="-3"/>
        </w:rPr>
        <w:t>miles </w:t>
      </w:r>
      <w:r>
        <w:rPr/>
        <w:t>to their wet acid fertilizer plant just west of Pocatello. Solutia ships raw ore on 210-ton payload rubber tired ore trains 19 </w:t>
      </w:r>
      <w:r>
        <w:rPr>
          <w:spacing w:val="-3"/>
        </w:rPr>
        <w:t>miles </w:t>
      </w:r>
      <w:r>
        <w:rPr/>
        <w:t>via private haul road to their </w:t>
      </w:r>
      <w:r>
        <w:rPr>
          <w:spacing w:val="-3"/>
        </w:rPr>
        <w:t>elemental phosphorus plant </w:t>
      </w:r>
      <w:r>
        <w:rPr/>
        <w:t>2 </w:t>
      </w:r>
      <w:r>
        <w:rPr>
          <w:spacing w:val="-3"/>
        </w:rPr>
        <w:t>miles north </w:t>
      </w:r>
      <w:r>
        <w:rPr/>
        <w:t>of </w:t>
      </w:r>
      <w:r>
        <w:rPr>
          <w:spacing w:val="-3"/>
        </w:rPr>
        <w:t>Soda </w:t>
      </w:r>
      <w:r>
        <w:rPr/>
        <w:t>Springs. All four companies utilize the phosphate-rich ore found </w:t>
      </w:r>
      <w:r>
        <w:rPr>
          <w:spacing w:val="-2"/>
        </w:rPr>
        <w:t>within </w:t>
      </w:r>
      <w:r>
        <w:rPr/>
        <w:t>the Meade Peak Phosphatic Shale Member of the </w:t>
      </w:r>
      <w:r>
        <w:rPr>
          <w:spacing w:val="3"/>
        </w:rPr>
        <w:t>Permian </w:t>
      </w:r>
      <w:r>
        <w:rPr/>
        <w:t>Phosphoria Formation. Refer to Figure 1 for active mine sites and </w:t>
      </w:r>
      <w:r>
        <w:rPr>
          <w:spacing w:val="-3"/>
        </w:rPr>
        <w:t>current lease</w:t>
      </w:r>
      <w:r>
        <w:rPr>
          <w:spacing w:val="-16"/>
        </w:rPr>
        <w:t> </w:t>
      </w:r>
      <w:r>
        <w:rPr/>
        <w:t>holdings.</w:t>
      </w:r>
    </w:p>
    <w:p>
      <w:pPr>
        <w:pStyle w:val="BodyText"/>
        <w:spacing w:before="2"/>
        <w:rPr>
          <w:sz w:val="22"/>
        </w:rPr>
      </w:pPr>
    </w:p>
    <w:p>
      <w:pPr>
        <w:pStyle w:val="Heading1"/>
        <w:spacing w:before="1"/>
      </w:pPr>
      <w:r>
        <w:rPr/>
        <w:t>STRUCTURAL SETTING</w:t>
      </w:r>
    </w:p>
    <w:p>
      <w:pPr>
        <w:pStyle w:val="BodyText"/>
        <w:spacing w:line="249" w:lineRule="auto" w:before="47"/>
        <w:ind w:left="280" w:right="48" w:firstLine="288"/>
        <w:jc w:val="both"/>
      </w:pPr>
      <w:r>
        <w:rPr>
          <w:spacing w:val="-7"/>
        </w:rPr>
        <w:t>Two</w:t>
      </w:r>
      <w:r>
        <w:rPr>
          <w:spacing w:val="-9"/>
        </w:rPr>
        <w:t> </w:t>
      </w:r>
      <w:r>
        <w:rPr>
          <w:spacing w:val="-3"/>
        </w:rPr>
        <w:t>significant</w:t>
      </w:r>
      <w:r>
        <w:rPr>
          <w:spacing w:val="-9"/>
        </w:rPr>
        <w:t> </w:t>
      </w:r>
      <w:r>
        <w:rPr>
          <w:spacing w:val="-3"/>
        </w:rPr>
        <w:t>events</w:t>
      </w:r>
      <w:r>
        <w:rPr>
          <w:spacing w:val="-9"/>
        </w:rPr>
        <w:t> </w:t>
      </w:r>
      <w:r>
        <w:rPr>
          <w:spacing w:val="-3"/>
        </w:rPr>
        <w:t>influenced</w:t>
      </w:r>
      <w:r>
        <w:rPr>
          <w:spacing w:val="-8"/>
        </w:rPr>
        <w:t> </w:t>
      </w:r>
      <w:r>
        <w:rPr/>
        <w:t>the</w:t>
      </w:r>
      <w:r>
        <w:rPr>
          <w:spacing w:val="-9"/>
        </w:rPr>
        <w:t> </w:t>
      </w:r>
      <w:r>
        <w:rPr>
          <w:spacing w:val="-3"/>
        </w:rPr>
        <w:t>structural</w:t>
      </w:r>
      <w:r>
        <w:rPr>
          <w:spacing w:val="-9"/>
        </w:rPr>
        <w:t> </w:t>
      </w:r>
      <w:r>
        <w:rPr>
          <w:spacing w:val="-3"/>
        </w:rPr>
        <w:t>aspects</w:t>
      </w:r>
      <w:r>
        <w:rPr>
          <w:spacing w:val="-9"/>
        </w:rPr>
        <w:t> </w:t>
      </w:r>
      <w:r>
        <w:rPr/>
        <w:t>of</w:t>
      </w:r>
      <w:r>
        <w:rPr>
          <w:spacing w:val="-8"/>
        </w:rPr>
        <w:t> </w:t>
      </w:r>
      <w:r>
        <w:rPr>
          <w:spacing w:val="-3"/>
        </w:rPr>
        <w:t>this </w:t>
      </w:r>
      <w:r>
        <w:rPr/>
        <w:t>area: thrusting and folding associated with the Late Cretaceous Sevier Orogeny and late Cenozoic (&lt;20 Ma) Basin-and-Range </w:t>
      </w:r>
      <w:r>
        <w:rPr>
          <w:spacing w:val="-3"/>
        </w:rPr>
        <w:t>normal faulting. Thrusting </w:t>
      </w:r>
      <w:r>
        <w:rPr/>
        <w:t>and </w:t>
      </w:r>
      <w:r>
        <w:rPr>
          <w:spacing w:val="-3"/>
        </w:rPr>
        <w:t>folding produced long</w:t>
      </w:r>
      <w:r>
        <w:rPr>
          <w:spacing w:val="-9"/>
        </w:rPr>
        <w:t> </w:t>
      </w:r>
      <w:r>
        <w:rPr/>
        <w:t>northwest-</w:t>
      </w:r>
    </w:p>
    <w:p>
      <w:pPr>
        <w:pStyle w:val="BodyText"/>
        <w:spacing w:before="7"/>
        <w:rPr>
          <w:sz w:val="27"/>
        </w:rPr>
      </w:pPr>
      <w:r>
        <w:rPr/>
        <w:br w:type="column"/>
      </w:r>
      <w:r>
        <w:rPr>
          <w:sz w:val="27"/>
        </w:rPr>
      </w:r>
    </w:p>
    <w:p>
      <w:pPr>
        <w:pStyle w:val="BodyText"/>
        <w:spacing w:line="249" w:lineRule="auto"/>
        <w:ind w:left="280" w:right="582"/>
        <w:jc w:val="both"/>
      </w:pPr>
      <w:r>
        <w:rPr/>
        <w:t>ward trending folds with tear faults generally perpendicular to the</w:t>
      </w:r>
      <w:r>
        <w:rPr>
          <w:spacing w:val="-14"/>
        </w:rPr>
        <w:t> </w:t>
      </w:r>
      <w:r>
        <w:rPr/>
        <w:t>trend</w:t>
      </w:r>
      <w:r>
        <w:rPr>
          <w:spacing w:val="-14"/>
        </w:rPr>
        <w:t> </w:t>
      </w:r>
      <w:r>
        <w:rPr/>
        <w:t>of</w:t>
      </w:r>
      <w:r>
        <w:rPr>
          <w:spacing w:val="-13"/>
        </w:rPr>
        <w:t> </w:t>
      </w:r>
      <w:r>
        <w:rPr/>
        <w:t>the</w:t>
      </w:r>
      <w:r>
        <w:rPr>
          <w:spacing w:val="-14"/>
        </w:rPr>
        <w:t> </w:t>
      </w:r>
      <w:r>
        <w:rPr/>
        <w:t>folds.</w:t>
      </w:r>
      <w:r>
        <w:rPr>
          <w:spacing w:val="-14"/>
        </w:rPr>
        <w:t> </w:t>
      </w:r>
      <w:r>
        <w:rPr/>
        <w:t>Folds</w:t>
      </w:r>
      <w:r>
        <w:rPr>
          <w:spacing w:val="-13"/>
        </w:rPr>
        <w:t> </w:t>
      </w:r>
      <w:r>
        <w:rPr/>
        <w:t>range</w:t>
      </w:r>
      <w:r>
        <w:rPr>
          <w:spacing w:val="-14"/>
        </w:rPr>
        <w:t> </w:t>
      </w:r>
      <w:r>
        <w:rPr/>
        <w:t>from</w:t>
      </w:r>
      <w:r>
        <w:rPr>
          <w:spacing w:val="-14"/>
        </w:rPr>
        <w:t> </w:t>
      </w:r>
      <w:r>
        <w:rPr/>
        <w:t>open</w:t>
      </w:r>
      <w:r>
        <w:rPr>
          <w:spacing w:val="-13"/>
        </w:rPr>
        <w:t> </w:t>
      </w:r>
      <w:r>
        <w:rPr/>
        <w:t>to</w:t>
      </w:r>
      <w:r>
        <w:rPr>
          <w:spacing w:val="-14"/>
        </w:rPr>
        <w:t> </w:t>
      </w:r>
      <w:r>
        <w:rPr/>
        <w:t>tight</w:t>
      </w:r>
      <w:r>
        <w:rPr>
          <w:spacing w:val="-14"/>
        </w:rPr>
        <w:t> </w:t>
      </w:r>
      <w:r>
        <w:rPr/>
        <w:t>and</w:t>
      </w:r>
      <w:r>
        <w:rPr>
          <w:spacing w:val="-13"/>
        </w:rPr>
        <w:t> </w:t>
      </w:r>
      <w:r>
        <w:rPr/>
        <w:t>are</w:t>
      </w:r>
      <w:r>
        <w:rPr>
          <w:spacing w:val="-14"/>
        </w:rPr>
        <w:t> </w:t>
      </w:r>
      <w:r>
        <w:rPr/>
        <w:t>both </w:t>
      </w:r>
      <w:r>
        <w:rPr>
          <w:spacing w:val="-5"/>
        </w:rPr>
        <w:t>upright </w:t>
      </w:r>
      <w:r>
        <w:rPr>
          <w:spacing w:val="-3"/>
        </w:rPr>
        <w:t>or </w:t>
      </w:r>
      <w:r>
        <w:rPr/>
        <w:t>in </w:t>
      </w:r>
      <w:r>
        <w:rPr>
          <w:spacing w:val="-4"/>
        </w:rPr>
        <w:t>many cases </w:t>
      </w:r>
      <w:r>
        <w:rPr>
          <w:spacing w:val="-5"/>
        </w:rPr>
        <w:t>overturned. </w:t>
      </w:r>
      <w:r>
        <w:rPr>
          <w:spacing w:val="-4"/>
        </w:rPr>
        <w:t>Later </w:t>
      </w:r>
      <w:r>
        <w:rPr>
          <w:spacing w:val="-5"/>
        </w:rPr>
        <w:t>Basin-and-Range </w:t>
      </w:r>
      <w:r>
        <w:rPr>
          <w:spacing w:val="-4"/>
        </w:rPr>
        <w:t>fault- </w:t>
      </w:r>
      <w:r>
        <w:rPr/>
        <w:t>ing produced the faults bounding the valleys. Folding and </w:t>
      </w:r>
      <w:r>
        <w:rPr>
          <w:spacing w:val="-2"/>
        </w:rPr>
        <w:t>fault- </w:t>
      </w:r>
      <w:r>
        <w:rPr/>
        <w:t>ing</w:t>
      </w:r>
      <w:r>
        <w:rPr>
          <w:spacing w:val="-6"/>
        </w:rPr>
        <w:t> </w:t>
      </w:r>
      <w:r>
        <w:rPr/>
        <w:t>in</w:t>
      </w:r>
      <w:r>
        <w:rPr>
          <w:spacing w:val="-5"/>
        </w:rPr>
        <w:t> </w:t>
      </w:r>
      <w:r>
        <w:rPr/>
        <w:t>the</w:t>
      </w:r>
      <w:r>
        <w:rPr>
          <w:spacing w:val="-5"/>
        </w:rPr>
        <w:t> </w:t>
      </w:r>
      <w:r>
        <w:rPr/>
        <w:t>Phosphoria</w:t>
      </w:r>
      <w:r>
        <w:rPr>
          <w:spacing w:val="-6"/>
        </w:rPr>
        <w:t> </w:t>
      </w:r>
      <w:r>
        <w:rPr/>
        <w:t>Formation</w:t>
      </w:r>
      <w:r>
        <w:rPr>
          <w:spacing w:val="-6"/>
        </w:rPr>
        <w:t> </w:t>
      </w:r>
      <w:r>
        <w:rPr/>
        <w:t>produced</w:t>
      </w:r>
      <w:r>
        <w:rPr>
          <w:spacing w:val="-6"/>
        </w:rPr>
        <w:t> </w:t>
      </w:r>
      <w:r>
        <w:rPr/>
        <w:t>the</w:t>
      </w:r>
      <w:r>
        <w:rPr>
          <w:spacing w:val="-5"/>
        </w:rPr>
        <w:t> </w:t>
      </w:r>
      <w:r>
        <w:rPr/>
        <w:t>varying</w:t>
      </w:r>
      <w:r>
        <w:rPr>
          <w:spacing w:val="-6"/>
        </w:rPr>
        <w:t> </w:t>
      </w:r>
      <w:r>
        <w:rPr/>
        <w:t>dip</w:t>
      </w:r>
      <w:r>
        <w:rPr>
          <w:spacing w:val="-6"/>
        </w:rPr>
        <w:t> </w:t>
      </w:r>
      <w:r>
        <w:rPr/>
        <w:t>slope configurations addressed in today's mining operations. Post- deformational weathering and erosion of the folds has exposed numerous limbs throughout the region. </w:t>
      </w:r>
      <w:r>
        <w:rPr>
          <w:spacing w:val="-3"/>
        </w:rPr>
        <w:t>Many </w:t>
      </w:r>
      <w:r>
        <w:rPr/>
        <w:t>of the limbs have been </w:t>
      </w:r>
      <w:r>
        <w:rPr>
          <w:spacing w:val="-3"/>
        </w:rPr>
        <w:t>mined-out, </w:t>
      </w:r>
      <w:r>
        <w:rPr/>
        <w:t>are currently being </w:t>
      </w:r>
      <w:r>
        <w:rPr>
          <w:spacing w:val="-3"/>
        </w:rPr>
        <w:t>mined, </w:t>
      </w:r>
      <w:r>
        <w:rPr/>
        <w:t>are under lease, or are being explored for future</w:t>
      </w:r>
      <w:r>
        <w:rPr>
          <w:spacing w:val="-18"/>
        </w:rPr>
        <w:t> </w:t>
      </w:r>
      <w:r>
        <w:rPr/>
        <w:t>leasing.</w:t>
      </w:r>
    </w:p>
    <w:p>
      <w:pPr>
        <w:pStyle w:val="BodyText"/>
        <w:spacing w:before="3"/>
        <w:rPr>
          <w:sz w:val="21"/>
        </w:rPr>
      </w:pPr>
    </w:p>
    <w:p>
      <w:pPr>
        <w:pStyle w:val="Heading1"/>
        <w:spacing w:line="249" w:lineRule="auto"/>
        <w:ind w:right="514"/>
      </w:pPr>
      <w:r>
        <w:rPr/>
        <w:t>STRATIGRAPHY OF THE PERMIAN MEADE PEAK PHOSPHATIC SHALE MEMBER OF THE PHOSPHORIA FORMATION</w:t>
      </w:r>
    </w:p>
    <w:p>
      <w:pPr>
        <w:pStyle w:val="BodyText"/>
        <w:spacing w:line="249" w:lineRule="auto" w:before="35"/>
        <w:ind w:left="280" w:right="591" w:firstLine="288"/>
        <w:jc w:val="both"/>
      </w:pPr>
      <w:r>
        <w:rPr/>
        <w:t>The </w:t>
      </w:r>
      <w:r>
        <w:rPr>
          <w:spacing w:val="-3"/>
        </w:rPr>
        <w:t>Phosphoria Formation </w:t>
      </w:r>
      <w:r>
        <w:rPr/>
        <w:t>is divided into four </w:t>
      </w:r>
      <w:r>
        <w:rPr>
          <w:spacing w:val="-3"/>
        </w:rPr>
        <w:t>members </w:t>
      </w:r>
      <w:r>
        <w:rPr/>
        <w:t>in the </w:t>
      </w:r>
      <w:r>
        <w:rPr>
          <w:spacing w:val="-3"/>
        </w:rPr>
        <w:t>Central Phosphate </w:t>
      </w:r>
      <w:r>
        <w:rPr/>
        <w:t>region of southeast Idaho. </w:t>
      </w:r>
      <w:r>
        <w:rPr>
          <w:spacing w:val="-3"/>
        </w:rPr>
        <w:t>They </w:t>
      </w:r>
      <w:r>
        <w:rPr/>
        <w:t>are in </w:t>
      </w:r>
      <w:r>
        <w:rPr>
          <w:spacing w:val="-2"/>
        </w:rPr>
        <w:t>as- </w:t>
      </w:r>
      <w:r>
        <w:rPr/>
        <w:t>cending </w:t>
      </w:r>
      <w:r>
        <w:rPr>
          <w:spacing w:val="-3"/>
        </w:rPr>
        <w:t>order, </w:t>
      </w:r>
      <w:r>
        <w:rPr/>
        <w:t>the </w:t>
      </w:r>
      <w:r>
        <w:rPr>
          <w:spacing w:val="-3"/>
        </w:rPr>
        <w:t>Meade Peak Phosphatic Shale Member, the Rex</w:t>
      </w:r>
      <w:r>
        <w:rPr>
          <w:spacing w:val="-10"/>
        </w:rPr>
        <w:t> </w:t>
      </w:r>
      <w:r>
        <w:rPr>
          <w:spacing w:val="-4"/>
        </w:rPr>
        <w:t>Chert</w:t>
      </w:r>
      <w:r>
        <w:rPr>
          <w:spacing w:val="-10"/>
        </w:rPr>
        <w:t> </w:t>
      </w:r>
      <w:r>
        <w:rPr>
          <w:spacing w:val="-5"/>
        </w:rPr>
        <w:t>Member,</w:t>
      </w:r>
      <w:r>
        <w:rPr>
          <w:spacing w:val="-8"/>
        </w:rPr>
        <w:t> </w:t>
      </w:r>
      <w:r>
        <w:rPr>
          <w:spacing w:val="-3"/>
        </w:rPr>
        <w:t>the</w:t>
      </w:r>
      <w:r>
        <w:rPr>
          <w:spacing w:val="-8"/>
        </w:rPr>
        <w:t> </w:t>
      </w:r>
      <w:r>
        <w:rPr>
          <w:spacing w:val="-4"/>
        </w:rPr>
        <w:t>cherty</w:t>
      </w:r>
      <w:r>
        <w:rPr>
          <w:spacing w:val="-9"/>
        </w:rPr>
        <w:t> </w:t>
      </w:r>
      <w:r>
        <w:rPr>
          <w:spacing w:val="-4"/>
        </w:rPr>
        <w:t>shale</w:t>
      </w:r>
      <w:r>
        <w:rPr>
          <w:spacing w:val="-8"/>
        </w:rPr>
        <w:t> </w:t>
      </w:r>
      <w:r>
        <w:rPr>
          <w:spacing w:val="-5"/>
        </w:rPr>
        <w:t>member,</w:t>
      </w:r>
      <w:r>
        <w:rPr>
          <w:spacing w:val="-9"/>
        </w:rPr>
        <w:t> </w:t>
      </w:r>
      <w:r>
        <w:rPr>
          <w:spacing w:val="-3"/>
        </w:rPr>
        <w:t>and</w:t>
      </w:r>
      <w:r>
        <w:rPr>
          <w:spacing w:val="-8"/>
        </w:rPr>
        <w:t> </w:t>
      </w:r>
      <w:r>
        <w:rPr>
          <w:spacing w:val="-3"/>
        </w:rPr>
        <w:t>the</w:t>
      </w:r>
      <w:r>
        <w:rPr>
          <w:spacing w:val="-8"/>
        </w:rPr>
        <w:t> </w:t>
      </w:r>
      <w:r>
        <w:rPr>
          <w:spacing w:val="-4"/>
        </w:rPr>
        <w:t>Retort</w:t>
      </w:r>
      <w:r>
        <w:rPr>
          <w:spacing w:val="-10"/>
        </w:rPr>
        <w:t> </w:t>
      </w:r>
      <w:r>
        <w:rPr>
          <w:spacing w:val="-4"/>
        </w:rPr>
        <w:t>Phos- </w:t>
      </w:r>
      <w:r>
        <w:rPr/>
        <w:t>phatic Shale </w:t>
      </w:r>
      <w:r>
        <w:rPr>
          <w:spacing w:val="-3"/>
        </w:rPr>
        <w:t>Member. </w:t>
      </w:r>
      <w:r>
        <w:rPr>
          <w:spacing w:val="-6"/>
        </w:rPr>
        <w:t>Type </w:t>
      </w:r>
      <w:r>
        <w:rPr/>
        <w:t>location for the Phosphoria </w:t>
      </w:r>
      <w:r>
        <w:rPr>
          <w:spacing w:val="-2"/>
        </w:rPr>
        <w:t>Forma- </w:t>
      </w:r>
      <w:r>
        <w:rPr/>
        <w:t>tion</w:t>
      </w:r>
      <w:r>
        <w:rPr>
          <w:spacing w:val="-6"/>
        </w:rPr>
        <w:t> </w:t>
      </w:r>
      <w:r>
        <w:rPr/>
        <w:t>is</w:t>
      </w:r>
      <w:r>
        <w:rPr>
          <w:spacing w:val="-6"/>
        </w:rPr>
        <w:t> </w:t>
      </w:r>
      <w:r>
        <w:rPr/>
        <w:t>at</w:t>
      </w:r>
      <w:r>
        <w:rPr>
          <w:spacing w:val="-6"/>
        </w:rPr>
        <w:t> </w:t>
      </w:r>
      <w:r>
        <w:rPr>
          <w:spacing w:val="-3"/>
        </w:rPr>
        <w:t>Phosphoria</w:t>
      </w:r>
      <w:r>
        <w:rPr>
          <w:spacing w:val="-6"/>
        </w:rPr>
        <w:t> </w:t>
      </w:r>
      <w:r>
        <w:rPr>
          <w:spacing w:val="-3"/>
        </w:rPr>
        <w:t>Gulch,</w:t>
      </w:r>
      <w:r>
        <w:rPr>
          <w:spacing w:val="-6"/>
        </w:rPr>
        <w:t> </w:t>
      </w:r>
      <w:r>
        <w:rPr>
          <w:spacing w:val="-3"/>
        </w:rPr>
        <w:t>Bear</w:t>
      </w:r>
      <w:r>
        <w:rPr>
          <w:spacing w:val="-6"/>
        </w:rPr>
        <w:t> </w:t>
      </w:r>
      <w:r>
        <w:rPr>
          <w:spacing w:val="-3"/>
        </w:rPr>
        <w:t>Lake</w:t>
      </w:r>
      <w:r>
        <w:rPr>
          <w:spacing w:val="-6"/>
        </w:rPr>
        <w:t> </w:t>
      </w:r>
      <w:r>
        <w:rPr>
          <w:spacing w:val="-3"/>
        </w:rPr>
        <w:t>Co.,</w:t>
      </w:r>
      <w:r>
        <w:rPr>
          <w:spacing w:val="-6"/>
        </w:rPr>
        <w:t> </w:t>
      </w:r>
      <w:r>
        <w:rPr/>
        <w:t>Idaho.</w:t>
      </w:r>
      <w:r>
        <w:rPr>
          <w:spacing w:val="-6"/>
        </w:rPr>
        <w:t> </w:t>
      </w:r>
      <w:r>
        <w:rPr/>
        <w:t>In</w:t>
      </w:r>
      <w:r>
        <w:rPr>
          <w:spacing w:val="-6"/>
        </w:rPr>
        <w:t> </w:t>
      </w:r>
      <w:r>
        <w:rPr/>
        <w:t>the</w:t>
      </w:r>
      <w:r>
        <w:rPr>
          <w:spacing w:val="-6"/>
        </w:rPr>
        <w:t> </w:t>
      </w:r>
      <w:r>
        <w:rPr/>
        <w:t>Central Phosphate region, the Meade Peak Member lies</w:t>
      </w:r>
      <w:r>
        <w:rPr>
          <w:spacing w:val="-32"/>
        </w:rPr>
        <w:t> </w:t>
      </w:r>
      <w:r>
        <w:rPr/>
        <w:t>unconformably over the Grandeur Tongue of the Park City Formation </w:t>
      </w:r>
      <w:r>
        <w:rPr>
          <w:spacing w:val="2"/>
        </w:rPr>
        <w:t>and </w:t>
      </w:r>
      <w:r>
        <w:rPr>
          <w:spacing w:val="-3"/>
        </w:rPr>
        <w:t>Pennslyvanian/Permian </w:t>
      </w:r>
      <w:r>
        <w:rPr/>
        <w:t>age </w:t>
      </w:r>
      <w:r>
        <w:rPr>
          <w:spacing w:val="-5"/>
        </w:rPr>
        <w:t>Wells </w:t>
      </w:r>
      <w:r>
        <w:rPr>
          <w:spacing w:val="-3"/>
        </w:rPr>
        <w:t>Formation. </w:t>
      </w:r>
      <w:r>
        <w:rPr/>
        <w:t>The </w:t>
      </w:r>
      <w:r>
        <w:rPr>
          <w:spacing w:val="-3"/>
        </w:rPr>
        <w:t>Retort </w:t>
      </w:r>
      <w:r>
        <w:rPr/>
        <w:t>Phos- phatic</w:t>
      </w:r>
      <w:r>
        <w:rPr>
          <w:spacing w:val="-8"/>
        </w:rPr>
        <w:t> </w:t>
      </w:r>
      <w:r>
        <w:rPr/>
        <w:t>Shale</w:t>
      </w:r>
      <w:r>
        <w:rPr>
          <w:spacing w:val="-8"/>
        </w:rPr>
        <w:t> </w:t>
      </w:r>
      <w:r>
        <w:rPr/>
        <w:t>Member</w:t>
      </w:r>
      <w:r>
        <w:rPr>
          <w:spacing w:val="-8"/>
        </w:rPr>
        <w:t> </w:t>
      </w:r>
      <w:r>
        <w:rPr/>
        <w:t>is</w:t>
      </w:r>
      <w:r>
        <w:rPr>
          <w:spacing w:val="-7"/>
        </w:rPr>
        <w:t> </w:t>
      </w:r>
      <w:r>
        <w:rPr/>
        <w:t>unconformably</w:t>
      </w:r>
      <w:r>
        <w:rPr>
          <w:spacing w:val="-8"/>
        </w:rPr>
        <w:t> </w:t>
      </w:r>
      <w:r>
        <w:rPr/>
        <w:t>overlain</w:t>
      </w:r>
      <w:r>
        <w:rPr>
          <w:spacing w:val="-8"/>
        </w:rPr>
        <w:t> </w:t>
      </w:r>
      <w:r>
        <w:rPr/>
        <w:t>by</w:t>
      </w:r>
      <w:r>
        <w:rPr>
          <w:spacing w:val="-9"/>
        </w:rPr>
        <w:t> </w:t>
      </w:r>
      <w:r>
        <w:rPr>
          <w:spacing w:val="-3"/>
        </w:rPr>
        <w:t>Triassic</w:t>
      </w:r>
      <w:r>
        <w:rPr>
          <w:spacing w:val="-7"/>
        </w:rPr>
        <w:t> </w:t>
      </w:r>
      <w:r>
        <w:rPr/>
        <w:t>age Dinwoody Formation (McKelvey and others,</w:t>
      </w:r>
      <w:r>
        <w:rPr>
          <w:spacing w:val="-30"/>
        </w:rPr>
        <w:t> </w:t>
      </w:r>
      <w:r>
        <w:rPr/>
        <w:t>1959).</w:t>
      </w:r>
    </w:p>
    <w:p>
      <w:pPr>
        <w:pStyle w:val="BodyText"/>
        <w:spacing w:line="249" w:lineRule="auto" w:before="9"/>
        <w:ind w:left="280" w:right="593" w:firstLine="288"/>
        <w:jc w:val="both"/>
      </w:pPr>
      <w:r>
        <w:rPr/>
        <w:t>The typical section for the Meade Peak Phosphatic Shale </w:t>
      </w:r>
      <w:r>
        <w:rPr>
          <w:spacing w:val="-3"/>
        </w:rPr>
        <w:t>Member </w:t>
      </w:r>
      <w:r>
        <w:rPr/>
        <w:t>on Rasmussen Ridge is found in Figure 2. The Meade </w:t>
      </w:r>
      <w:r>
        <w:rPr>
          <w:spacing w:val="-3"/>
        </w:rPr>
        <w:t>Peak </w:t>
      </w:r>
      <w:r>
        <w:rPr/>
        <w:t>ranges from 44-50 </w:t>
      </w:r>
      <w:r>
        <w:rPr>
          <w:spacing w:val="-3"/>
        </w:rPr>
        <w:t>meters </w:t>
      </w:r>
      <w:r>
        <w:rPr/>
        <w:t>(145-165 ft.) thick at this loca- tion and consists of interbedded phosphorite, mudstones, silt- stones, limestone, and shale. A characteristic 15 centimeter</w:t>
      </w:r>
      <w:r>
        <w:rPr>
          <w:spacing w:val="-35"/>
        </w:rPr>
        <w:t> </w:t>
      </w:r>
      <w:r>
        <w:rPr/>
        <w:t>(0.5 foot) of fossiliferous phosphorite marks the base of the Meade Peak</w:t>
      </w:r>
      <w:r>
        <w:rPr>
          <w:spacing w:val="-15"/>
        </w:rPr>
        <w:t> </w:t>
      </w:r>
      <w:r>
        <w:rPr/>
        <w:t>Shale</w:t>
      </w:r>
      <w:r>
        <w:rPr>
          <w:spacing w:val="-14"/>
        </w:rPr>
        <w:t> </w:t>
      </w:r>
      <w:r>
        <w:rPr/>
        <w:t>and</w:t>
      </w:r>
      <w:r>
        <w:rPr>
          <w:spacing w:val="-15"/>
        </w:rPr>
        <w:t> </w:t>
      </w:r>
      <w:r>
        <w:rPr/>
        <w:t>is</w:t>
      </w:r>
      <w:r>
        <w:rPr>
          <w:spacing w:val="-14"/>
        </w:rPr>
        <w:t> </w:t>
      </w:r>
      <w:r>
        <w:rPr/>
        <w:t>commonly</w:t>
      </w:r>
      <w:r>
        <w:rPr>
          <w:spacing w:val="-14"/>
        </w:rPr>
        <w:t> </w:t>
      </w:r>
      <w:r>
        <w:rPr/>
        <w:t>referred</w:t>
      </w:r>
      <w:r>
        <w:rPr>
          <w:spacing w:val="-15"/>
        </w:rPr>
        <w:t> </w:t>
      </w:r>
      <w:r>
        <w:rPr/>
        <w:t>to</w:t>
      </w:r>
      <w:r>
        <w:rPr>
          <w:spacing w:val="-14"/>
        </w:rPr>
        <w:t> </w:t>
      </w:r>
      <w:r>
        <w:rPr/>
        <w:t>as</w:t>
      </w:r>
      <w:r>
        <w:rPr>
          <w:spacing w:val="-15"/>
        </w:rPr>
        <w:t> </w:t>
      </w:r>
      <w:r>
        <w:rPr/>
        <w:t>the</w:t>
      </w:r>
      <w:r>
        <w:rPr>
          <w:spacing w:val="-14"/>
        </w:rPr>
        <w:t> </w:t>
      </w:r>
      <w:r>
        <w:rPr/>
        <w:t>Fish</w:t>
      </w:r>
      <w:r>
        <w:rPr>
          <w:spacing w:val="-14"/>
        </w:rPr>
        <w:t> </w:t>
      </w:r>
      <w:r>
        <w:rPr/>
        <w:t>Scale</w:t>
      </w:r>
      <w:r>
        <w:rPr>
          <w:spacing w:val="-15"/>
        </w:rPr>
        <w:t> </w:t>
      </w:r>
      <w:r>
        <w:rPr>
          <w:spacing w:val="-2"/>
        </w:rPr>
        <w:t>Marker </w:t>
      </w:r>
      <w:r>
        <w:rPr/>
        <w:t>bed.</w:t>
      </w:r>
      <w:r>
        <w:rPr>
          <w:spacing w:val="12"/>
        </w:rPr>
        <w:t> </w:t>
      </w:r>
      <w:r>
        <w:rPr/>
        <w:t>The</w:t>
      </w:r>
      <w:r>
        <w:rPr>
          <w:spacing w:val="13"/>
        </w:rPr>
        <w:t> </w:t>
      </w:r>
      <w:r>
        <w:rPr>
          <w:spacing w:val="-3"/>
        </w:rPr>
        <w:t>mines</w:t>
      </w:r>
      <w:r>
        <w:rPr>
          <w:spacing w:val="13"/>
        </w:rPr>
        <w:t> </w:t>
      </w:r>
      <w:r>
        <w:rPr/>
        <w:t>each</w:t>
      </w:r>
      <w:r>
        <w:rPr>
          <w:spacing w:val="12"/>
        </w:rPr>
        <w:t> </w:t>
      </w:r>
      <w:r>
        <w:rPr/>
        <w:t>have</w:t>
      </w:r>
      <w:r>
        <w:rPr>
          <w:spacing w:val="13"/>
        </w:rPr>
        <w:t> </w:t>
      </w:r>
      <w:r>
        <w:rPr/>
        <w:t>their</w:t>
      </w:r>
      <w:r>
        <w:rPr>
          <w:spacing w:val="13"/>
        </w:rPr>
        <w:t> </w:t>
      </w:r>
      <w:r>
        <w:rPr/>
        <w:t>specific</w:t>
      </w:r>
      <w:r>
        <w:rPr>
          <w:spacing w:val="13"/>
        </w:rPr>
        <w:t> </w:t>
      </w:r>
      <w:r>
        <w:rPr/>
        <w:t>names</w:t>
      </w:r>
      <w:r>
        <w:rPr>
          <w:spacing w:val="12"/>
        </w:rPr>
        <w:t> </w:t>
      </w:r>
      <w:r>
        <w:rPr/>
        <w:t>for</w:t>
      </w:r>
      <w:r>
        <w:rPr>
          <w:spacing w:val="13"/>
        </w:rPr>
        <w:t> </w:t>
      </w:r>
      <w:r>
        <w:rPr/>
        <w:t>the</w:t>
      </w:r>
      <w:r>
        <w:rPr>
          <w:spacing w:val="13"/>
        </w:rPr>
        <w:t> </w:t>
      </w:r>
      <w:r>
        <w:rPr/>
        <w:t>various</w:t>
      </w:r>
    </w:p>
    <w:p>
      <w:pPr>
        <w:spacing w:after="0" w:line="249" w:lineRule="auto"/>
        <w:jc w:val="both"/>
        <w:sectPr>
          <w:type w:val="continuous"/>
          <w:pgSz w:w="12240" w:h="15840"/>
          <w:pgMar w:top="600" w:bottom="280" w:left="620" w:right="140"/>
          <w:cols w:num="2" w:equalWidth="0">
            <w:col w:w="5413" w:space="112"/>
            <w:col w:w="5955"/>
          </w:cols>
        </w:sectPr>
      </w:pPr>
    </w:p>
    <w:p>
      <w:pPr>
        <w:spacing w:line="249" w:lineRule="auto" w:before="160"/>
        <w:ind w:left="280" w:right="492" w:firstLine="0"/>
        <w:jc w:val="left"/>
        <w:rPr>
          <w:sz w:val="16"/>
        </w:rPr>
      </w:pPr>
      <w:r>
        <w:rPr>
          <w:sz w:val="16"/>
        </w:rPr>
        <w:t>Petrun, R.M., 1999, Field guide to the southeast Idaho Phosphate District, </w:t>
      </w:r>
      <w:r>
        <w:rPr>
          <w:i/>
          <w:sz w:val="16"/>
        </w:rPr>
        <w:t>in </w:t>
      </w:r>
      <w:r>
        <w:rPr>
          <w:sz w:val="16"/>
        </w:rPr>
        <w:t>Hughes, S.S., and Thackray, G.D., eds., Guidebook to the Geology of Eastern Idaho: Idaho Museum of Natural History, p. 269-279.</w:t>
      </w:r>
    </w:p>
    <w:p>
      <w:pPr>
        <w:spacing w:after="0" w:line="249" w:lineRule="auto"/>
        <w:jc w:val="left"/>
        <w:rPr>
          <w:sz w:val="16"/>
        </w:rPr>
        <w:sectPr>
          <w:type w:val="continuous"/>
          <w:pgSz w:w="12240" w:h="15840"/>
          <w:pgMar w:top="600" w:bottom="280" w:left="620" w:right="140"/>
        </w:sectPr>
      </w:pPr>
    </w:p>
    <w:p>
      <w:pPr>
        <w:tabs>
          <w:tab w:pos="3683" w:val="left" w:leader="none"/>
        </w:tabs>
        <w:spacing w:before="86"/>
        <w:ind w:left="143" w:right="0" w:firstLine="0"/>
        <w:jc w:val="left"/>
        <w:rPr>
          <w:i/>
          <w:sz w:val="20"/>
        </w:rPr>
      </w:pPr>
      <w:r>
        <w:rPr>
          <w:i/>
          <w:w w:val="125"/>
          <w:position w:val="-3"/>
          <w:sz w:val="20"/>
        </w:rPr>
        <w:t>2</w:t>
        <w:tab/>
      </w:r>
      <w:r>
        <w:rPr>
          <w:i/>
          <w:spacing w:val="-3"/>
          <w:w w:val="115"/>
          <w:sz w:val="20"/>
        </w:rPr>
        <w:t>Guide oo </w:t>
      </w:r>
      <w:r>
        <w:rPr>
          <w:i/>
          <w:w w:val="115"/>
          <w:sz w:val="20"/>
        </w:rPr>
        <w:t>to the </w:t>
      </w:r>
      <w:r>
        <w:rPr>
          <w:i/>
          <w:spacing w:val="-3"/>
          <w:w w:val="115"/>
          <w:sz w:val="20"/>
        </w:rPr>
        <w:t>Geolo</w:t>
      </w:r>
      <w:r>
        <w:rPr>
          <w:i/>
          <w:spacing w:val="51"/>
          <w:w w:val="115"/>
          <w:sz w:val="20"/>
        </w:rPr>
        <w:t> </w:t>
      </w:r>
      <w:r>
        <w:rPr>
          <w:i/>
          <w:spacing w:val="-3"/>
          <w:w w:val="115"/>
          <w:sz w:val="20"/>
        </w:rPr>
        <w:t>o astern</w:t>
      </w:r>
      <w:r>
        <w:rPr>
          <w:i/>
          <w:spacing w:val="7"/>
          <w:w w:val="115"/>
          <w:sz w:val="20"/>
        </w:rPr>
        <w:t> </w:t>
      </w:r>
      <w:r>
        <w:rPr>
          <w:i/>
          <w:w w:val="115"/>
          <w:sz w:val="20"/>
        </w:rPr>
        <w:t>Idaho</w:t>
      </w:r>
    </w:p>
    <w:p>
      <w:pPr>
        <w:pStyle w:val="BodyText"/>
        <w:spacing w:before="6"/>
        <w:rPr>
          <w:i/>
          <w:sz w:val="26"/>
        </w:rPr>
      </w:pPr>
      <w:r>
        <w:rPr/>
        <w:drawing>
          <wp:anchor distT="0" distB="0" distL="0" distR="0" allowOverlap="1" layoutInCell="1" locked="0" behindDoc="0" simplePos="0" relativeHeight="0">
            <wp:simplePos x="0" y="0"/>
            <wp:positionH relativeFrom="page">
              <wp:posOffset>548640</wp:posOffset>
            </wp:positionH>
            <wp:positionV relativeFrom="paragraph">
              <wp:posOffset>218452</wp:posOffset>
            </wp:positionV>
            <wp:extent cx="6251306" cy="8545258"/>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251306" cy="8545258"/>
                    </a:xfrm>
                    <a:prstGeom prst="rect">
                      <a:avLst/>
                    </a:prstGeom>
                  </pic:spPr>
                </pic:pic>
              </a:graphicData>
            </a:graphic>
          </wp:anchor>
        </w:drawing>
      </w:r>
    </w:p>
    <w:p>
      <w:pPr>
        <w:spacing w:after="0"/>
        <w:rPr>
          <w:sz w:val="26"/>
        </w:rPr>
        <w:sectPr>
          <w:pgSz w:w="12240" w:h="15840"/>
          <w:pgMar w:top="560" w:bottom="280" w:left="620" w:right="140"/>
        </w:sectPr>
      </w:pPr>
    </w:p>
    <w:p>
      <w:pPr>
        <w:spacing w:before="86"/>
        <w:ind w:left="2956" w:right="0" w:firstLine="0"/>
        <w:jc w:val="left"/>
        <w:rPr>
          <w:i/>
          <w:sz w:val="20"/>
        </w:rPr>
      </w:pPr>
      <w:r>
        <w:rPr>
          <w:i/>
          <w:sz w:val="20"/>
        </w:rPr>
        <w:t>Petrun -- Field </w:t>
      </w:r>
      <w:r>
        <w:rPr>
          <w:i/>
          <w:spacing w:val="-3"/>
          <w:sz w:val="20"/>
        </w:rPr>
        <w:t>Guide </w:t>
      </w:r>
      <w:r>
        <w:rPr>
          <w:i/>
          <w:sz w:val="20"/>
        </w:rPr>
        <w:t>to the Southeast Idaho Phosphate District</w:t>
      </w:r>
    </w:p>
    <w:p>
      <w:pPr>
        <w:spacing w:before="136"/>
        <w:ind w:left="0" w:right="669" w:firstLine="0"/>
        <w:jc w:val="right"/>
        <w:rPr>
          <w:i/>
          <w:sz w:val="20"/>
        </w:rPr>
      </w:pPr>
      <w:r>
        <w:rPr/>
        <w:br w:type="column"/>
      </w:r>
      <w:r>
        <w:rPr>
          <w:i/>
          <w:w w:val="120"/>
          <w:sz w:val="20"/>
        </w:rPr>
        <w:t>2 1</w:t>
      </w:r>
    </w:p>
    <w:p>
      <w:pPr>
        <w:spacing w:after="0"/>
        <w:jc w:val="right"/>
        <w:rPr>
          <w:sz w:val="20"/>
        </w:rPr>
        <w:sectPr>
          <w:pgSz w:w="12240" w:h="15840"/>
          <w:pgMar w:top="560" w:bottom="280" w:left="620" w:right="140"/>
          <w:cols w:num="2" w:equalWidth="0">
            <w:col w:w="8086" w:space="40"/>
            <w:col w:w="3354"/>
          </w:cols>
        </w:sectPr>
      </w:pPr>
    </w:p>
    <w:p>
      <w:pPr>
        <w:pStyle w:val="BodyText"/>
        <w:rPr>
          <w:i/>
          <w:sz w:val="29"/>
        </w:rPr>
      </w:pPr>
      <w:r>
        <w:rPr/>
        <w:pict>
          <v:shapetype id="_x0000_t202" o:spt="202" coordsize="21600,21600" path="m,l,21600r21600,l21600,xe">
            <v:stroke joinstyle="miter"/>
            <v:path gradientshapeok="t" o:connecttype="rect"/>
          </v:shapetype>
          <v:shape style="position:absolute;margin-left:67.440002pt;margin-top:684.211365pt;width:192.05pt;height:42.8pt;mso-position-horizontal-relative:page;mso-position-vertical-relative:page;z-index:-252700672" type="#_x0000_t202" filled="false" stroked="false">
            <v:textbox inset="0,0,0,0">
              <w:txbxContent>
                <w:p>
                  <w:pPr>
                    <w:spacing w:line="249" w:lineRule="auto" w:before="0"/>
                    <w:ind w:left="288" w:right="0" w:hanging="288"/>
                    <w:jc w:val="both"/>
                    <w:rPr>
                      <w:i/>
                      <w:sz w:val="18"/>
                    </w:rPr>
                  </w:pPr>
                  <w:r>
                    <w:rPr>
                      <w:i/>
                      <w:sz w:val="18"/>
                    </w:rPr>
                    <w:t>Figure</w:t>
                  </w:r>
                  <w:r>
                    <w:rPr>
                      <w:i/>
                      <w:spacing w:val="-8"/>
                      <w:sz w:val="18"/>
                    </w:rPr>
                    <w:t> </w:t>
                  </w:r>
                  <w:r>
                    <w:rPr>
                      <w:i/>
                      <w:sz w:val="18"/>
                    </w:rPr>
                    <w:t>1.</w:t>
                  </w:r>
                  <w:r>
                    <w:rPr>
                      <w:i/>
                      <w:spacing w:val="-8"/>
                      <w:sz w:val="18"/>
                    </w:rPr>
                    <w:t> </w:t>
                  </w:r>
                  <w:r>
                    <w:rPr>
                      <w:i/>
                      <w:sz w:val="18"/>
                    </w:rPr>
                    <w:t>Southeastern</w:t>
                  </w:r>
                  <w:r>
                    <w:rPr>
                      <w:i/>
                      <w:spacing w:val="-8"/>
                      <w:sz w:val="18"/>
                    </w:rPr>
                    <w:t> </w:t>
                  </w:r>
                  <w:r>
                    <w:rPr>
                      <w:i/>
                      <w:sz w:val="18"/>
                    </w:rPr>
                    <w:t>Idaho</w:t>
                  </w:r>
                  <w:r>
                    <w:rPr>
                      <w:i/>
                      <w:spacing w:val="-8"/>
                      <w:sz w:val="18"/>
                    </w:rPr>
                    <w:t> </w:t>
                  </w:r>
                  <w:r>
                    <w:rPr>
                      <w:i/>
                      <w:sz w:val="18"/>
                    </w:rPr>
                    <w:t>Phosphate</w:t>
                  </w:r>
                  <w:r>
                    <w:rPr>
                      <w:i/>
                      <w:spacing w:val="-8"/>
                      <w:sz w:val="18"/>
                    </w:rPr>
                    <w:t> </w:t>
                  </w:r>
                  <w:r>
                    <w:rPr>
                      <w:i/>
                      <w:sz w:val="18"/>
                    </w:rPr>
                    <w:t>District.</w:t>
                  </w:r>
                  <w:r>
                    <w:rPr>
                      <w:i/>
                      <w:spacing w:val="-8"/>
                      <w:sz w:val="18"/>
                    </w:rPr>
                    <w:t> </w:t>
                  </w:r>
                  <w:r>
                    <w:rPr>
                      <w:i/>
                      <w:sz w:val="18"/>
                    </w:rPr>
                    <w:t>Lo- </w:t>
                  </w:r>
                  <w:r>
                    <w:rPr>
                      <w:i/>
                      <w:sz w:val="18"/>
                    </w:rPr>
                    <w:t>cation of active mines, mined-out </w:t>
                  </w:r>
                  <w:r>
                    <w:rPr>
                      <w:i/>
                      <w:spacing w:val="2"/>
                      <w:sz w:val="18"/>
                    </w:rPr>
                    <w:t>leases, </w:t>
                  </w:r>
                  <w:r>
                    <w:rPr>
                      <w:i/>
                      <w:spacing w:val="3"/>
                      <w:sz w:val="18"/>
                    </w:rPr>
                    <w:t>lease </w:t>
                  </w:r>
                  <w:r>
                    <w:rPr>
                      <w:i/>
                      <w:sz w:val="18"/>
                    </w:rPr>
                    <w:t>holdings, and </w:t>
                  </w:r>
                  <w:r>
                    <w:rPr>
                      <w:i/>
                      <w:spacing w:val="-3"/>
                      <w:sz w:val="18"/>
                    </w:rPr>
                    <w:t>road </w:t>
                  </w:r>
                  <w:r>
                    <w:rPr>
                      <w:i/>
                      <w:sz w:val="18"/>
                    </w:rPr>
                    <w:t>log </w:t>
                  </w:r>
                  <w:r>
                    <w:rPr>
                      <w:i/>
                      <w:spacing w:val="-2"/>
                      <w:sz w:val="18"/>
                    </w:rPr>
                    <w:t>routes </w:t>
                  </w:r>
                  <w:r>
                    <w:rPr>
                      <w:i/>
                      <w:sz w:val="18"/>
                    </w:rPr>
                    <w:t>in Southeast Idaho Phosphate</w:t>
                  </w:r>
                  <w:r>
                    <w:rPr>
                      <w:i/>
                      <w:spacing w:val="6"/>
                      <w:sz w:val="18"/>
                    </w:rPr>
                    <w:t> </w:t>
                  </w:r>
                  <w:r>
                    <w:rPr>
                      <w:i/>
                      <w:sz w:val="18"/>
                    </w:rPr>
                    <w:t>region.</w:t>
                  </w:r>
                </w:p>
              </w:txbxContent>
            </v:textbox>
            <w10:wrap type="none"/>
          </v:shape>
        </w:pict>
      </w:r>
    </w:p>
    <w:p>
      <w:pPr>
        <w:pStyle w:val="BodyText"/>
        <w:ind w:left="626"/>
      </w:pPr>
      <w:r>
        <w:rPr/>
        <w:drawing>
          <wp:inline distT="0" distB="0" distL="0" distR="0">
            <wp:extent cx="6133285" cy="8557069"/>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133285" cy="8557069"/>
                    </a:xfrm>
                    <a:prstGeom prst="rect">
                      <a:avLst/>
                    </a:prstGeom>
                  </pic:spPr>
                </pic:pic>
              </a:graphicData>
            </a:graphic>
          </wp:inline>
        </w:drawing>
      </w:r>
      <w:r>
        <w:rPr/>
      </w:r>
    </w:p>
    <w:p>
      <w:pPr>
        <w:spacing w:after="0"/>
        <w:sectPr>
          <w:type w:val="continuous"/>
          <w:pgSz w:w="12240" w:h="15840"/>
          <w:pgMar w:top="600" w:bottom="280" w:left="620" w:right="140"/>
        </w:sectPr>
      </w:pPr>
    </w:p>
    <w:p>
      <w:pPr>
        <w:pStyle w:val="BodyText"/>
        <w:ind w:left="100"/>
      </w:pPr>
      <w:r>
        <w:rPr/>
        <w:drawing>
          <wp:inline distT="0" distB="0" distL="0" distR="0">
            <wp:extent cx="6999283" cy="747741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999283" cy="7477410"/>
                    </a:xfrm>
                    <a:prstGeom prst="rect">
                      <a:avLst/>
                    </a:prstGeom>
                  </pic:spPr>
                </pic:pic>
              </a:graphicData>
            </a:graphic>
          </wp:inline>
        </w:drawing>
      </w:r>
      <w:r>
        <w:rPr/>
      </w:r>
    </w:p>
    <w:p>
      <w:pPr>
        <w:pStyle w:val="BodyText"/>
        <w:spacing w:before="3"/>
        <w:rPr>
          <w:i/>
          <w:sz w:val="12"/>
        </w:rPr>
      </w:pPr>
    </w:p>
    <w:p>
      <w:pPr>
        <w:spacing w:after="0"/>
        <w:rPr>
          <w:sz w:val="12"/>
        </w:rPr>
        <w:sectPr>
          <w:pgSz w:w="12240" w:h="15840"/>
          <w:pgMar w:top="620" w:bottom="280" w:left="620" w:right="140"/>
        </w:sectPr>
      </w:pPr>
    </w:p>
    <w:p>
      <w:pPr>
        <w:pStyle w:val="BodyText"/>
        <w:rPr>
          <w:i/>
          <w:sz w:val="22"/>
        </w:rPr>
      </w:pPr>
    </w:p>
    <w:p>
      <w:pPr>
        <w:pStyle w:val="BodyText"/>
        <w:rPr>
          <w:i/>
          <w:sz w:val="22"/>
        </w:rPr>
      </w:pPr>
    </w:p>
    <w:p>
      <w:pPr>
        <w:pStyle w:val="BodyText"/>
        <w:spacing w:before="9"/>
        <w:rPr>
          <w:i/>
        </w:rPr>
      </w:pPr>
    </w:p>
    <w:p>
      <w:pPr>
        <w:pStyle w:val="BodyText"/>
        <w:spacing w:line="249" w:lineRule="auto"/>
        <w:ind w:left="100" w:right="38"/>
        <w:jc w:val="both"/>
      </w:pPr>
      <w:r>
        <w:rPr/>
        <w:t>beds found within the </w:t>
      </w:r>
      <w:r>
        <w:rPr>
          <w:spacing w:val="-3"/>
        </w:rPr>
        <w:t>Meade </w:t>
      </w:r>
      <w:r>
        <w:rPr/>
        <w:t>Peak Phosphatic Shale </w:t>
      </w:r>
      <w:r>
        <w:rPr>
          <w:spacing w:val="-3"/>
        </w:rPr>
        <w:t>Member, </w:t>
      </w:r>
      <w:r>
        <w:rPr/>
        <w:t>but</w:t>
      </w:r>
      <w:r>
        <w:rPr>
          <w:spacing w:val="-14"/>
        </w:rPr>
        <w:t> </w:t>
      </w:r>
      <w:r>
        <w:rPr/>
        <w:t>all</w:t>
      </w:r>
      <w:r>
        <w:rPr>
          <w:spacing w:val="-13"/>
        </w:rPr>
        <w:t> </w:t>
      </w:r>
      <w:r>
        <w:rPr/>
        <w:t>recognize</w:t>
      </w:r>
      <w:r>
        <w:rPr>
          <w:spacing w:val="-13"/>
        </w:rPr>
        <w:t> </w:t>
      </w:r>
      <w:r>
        <w:rPr/>
        <w:t>a</w:t>
      </w:r>
      <w:r>
        <w:rPr>
          <w:spacing w:val="-13"/>
        </w:rPr>
        <w:t> </w:t>
      </w:r>
      <w:r>
        <w:rPr/>
        <w:t>lower</w:t>
      </w:r>
      <w:r>
        <w:rPr>
          <w:spacing w:val="-13"/>
        </w:rPr>
        <w:t> </w:t>
      </w:r>
      <w:r>
        <w:rPr/>
        <w:t>ore</w:t>
      </w:r>
      <w:r>
        <w:rPr>
          <w:spacing w:val="-13"/>
        </w:rPr>
        <w:t> </w:t>
      </w:r>
      <w:r>
        <w:rPr/>
        <w:t>zone</w:t>
      </w:r>
      <w:r>
        <w:rPr>
          <w:spacing w:val="-14"/>
        </w:rPr>
        <w:t> </w:t>
      </w:r>
      <w:r>
        <w:rPr/>
        <w:t>9-15</w:t>
      </w:r>
      <w:r>
        <w:rPr>
          <w:spacing w:val="-13"/>
        </w:rPr>
        <w:t> </w:t>
      </w:r>
      <w:r>
        <w:rPr>
          <w:spacing w:val="-3"/>
        </w:rPr>
        <w:t>meters</w:t>
      </w:r>
      <w:r>
        <w:rPr>
          <w:spacing w:val="-14"/>
        </w:rPr>
        <w:t> </w:t>
      </w:r>
      <w:r>
        <w:rPr/>
        <w:t>(30-50</w:t>
      </w:r>
      <w:r>
        <w:rPr>
          <w:spacing w:val="-12"/>
        </w:rPr>
        <w:t> </w:t>
      </w:r>
      <w:r>
        <w:rPr/>
        <w:t>ft.)</w:t>
      </w:r>
      <w:r>
        <w:rPr>
          <w:spacing w:val="-13"/>
        </w:rPr>
        <w:t> </w:t>
      </w:r>
      <w:r>
        <w:rPr/>
        <w:t>thick,</w:t>
      </w:r>
      <w:r>
        <w:rPr>
          <w:spacing w:val="-12"/>
        </w:rPr>
        <w:t> </w:t>
      </w:r>
      <w:r>
        <w:rPr/>
        <w:t>a </w:t>
      </w:r>
      <w:r>
        <w:rPr>
          <w:spacing w:val="-3"/>
        </w:rPr>
        <w:t>center</w:t>
      </w:r>
      <w:r>
        <w:rPr>
          <w:spacing w:val="-6"/>
        </w:rPr>
        <w:t> </w:t>
      </w:r>
      <w:r>
        <w:rPr>
          <w:spacing w:val="-3"/>
        </w:rPr>
        <w:t>waste</w:t>
      </w:r>
      <w:r>
        <w:rPr>
          <w:spacing w:val="-6"/>
        </w:rPr>
        <w:t> </w:t>
      </w:r>
      <w:r>
        <w:rPr/>
        <w:t>shale</w:t>
      </w:r>
      <w:r>
        <w:rPr>
          <w:spacing w:val="-6"/>
        </w:rPr>
        <w:t> </w:t>
      </w:r>
      <w:r>
        <w:rPr>
          <w:spacing w:val="-3"/>
        </w:rPr>
        <w:t>unit</w:t>
      </w:r>
      <w:r>
        <w:rPr>
          <w:spacing w:val="-6"/>
        </w:rPr>
        <w:t> </w:t>
      </w:r>
      <w:r>
        <w:rPr>
          <w:spacing w:val="-3"/>
        </w:rPr>
        <w:t>20-29</w:t>
      </w:r>
      <w:r>
        <w:rPr>
          <w:spacing w:val="-5"/>
        </w:rPr>
        <w:t> </w:t>
      </w:r>
      <w:r>
        <w:rPr>
          <w:spacing w:val="-3"/>
        </w:rPr>
        <w:t>meters</w:t>
      </w:r>
      <w:r>
        <w:rPr>
          <w:spacing w:val="-6"/>
        </w:rPr>
        <w:t> </w:t>
      </w:r>
      <w:r>
        <w:rPr/>
        <w:t>(65-95</w:t>
      </w:r>
      <w:r>
        <w:rPr>
          <w:spacing w:val="-6"/>
        </w:rPr>
        <w:t> </w:t>
      </w:r>
      <w:r>
        <w:rPr/>
        <w:t>ft.)</w:t>
      </w:r>
      <w:r>
        <w:rPr>
          <w:spacing w:val="-6"/>
        </w:rPr>
        <w:t> </w:t>
      </w:r>
      <w:r>
        <w:rPr/>
        <w:t>thick,</w:t>
      </w:r>
      <w:r>
        <w:rPr>
          <w:spacing w:val="-5"/>
        </w:rPr>
        <w:t> </w:t>
      </w:r>
      <w:r>
        <w:rPr/>
        <w:t>and</w:t>
      </w:r>
      <w:r>
        <w:rPr>
          <w:spacing w:val="-6"/>
        </w:rPr>
        <w:t> </w:t>
      </w:r>
      <w:r>
        <w:rPr/>
        <w:t>an</w:t>
      </w:r>
      <w:r>
        <w:rPr>
          <w:spacing w:val="-6"/>
        </w:rPr>
        <w:t> </w:t>
      </w:r>
      <w:r>
        <w:rPr>
          <w:spacing w:val="-2"/>
        </w:rPr>
        <w:t>up- </w:t>
      </w:r>
      <w:r>
        <w:rPr/>
        <w:t>per</w:t>
      </w:r>
      <w:r>
        <w:rPr>
          <w:spacing w:val="-11"/>
        </w:rPr>
        <w:t> </w:t>
      </w:r>
      <w:r>
        <w:rPr/>
        <w:t>ore</w:t>
      </w:r>
      <w:r>
        <w:rPr>
          <w:spacing w:val="-12"/>
        </w:rPr>
        <w:t> </w:t>
      </w:r>
      <w:r>
        <w:rPr/>
        <w:t>zone</w:t>
      </w:r>
      <w:r>
        <w:rPr>
          <w:spacing w:val="-11"/>
        </w:rPr>
        <w:t> </w:t>
      </w:r>
      <w:r>
        <w:rPr/>
        <w:t>3-6</w:t>
      </w:r>
      <w:r>
        <w:rPr>
          <w:spacing w:val="-11"/>
        </w:rPr>
        <w:t> </w:t>
      </w:r>
      <w:r>
        <w:rPr/>
        <w:t>meters</w:t>
      </w:r>
      <w:r>
        <w:rPr>
          <w:spacing w:val="-11"/>
        </w:rPr>
        <w:t> </w:t>
      </w:r>
      <w:r>
        <w:rPr/>
        <w:t>(10-20</w:t>
      </w:r>
      <w:r>
        <w:rPr>
          <w:spacing w:val="-11"/>
        </w:rPr>
        <w:t> </w:t>
      </w:r>
      <w:r>
        <w:rPr/>
        <w:t>ft.)</w:t>
      </w:r>
      <w:r>
        <w:rPr>
          <w:spacing w:val="-11"/>
        </w:rPr>
        <w:t> </w:t>
      </w:r>
      <w:r>
        <w:rPr/>
        <w:t>thick</w:t>
      </w:r>
      <w:r>
        <w:rPr>
          <w:spacing w:val="-11"/>
        </w:rPr>
        <w:t> </w:t>
      </w:r>
      <w:r>
        <w:rPr/>
        <w:t>capped</w:t>
      </w:r>
      <w:r>
        <w:rPr>
          <w:spacing w:val="-11"/>
        </w:rPr>
        <w:t> </w:t>
      </w:r>
      <w:r>
        <w:rPr/>
        <w:t>by</w:t>
      </w:r>
      <w:r>
        <w:rPr>
          <w:spacing w:val="-11"/>
        </w:rPr>
        <w:t> </w:t>
      </w:r>
      <w:r>
        <w:rPr/>
        <w:t>12-24</w:t>
      </w:r>
      <w:r>
        <w:rPr>
          <w:spacing w:val="-11"/>
        </w:rPr>
        <w:t> </w:t>
      </w:r>
      <w:r>
        <w:rPr>
          <w:spacing w:val="-2"/>
        </w:rPr>
        <w:t>meters </w:t>
      </w:r>
      <w:r>
        <w:rPr/>
        <w:t>(40-80 ft.) of the Rex</w:t>
      </w:r>
      <w:r>
        <w:rPr>
          <w:spacing w:val="-11"/>
        </w:rPr>
        <w:t> </w:t>
      </w:r>
      <w:r>
        <w:rPr>
          <w:spacing w:val="-2"/>
        </w:rPr>
        <w:t>chert.</w:t>
      </w:r>
    </w:p>
    <w:p>
      <w:pPr>
        <w:pStyle w:val="Heading1"/>
        <w:spacing w:before="98"/>
        <w:ind w:left="100"/>
        <w:jc w:val="both"/>
      </w:pPr>
      <w:r>
        <w:rPr>
          <w:b w:val="0"/>
        </w:rPr>
        <w:br w:type="column"/>
      </w:r>
      <w:r>
        <w:rPr/>
        <w:t>ACTIVE</w:t>
      </w:r>
      <w:r>
        <w:rPr>
          <w:spacing w:val="-10"/>
        </w:rPr>
        <w:t> </w:t>
      </w:r>
      <w:r>
        <w:rPr/>
        <w:t>MINES</w:t>
      </w:r>
    </w:p>
    <w:p>
      <w:pPr>
        <w:pStyle w:val="Heading2"/>
        <w:spacing w:before="45"/>
      </w:pPr>
      <w:r>
        <w:rPr/>
        <w:pict>
          <v:shape style="position:absolute;margin-left:38.160pt;margin-top:-613.072876pt;width:510.3pt;height:547.15pt;mso-position-horizontal-relative:page;mso-position-vertical-relative:paragraph;z-index:-252699648" type="#_x0000_t202" filled="false" stroked="false">
            <v:textbox inset="0,0,0,0">
              <w:txbxContent>
                <w:p>
                  <w:pPr>
                    <w:tabs>
                      <w:tab w:pos="3539" w:val="left" w:leader="none"/>
                    </w:tabs>
                    <w:spacing w:line="266" w:lineRule="exact" w:before="0"/>
                    <w:ind w:left="0" w:right="0" w:firstLine="0"/>
                    <w:jc w:val="left"/>
                    <w:rPr>
                      <w:i/>
                      <w:sz w:val="20"/>
                    </w:rPr>
                  </w:pPr>
                  <w:r>
                    <w:rPr>
                      <w:i/>
                      <w:w w:val="110"/>
                      <w:position w:val="-3"/>
                      <w:sz w:val="20"/>
                    </w:rPr>
                    <w:t>2</w:t>
                  </w:r>
                  <w:r>
                    <w:rPr>
                      <w:i/>
                      <w:spacing w:val="11"/>
                      <w:w w:val="110"/>
                      <w:position w:val="-3"/>
                      <w:sz w:val="20"/>
                    </w:rPr>
                    <w:t> </w:t>
                  </w:r>
                  <w:r>
                    <w:rPr>
                      <w:i/>
                      <w:w w:val="110"/>
                      <w:position w:val="-3"/>
                      <w:sz w:val="20"/>
                    </w:rPr>
                    <w:t>2</w:t>
                    <w:tab/>
                  </w:r>
                  <w:r>
                    <w:rPr>
                      <w:i/>
                      <w:spacing w:val="-3"/>
                      <w:w w:val="110"/>
                      <w:sz w:val="20"/>
                    </w:rPr>
                    <w:t>Guide oo </w:t>
                  </w:r>
                  <w:r>
                    <w:rPr>
                      <w:i/>
                      <w:w w:val="110"/>
                      <w:sz w:val="20"/>
                    </w:rPr>
                    <w:t>to the </w:t>
                  </w:r>
                  <w:r>
                    <w:rPr>
                      <w:i/>
                      <w:spacing w:val="-3"/>
                      <w:w w:val="110"/>
                      <w:sz w:val="20"/>
                    </w:rPr>
                    <w:t>Geolo o astern</w:t>
                  </w:r>
                  <w:r>
                    <w:rPr>
                      <w:i/>
                      <w:spacing w:val="-2"/>
                      <w:w w:val="110"/>
                      <w:sz w:val="20"/>
                    </w:rPr>
                    <w:t> </w:t>
                  </w:r>
                  <w:r>
                    <w:rPr>
                      <w:i/>
                      <w:w w:val="110"/>
                      <w:sz w:val="20"/>
                    </w:rPr>
                    <w:t>Idaho</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0"/>
                    <w:rPr>
                      <w:i/>
                      <w:sz w:val="36"/>
                    </w:rPr>
                  </w:pPr>
                </w:p>
                <w:p>
                  <w:pPr>
                    <w:spacing w:line="249" w:lineRule="auto" w:before="0"/>
                    <w:ind w:left="5971" w:right="-7" w:hanging="288"/>
                    <w:jc w:val="left"/>
                    <w:rPr>
                      <w:i/>
                      <w:sz w:val="18"/>
                    </w:rPr>
                  </w:pPr>
                  <w:r>
                    <w:rPr>
                      <w:i/>
                      <w:sz w:val="18"/>
                    </w:rPr>
                    <w:t>Figure 2. General Stratigraphic Column, Rasmussen Ridge, </w:t>
                  </w:r>
                  <w:r>
                    <w:rPr>
                      <w:i/>
                      <w:sz w:val="18"/>
                    </w:rPr>
                    <w:t>Caribou County, ID, Phosphoria and Park City</w:t>
                  </w:r>
                  <w:r>
                    <w:rPr>
                      <w:i/>
                      <w:spacing w:val="-23"/>
                      <w:sz w:val="18"/>
                    </w:rPr>
                    <w:t> </w:t>
                  </w:r>
                  <w:r>
                    <w:rPr>
                      <w:i/>
                      <w:sz w:val="18"/>
                    </w:rPr>
                    <w:t>Formation</w:t>
                  </w:r>
                </w:p>
                <w:p>
                  <w:pPr>
                    <w:spacing w:before="2"/>
                    <w:ind w:left="5971" w:right="0" w:firstLine="0"/>
                    <w:jc w:val="left"/>
                    <w:rPr>
                      <w:i/>
                      <w:sz w:val="18"/>
                    </w:rPr>
                  </w:pPr>
                  <w:r>
                    <w:rPr>
                      <w:i/>
                      <w:w w:val="125"/>
                      <w:sz w:val="18"/>
                    </w:rPr>
                    <w:t>- </w:t>
                  </w:r>
                  <w:r>
                    <w:rPr>
                      <w:i/>
                      <w:w w:val="110"/>
                      <w:sz w:val="18"/>
                    </w:rPr>
                    <w:t>Lithology and percent P</w:t>
                  </w:r>
                  <w:r>
                    <w:rPr>
                      <w:rFonts w:ascii="Gill Sans MT"/>
                      <w:i/>
                      <w:w w:val="110"/>
                      <w:position w:val="-5"/>
                      <w:sz w:val="10"/>
                    </w:rPr>
                    <w:t>2</w:t>
                  </w:r>
                  <w:r>
                    <w:rPr>
                      <w:i/>
                      <w:w w:val="110"/>
                      <w:sz w:val="18"/>
                    </w:rPr>
                    <w:t>O</w:t>
                  </w:r>
                  <w:r>
                    <w:rPr>
                      <w:rFonts w:ascii="Gill Sans MT"/>
                      <w:i/>
                      <w:w w:val="110"/>
                      <w:position w:val="-5"/>
                      <w:sz w:val="10"/>
                    </w:rPr>
                    <w:t>5</w:t>
                  </w:r>
                  <w:r>
                    <w:rPr>
                      <w:i/>
                      <w:w w:val="110"/>
                      <w:sz w:val="18"/>
                    </w:rPr>
                    <w:t>.</w:t>
                  </w:r>
                </w:p>
              </w:txbxContent>
            </v:textbox>
            <w10:wrap type="none"/>
          </v:shape>
        </w:pict>
      </w:r>
      <w:r>
        <w:rPr/>
        <w:t>Enoch </w:t>
      </w:r>
      <w:r>
        <w:rPr>
          <w:spacing w:val="-3"/>
        </w:rPr>
        <w:t>Valley</w:t>
      </w:r>
      <w:r>
        <w:rPr>
          <w:spacing w:val="-13"/>
        </w:rPr>
        <w:t> </w:t>
      </w:r>
      <w:r>
        <w:rPr/>
        <w:t>Mine</w:t>
      </w:r>
    </w:p>
    <w:p>
      <w:pPr>
        <w:pStyle w:val="BodyText"/>
        <w:spacing w:line="249" w:lineRule="auto" w:before="42"/>
        <w:ind w:left="100" w:right="772" w:firstLine="288"/>
        <w:jc w:val="both"/>
      </w:pPr>
      <w:r>
        <w:rPr>
          <w:spacing w:val="-3"/>
        </w:rPr>
        <w:t>Solutia's Enoch </w:t>
      </w:r>
      <w:r>
        <w:rPr>
          <w:spacing w:val="-6"/>
        </w:rPr>
        <w:t>Valley </w:t>
      </w:r>
      <w:r>
        <w:rPr>
          <w:spacing w:val="-3"/>
        </w:rPr>
        <w:t>mine </w:t>
      </w:r>
      <w:r>
        <w:rPr/>
        <w:t>is located in </w:t>
      </w:r>
      <w:r>
        <w:rPr>
          <w:spacing w:val="-9"/>
        </w:rPr>
        <w:t>T. </w:t>
      </w:r>
      <w:r>
        <w:rPr/>
        <w:t>6 S., R. 43 </w:t>
      </w:r>
      <w:r>
        <w:rPr>
          <w:spacing w:val="-2"/>
        </w:rPr>
        <w:t>E., </w:t>
      </w:r>
      <w:r>
        <w:rPr>
          <w:spacing w:val="-3"/>
        </w:rPr>
        <w:t>Sections </w:t>
      </w:r>
      <w:r>
        <w:rPr/>
        <w:t>16, 17, 21, 22, and 27, </w:t>
      </w:r>
      <w:r>
        <w:rPr>
          <w:spacing w:val="-3"/>
        </w:rPr>
        <w:t>Caribou </w:t>
      </w:r>
      <w:r>
        <w:rPr>
          <w:spacing w:val="-4"/>
        </w:rPr>
        <w:t>County, </w:t>
      </w:r>
      <w:r>
        <w:rPr/>
        <w:t>Idaho (Fig. </w:t>
      </w:r>
      <w:r>
        <w:rPr>
          <w:spacing w:val="-2"/>
        </w:rPr>
        <w:t>3). </w:t>
      </w:r>
      <w:r>
        <w:rPr>
          <w:spacing w:val="-3"/>
        </w:rPr>
        <w:t>They </w:t>
      </w:r>
      <w:r>
        <w:rPr/>
        <w:t>are </w:t>
      </w:r>
      <w:r>
        <w:rPr>
          <w:spacing w:val="-3"/>
        </w:rPr>
        <w:t>mining </w:t>
      </w:r>
      <w:r>
        <w:rPr/>
        <w:t>the </w:t>
      </w:r>
      <w:r>
        <w:rPr>
          <w:spacing w:val="-3"/>
        </w:rPr>
        <w:t>west </w:t>
      </w:r>
      <w:r>
        <w:rPr/>
        <w:t>limb of the northernmost extent of </w:t>
      </w:r>
      <w:r>
        <w:rPr>
          <w:spacing w:val="-2"/>
        </w:rPr>
        <w:t>the </w:t>
      </w:r>
      <w:r>
        <w:rPr/>
        <w:t>Snowdrift Anticline, on the upper plate of the Meade Thrust (Blackstone, 1977). The Enoch </w:t>
      </w:r>
      <w:r>
        <w:rPr>
          <w:spacing w:val="-6"/>
        </w:rPr>
        <w:t>Valley </w:t>
      </w:r>
      <w:r>
        <w:rPr/>
        <w:t>normal fault bounds </w:t>
      </w:r>
      <w:r>
        <w:rPr>
          <w:spacing w:val="-2"/>
        </w:rPr>
        <w:t>the </w:t>
      </w:r>
      <w:r>
        <w:rPr>
          <w:spacing w:val="-3"/>
        </w:rPr>
        <w:t>valley</w:t>
      </w:r>
      <w:r>
        <w:rPr>
          <w:spacing w:val="-10"/>
        </w:rPr>
        <w:t> </w:t>
      </w:r>
      <w:r>
        <w:rPr/>
        <w:t>on</w:t>
      </w:r>
      <w:r>
        <w:rPr>
          <w:spacing w:val="-9"/>
        </w:rPr>
        <w:t> </w:t>
      </w:r>
      <w:r>
        <w:rPr/>
        <w:t>the</w:t>
      </w:r>
      <w:r>
        <w:rPr>
          <w:spacing w:val="-10"/>
        </w:rPr>
        <w:t> </w:t>
      </w:r>
      <w:r>
        <w:rPr>
          <w:spacing w:val="-3"/>
        </w:rPr>
        <w:t>east</w:t>
      </w:r>
      <w:r>
        <w:rPr>
          <w:spacing w:val="-9"/>
        </w:rPr>
        <w:t> </w:t>
      </w:r>
      <w:r>
        <w:rPr/>
        <w:t>and</w:t>
      </w:r>
      <w:r>
        <w:rPr>
          <w:spacing w:val="-9"/>
        </w:rPr>
        <w:t> </w:t>
      </w:r>
      <w:r>
        <w:rPr>
          <w:spacing w:val="-3"/>
        </w:rPr>
        <w:t>runs</w:t>
      </w:r>
      <w:r>
        <w:rPr>
          <w:spacing w:val="-10"/>
        </w:rPr>
        <w:t> </w:t>
      </w:r>
      <w:r>
        <w:rPr>
          <w:spacing w:val="-3"/>
        </w:rPr>
        <w:t>roughly</w:t>
      </w:r>
      <w:r>
        <w:rPr>
          <w:spacing w:val="-9"/>
        </w:rPr>
        <w:t> </w:t>
      </w:r>
      <w:r>
        <w:rPr>
          <w:spacing w:val="-3"/>
        </w:rPr>
        <w:t>parallel</w:t>
      </w:r>
      <w:r>
        <w:rPr>
          <w:spacing w:val="-9"/>
        </w:rPr>
        <w:t> </w:t>
      </w:r>
      <w:r>
        <w:rPr/>
        <w:t>to</w:t>
      </w:r>
      <w:r>
        <w:rPr>
          <w:spacing w:val="-10"/>
        </w:rPr>
        <w:t> </w:t>
      </w:r>
      <w:r>
        <w:rPr/>
        <w:t>the</w:t>
      </w:r>
      <w:r>
        <w:rPr>
          <w:spacing w:val="-9"/>
        </w:rPr>
        <w:t> </w:t>
      </w:r>
      <w:r>
        <w:rPr>
          <w:spacing w:val="-3"/>
        </w:rPr>
        <w:t>strike,</w:t>
      </w:r>
      <w:r>
        <w:rPr>
          <w:spacing w:val="-9"/>
        </w:rPr>
        <w:t> </w:t>
      </w:r>
      <w:r>
        <w:rPr>
          <w:spacing w:val="-3"/>
        </w:rPr>
        <w:t>along</w:t>
      </w:r>
      <w:r>
        <w:rPr>
          <w:spacing w:val="-10"/>
        </w:rPr>
        <w:t> </w:t>
      </w:r>
      <w:r>
        <w:rPr>
          <w:spacing w:val="-3"/>
        </w:rPr>
        <w:t>the length </w:t>
      </w:r>
      <w:r>
        <w:rPr/>
        <w:t>of the</w:t>
      </w:r>
      <w:r>
        <w:rPr>
          <w:spacing w:val="-19"/>
        </w:rPr>
        <w:t> </w:t>
      </w:r>
      <w:r>
        <w:rPr>
          <w:spacing w:val="-3"/>
        </w:rPr>
        <w:t>mine.</w:t>
      </w:r>
    </w:p>
    <w:p>
      <w:pPr>
        <w:spacing w:after="0" w:line="249" w:lineRule="auto"/>
        <w:jc w:val="both"/>
        <w:sectPr>
          <w:type w:val="continuous"/>
          <w:pgSz w:w="12240" w:h="15840"/>
          <w:pgMar w:top="600" w:bottom="280" w:left="620" w:right="140"/>
          <w:cols w:num="2" w:equalWidth="0">
            <w:col w:w="5215" w:space="313"/>
            <w:col w:w="5952"/>
          </w:cols>
        </w:sectPr>
      </w:pPr>
    </w:p>
    <w:p>
      <w:pPr>
        <w:spacing w:before="70"/>
        <w:ind w:left="3059" w:right="0" w:firstLine="0"/>
        <w:jc w:val="left"/>
        <w:rPr>
          <w:i/>
          <w:sz w:val="20"/>
        </w:rPr>
      </w:pPr>
      <w:r>
        <w:rPr>
          <w:i/>
          <w:sz w:val="20"/>
        </w:rPr>
        <w:t>Petrun -- Field Guide to the Southeast Idaho Phosphate District</w:t>
      </w:r>
    </w:p>
    <w:p>
      <w:pPr>
        <w:pStyle w:val="BodyText"/>
        <w:spacing w:before="10"/>
        <w:rPr>
          <w:i/>
          <w:sz w:val="27"/>
        </w:rPr>
      </w:pPr>
      <w:r>
        <w:rPr/>
        <w:drawing>
          <wp:anchor distT="0" distB="0" distL="0" distR="0" allowOverlap="1" layoutInCell="1" locked="0" behindDoc="0" simplePos="0" relativeHeight="3">
            <wp:simplePos x="0" y="0"/>
            <wp:positionH relativeFrom="page">
              <wp:posOffset>1284605</wp:posOffset>
            </wp:positionH>
            <wp:positionV relativeFrom="paragraph">
              <wp:posOffset>228612</wp:posOffset>
            </wp:positionV>
            <wp:extent cx="5348495" cy="559527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348495" cy="5595270"/>
                    </a:xfrm>
                    <a:prstGeom prst="rect">
                      <a:avLst/>
                    </a:prstGeom>
                  </pic:spPr>
                </pic:pic>
              </a:graphicData>
            </a:graphic>
          </wp:anchor>
        </w:drawing>
      </w:r>
    </w:p>
    <w:p>
      <w:pPr>
        <w:spacing w:before="135"/>
        <w:ind w:left="1945" w:right="0" w:firstLine="0"/>
        <w:jc w:val="left"/>
        <w:rPr>
          <w:i/>
          <w:sz w:val="18"/>
        </w:rPr>
      </w:pPr>
      <w:r>
        <w:rPr>
          <w:i/>
          <w:sz w:val="18"/>
        </w:rPr>
        <w:t>Figure 3. Aerial view of Solutia's Enoch Valley mine, Caribou County, Idaho in July of 1998.</w:t>
      </w:r>
    </w:p>
    <w:p>
      <w:pPr>
        <w:spacing w:before="96"/>
        <w:ind w:left="615" w:right="651" w:firstLine="0"/>
        <w:jc w:val="center"/>
        <w:rPr>
          <w:i/>
          <w:sz w:val="20"/>
        </w:rPr>
      </w:pPr>
      <w:r>
        <w:rPr/>
        <w:br w:type="column"/>
      </w:r>
      <w:r>
        <w:rPr>
          <w:i/>
          <w:w w:val="120"/>
          <w:sz w:val="20"/>
        </w:rPr>
        <w:t>2 3</w:t>
      </w:r>
    </w:p>
    <w:p>
      <w:pPr>
        <w:spacing w:after="0"/>
        <w:jc w:val="center"/>
        <w:rPr>
          <w:sz w:val="20"/>
        </w:rPr>
        <w:sectPr>
          <w:pgSz w:w="12240" w:h="15840"/>
          <w:pgMar w:top="600" w:bottom="280" w:left="620" w:right="140"/>
          <w:cols w:num="2" w:equalWidth="0">
            <w:col w:w="9834" w:space="40"/>
            <w:col w:w="1606"/>
          </w:cols>
        </w:sectPr>
      </w:pPr>
    </w:p>
    <w:p>
      <w:pPr>
        <w:pStyle w:val="BodyText"/>
        <w:rPr>
          <w:i/>
        </w:rPr>
      </w:pPr>
    </w:p>
    <w:p>
      <w:pPr>
        <w:pStyle w:val="BodyText"/>
        <w:rPr>
          <w:i/>
        </w:rPr>
      </w:pPr>
    </w:p>
    <w:p>
      <w:pPr>
        <w:pStyle w:val="BodyText"/>
        <w:spacing w:before="6"/>
        <w:rPr>
          <w:i/>
          <w:sz w:val="16"/>
        </w:rPr>
      </w:pPr>
    </w:p>
    <w:p>
      <w:pPr>
        <w:spacing w:after="0"/>
        <w:rPr>
          <w:sz w:val="16"/>
        </w:rPr>
        <w:sectPr>
          <w:type w:val="continuous"/>
          <w:pgSz w:w="12240" w:h="15840"/>
          <w:pgMar w:top="600" w:bottom="280" w:left="620" w:right="140"/>
        </w:sectPr>
      </w:pPr>
    </w:p>
    <w:p>
      <w:pPr>
        <w:pStyle w:val="Heading3"/>
        <w:spacing w:before="97"/>
        <w:ind w:left="280"/>
        <w:rPr>
          <w:i/>
        </w:rPr>
      </w:pPr>
      <w:r>
        <w:rPr>
          <w:i/>
        </w:rPr>
        <w:t>Mine History</w:t>
      </w:r>
    </w:p>
    <w:p>
      <w:pPr>
        <w:pStyle w:val="BodyText"/>
        <w:spacing w:line="249" w:lineRule="auto" w:before="42"/>
        <w:ind w:left="280" w:right="38" w:firstLine="288"/>
        <w:jc w:val="both"/>
      </w:pPr>
      <w:r>
        <w:rPr/>
        <w:t>The earliest exploration in Enoch </w:t>
      </w:r>
      <w:r>
        <w:rPr>
          <w:spacing w:val="-6"/>
        </w:rPr>
        <w:t>Valley </w:t>
      </w:r>
      <w:r>
        <w:rPr/>
        <w:t>occurred in 1912 when</w:t>
      </w:r>
      <w:r>
        <w:rPr>
          <w:spacing w:val="-11"/>
        </w:rPr>
        <w:t> </w:t>
      </w:r>
      <w:r>
        <w:rPr/>
        <w:t>several</w:t>
      </w:r>
      <w:r>
        <w:rPr>
          <w:spacing w:val="-10"/>
        </w:rPr>
        <w:t> </w:t>
      </w:r>
      <w:r>
        <w:rPr/>
        <w:t>pits</w:t>
      </w:r>
      <w:r>
        <w:rPr>
          <w:spacing w:val="-11"/>
        </w:rPr>
        <w:t> </w:t>
      </w:r>
      <w:r>
        <w:rPr/>
        <w:t>were</w:t>
      </w:r>
      <w:r>
        <w:rPr>
          <w:spacing w:val="-10"/>
        </w:rPr>
        <w:t> </w:t>
      </w:r>
      <w:r>
        <w:rPr/>
        <w:t>dug</w:t>
      </w:r>
      <w:r>
        <w:rPr>
          <w:spacing w:val="-10"/>
        </w:rPr>
        <w:t> </w:t>
      </w:r>
      <w:r>
        <w:rPr/>
        <w:t>by</w:t>
      </w:r>
      <w:r>
        <w:rPr>
          <w:spacing w:val="-11"/>
        </w:rPr>
        <w:t> </w:t>
      </w:r>
      <w:r>
        <w:rPr/>
        <w:t>the</w:t>
      </w:r>
      <w:r>
        <w:rPr>
          <w:spacing w:val="-10"/>
        </w:rPr>
        <w:t> </w:t>
      </w:r>
      <w:r>
        <w:rPr/>
        <w:t>USGS</w:t>
      </w:r>
      <w:r>
        <w:rPr>
          <w:spacing w:val="-11"/>
        </w:rPr>
        <w:t> </w:t>
      </w:r>
      <w:r>
        <w:rPr/>
        <w:t>and</w:t>
      </w:r>
      <w:r>
        <w:rPr>
          <w:spacing w:val="-10"/>
        </w:rPr>
        <w:t> </w:t>
      </w:r>
      <w:r>
        <w:rPr/>
        <w:t>unknown</w:t>
      </w:r>
      <w:r>
        <w:rPr>
          <w:spacing w:val="-10"/>
        </w:rPr>
        <w:t> </w:t>
      </w:r>
      <w:r>
        <w:rPr/>
        <w:t>prospec- tors.</w:t>
      </w:r>
      <w:r>
        <w:rPr>
          <w:spacing w:val="-14"/>
        </w:rPr>
        <w:t> </w:t>
      </w:r>
      <w:r>
        <w:rPr/>
        <w:t>It</w:t>
      </w:r>
      <w:r>
        <w:rPr>
          <w:spacing w:val="-13"/>
        </w:rPr>
        <w:t> </w:t>
      </w:r>
      <w:r>
        <w:rPr/>
        <w:t>was</w:t>
      </w:r>
      <w:r>
        <w:rPr>
          <w:spacing w:val="-13"/>
        </w:rPr>
        <w:t> </w:t>
      </w:r>
      <w:r>
        <w:rPr/>
        <w:t>not</w:t>
      </w:r>
      <w:r>
        <w:rPr>
          <w:spacing w:val="-13"/>
        </w:rPr>
        <w:t> </w:t>
      </w:r>
      <w:r>
        <w:rPr/>
        <w:t>until</w:t>
      </w:r>
      <w:r>
        <w:rPr>
          <w:spacing w:val="-13"/>
        </w:rPr>
        <w:t> </w:t>
      </w:r>
      <w:r>
        <w:rPr/>
        <w:t>1947</w:t>
      </w:r>
      <w:r>
        <w:rPr>
          <w:spacing w:val="-14"/>
        </w:rPr>
        <w:t> </w:t>
      </w:r>
      <w:r>
        <w:rPr/>
        <w:t>that</w:t>
      </w:r>
      <w:r>
        <w:rPr>
          <w:spacing w:val="-13"/>
        </w:rPr>
        <w:t> </w:t>
      </w:r>
      <w:r>
        <w:rPr/>
        <w:t>the</w:t>
      </w:r>
      <w:r>
        <w:rPr>
          <w:spacing w:val="-13"/>
        </w:rPr>
        <w:t> </w:t>
      </w:r>
      <w:r>
        <w:rPr/>
        <w:t>valley</w:t>
      </w:r>
      <w:r>
        <w:rPr>
          <w:spacing w:val="-13"/>
        </w:rPr>
        <w:t> </w:t>
      </w:r>
      <w:r>
        <w:rPr/>
        <w:t>again</w:t>
      </w:r>
      <w:r>
        <w:rPr>
          <w:spacing w:val="-13"/>
        </w:rPr>
        <w:t> </w:t>
      </w:r>
      <w:r>
        <w:rPr/>
        <w:t>saw</w:t>
      </w:r>
      <w:r>
        <w:rPr>
          <w:spacing w:val="-13"/>
        </w:rPr>
        <w:t> </w:t>
      </w:r>
      <w:r>
        <w:rPr/>
        <w:t>activity</w:t>
      </w:r>
      <w:r>
        <w:rPr>
          <w:spacing w:val="-14"/>
        </w:rPr>
        <w:t> </w:t>
      </w:r>
      <w:r>
        <w:rPr/>
        <w:t>in</w:t>
      </w:r>
      <w:r>
        <w:rPr>
          <w:spacing w:val="-13"/>
        </w:rPr>
        <w:t> </w:t>
      </w:r>
      <w:r>
        <w:rPr>
          <w:spacing w:val="-2"/>
        </w:rPr>
        <w:t>the </w:t>
      </w:r>
      <w:r>
        <w:rPr/>
        <w:t>form</w:t>
      </w:r>
      <w:r>
        <w:rPr>
          <w:spacing w:val="-15"/>
        </w:rPr>
        <w:t> </w:t>
      </w:r>
      <w:r>
        <w:rPr/>
        <w:t>of</w:t>
      </w:r>
      <w:r>
        <w:rPr>
          <w:spacing w:val="-14"/>
        </w:rPr>
        <w:t> </w:t>
      </w:r>
      <w:r>
        <w:rPr/>
        <w:t>phosphate</w:t>
      </w:r>
      <w:r>
        <w:rPr>
          <w:spacing w:val="-14"/>
        </w:rPr>
        <w:t> </w:t>
      </w:r>
      <w:r>
        <w:rPr/>
        <w:t>lease</w:t>
      </w:r>
      <w:r>
        <w:rPr>
          <w:spacing w:val="-15"/>
        </w:rPr>
        <w:t> </w:t>
      </w:r>
      <w:r>
        <w:rPr/>
        <w:t>applications</w:t>
      </w:r>
      <w:r>
        <w:rPr>
          <w:spacing w:val="-14"/>
        </w:rPr>
        <w:t> </w:t>
      </w:r>
      <w:r>
        <w:rPr/>
        <w:t>filed</w:t>
      </w:r>
      <w:r>
        <w:rPr>
          <w:spacing w:val="-14"/>
        </w:rPr>
        <w:t> </w:t>
      </w:r>
      <w:r>
        <w:rPr/>
        <w:t>by</w:t>
      </w:r>
      <w:r>
        <w:rPr>
          <w:spacing w:val="-15"/>
        </w:rPr>
        <w:t> </w:t>
      </w:r>
      <w:r>
        <w:rPr/>
        <w:t>several</w:t>
      </w:r>
      <w:r>
        <w:rPr>
          <w:spacing w:val="-14"/>
        </w:rPr>
        <w:t> </w:t>
      </w:r>
      <w:r>
        <w:rPr/>
        <w:t>companies, however,</w:t>
      </w:r>
      <w:r>
        <w:rPr>
          <w:spacing w:val="-14"/>
        </w:rPr>
        <w:t> </w:t>
      </w:r>
      <w:r>
        <w:rPr>
          <w:spacing w:val="-4"/>
        </w:rPr>
        <w:t>leases</w:t>
      </w:r>
      <w:r>
        <w:rPr>
          <w:spacing w:val="-14"/>
        </w:rPr>
        <w:t> </w:t>
      </w:r>
      <w:r>
        <w:rPr>
          <w:spacing w:val="-3"/>
        </w:rPr>
        <w:t>were</w:t>
      </w:r>
      <w:r>
        <w:rPr>
          <w:spacing w:val="-13"/>
        </w:rPr>
        <w:t> </w:t>
      </w:r>
      <w:r>
        <w:rPr>
          <w:spacing w:val="-3"/>
        </w:rPr>
        <w:t>not</w:t>
      </w:r>
      <w:r>
        <w:rPr>
          <w:spacing w:val="-14"/>
        </w:rPr>
        <w:t> </w:t>
      </w:r>
      <w:r>
        <w:rPr>
          <w:spacing w:val="-4"/>
        </w:rPr>
        <w:t>issued</w:t>
      </w:r>
      <w:r>
        <w:rPr>
          <w:spacing w:val="-13"/>
        </w:rPr>
        <w:t> </w:t>
      </w:r>
      <w:r>
        <w:rPr/>
        <w:t>at</w:t>
      </w:r>
      <w:r>
        <w:rPr>
          <w:spacing w:val="-14"/>
        </w:rPr>
        <w:t> </w:t>
      </w:r>
      <w:r>
        <w:rPr>
          <w:spacing w:val="-3"/>
        </w:rPr>
        <w:t>that</w:t>
      </w:r>
      <w:r>
        <w:rPr>
          <w:spacing w:val="-14"/>
        </w:rPr>
        <w:t> </w:t>
      </w:r>
      <w:r>
        <w:rPr>
          <w:spacing w:val="-4"/>
        </w:rPr>
        <w:t>time.</w:t>
      </w:r>
      <w:r>
        <w:rPr>
          <w:spacing w:val="-17"/>
        </w:rPr>
        <w:t> </w:t>
      </w:r>
      <w:r>
        <w:rPr>
          <w:spacing w:val="-3"/>
        </w:rPr>
        <w:t>The</w:t>
      </w:r>
      <w:r>
        <w:rPr>
          <w:spacing w:val="-14"/>
        </w:rPr>
        <w:t> </w:t>
      </w:r>
      <w:r>
        <w:rPr>
          <w:spacing w:val="-3"/>
        </w:rPr>
        <w:t>USGS</w:t>
      </w:r>
      <w:r>
        <w:rPr>
          <w:spacing w:val="-14"/>
        </w:rPr>
        <w:t> </w:t>
      </w:r>
      <w:r>
        <w:rPr>
          <w:spacing w:val="-3"/>
        </w:rPr>
        <w:t>re-opened </w:t>
      </w:r>
      <w:r>
        <w:rPr/>
        <w:t>the</w:t>
      </w:r>
      <w:r>
        <w:rPr>
          <w:spacing w:val="-8"/>
        </w:rPr>
        <w:t> </w:t>
      </w:r>
      <w:r>
        <w:rPr>
          <w:spacing w:val="-3"/>
        </w:rPr>
        <w:t>1912</w:t>
      </w:r>
      <w:r>
        <w:rPr>
          <w:spacing w:val="-8"/>
        </w:rPr>
        <w:t> </w:t>
      </w:r>
      <w:r>
        <w:rPr>
          <w:spacing w:val="-3"/>
        </w:rPr>
        <w:t>trenches</w:t>
      </w:r>
      <w:r>
        <w:rPr>
          <w:spacing w:val="-8"/>
        </w:rPr>
        <w:t> </w:t>
      </w:r>
      <w:r>
        <w:rPr/>
        <w:t>in</w:t>
      </w:r>
      <w:r>
        <w:rPr>
          <w:spacing w:val="-7"/>
        </w:rPr>
        <w:t> </w:t>
      </w:r>
      <w:r>
        <w:rPr/>
        <w:t>the</w:t>
      </w:r>
      <w:r>
        <w:rPr>
          <w:spacing w:val="-8"/>
        </w:rPr>
        <w:t> </w:t>
      </w:r>
      <w:r>
        <w:rPr>
          <w:spacing w:val="-3"/>
        </w:rPr>
        <w:t>area</w:t>
      </w:r>
      <w:r>
        <w:rPr>
          <w:spacing w:val="-8"/>
        </w:rPr>
        <w:t> </w:t>
      </w:r>
      <w:r>
        <w:rPr/>
        <w:t>of</w:t>
      </w:r>
      <w:r>
        <w:rPr>
          <w:spacing w:val="-8"/>
        </w:rPr>
        <w:t> </w:t>
      </w:r>
      <w:r>
        <w:rPr/>
        <w:t>the</w:t>
      </w:r>
      <w:r>
        <w:rPr>
          <w:spacing w:val="-7"/>
        </w:rPr>
        <w:t> </w:t>
      </w:r>
      <w:r>
        <w:rPr>
          <w:spacing w:val="-3"/>
        </w:rPr>
        <w:t>future</w:t>
      </w:r>
      <w:r>
        <w:rPr>
          <w:spacing w:val="-8"/>
        </w:rPr>
        <w:t> </w:t>
      </w:r>
      <w:r>
        <w:rPr>
          <w:spacing w:val="-3"/>
        </w:rPr>
        <w:t>mine</w:t>
      </w:r>
      <w:r>
        <w:rPr>
          <w:spacing w:val="-8"/>
        </w:rPr>
        <w:t> </w:t>
      </w:r>
      <w:r>
        <w:rPr/>
        <w:t>in</w:t>
      </w:r>
      <w:r>
        <w:rPr>
          <w:spacing w:val="-7"/>
        </w:rPr>
        <w:t> </w:t>
      </w:r>
      <w:r>
        <w:rPr>
          <w:spacing w:val="-3"/>
        </w:rPr>
        <w:t>1949.</w:t>
      </w:r>
      <w:r>
        <w:rPr>
          <w:spacing w:val="-8"/>
        </w:rPr>
        <w:t> </w:t>
      </w:r>
      <w:r>
        <w:rPr/>
        <w:t>The</w:t>
      </w:r>
      <w:r>
        <w:rPr>
          <w:spacing w:val="-8"/>
        </w:rPr>
        <w:t> </w:t>
      </w:r>
      <w:r>
        <w:rPr/>
        <w:t>first drilling</w:t>
      </w:r>
      <w:r>
        <w:rPr>
          <w:spacing w:val="-10"/>
        </w:rPr>
        <w:t> </w:t>
      </w:r>
      <w:r>
        <w:rPr/>
        <w:t>program</w:t>
      </w:r>
      <w:r>
        <w:rPr>
          <w:spacing w:val="-10"/>
        </w:rPr>
        <w:t> </w:t>
      </w:r>
      <w:r>
        <w:rPr/>
        <w:t>was</w:t>
      </w:r>
      <w:r>
        <w:rPr>
          <w:spacing w:val="-10"/>
        </w:rPr>
        <w:t> </w:t>
      </w:r>
      <w:r>
        <w:rPr/>
        <w:t>undertaken</w:t>
      </w:r>
      <w:r>
        <w:rPr>
          <w:spacing w:val="-9"/>
        </w:rPr>
        <w:t> </w:t>
      </w:r>
      <w:r>
        <w:rPr/>
        <w:t>by</w:t>
      </w:r>
      <w:r>
        <w:rPr>
          <w:spacing w:val="-10"/>
        </w:rPr>
        <w:t> </w:t>
      </w:r>
      <w:r>
        <w:rPr/>
        <w:t>the</w:t>
      </w:r>
      <w:r>
        <w:rPr>
          <w:spacing w:val="-10"/>
        </w:rPr>
        <w:t> </w:t>
      </w:r>
      <w:r>
        <w:rPr>
          <w:spacing w:val="-3"/>
        </w:rPr>
        <w:t>Ruby</w:t>
      </w:r>
      <w:r>
        <w:rPr>
          <w:spacing w:val="-9"/>
        </w:rPr>
        <w:t> </w:t>
      </w:r>
      <w:r>
        <w:rPr/>
        <w:t>Co.</w:t>
      </w:r>
      <w:r>
        <w:rPr>
          <w:spacing w:val="-10"/>
        </w:rPr>
        <w:t> </w:t>
      </w:r>
      <w:r>
        <w:rPr/>
        <w:t>in</w:t>
      </w:r>
      <w:r>
        <w:rPr>
          <w:spacing w:val="-10"/>
        </w:rPr>
        <w:t> </w:t>
      </w:r>
      <w:r>
        <w:rPr/>
        <w:t>1961,</w:t>
      </w:r>
      <w:r>
        <w:rPr>
          <w:spacing w:val="-9"/>
        </w:rPr>
        <w:t> </w:t>
      </w:r>
      <w:r>
        <w:rPr/>
        <w:t>when they </w:t>
      </w:r>
      <w:r>
        <w:rPr>
          <w:spacing w:val="-3"/>
        </w:rPr>
        <w:t>drilled </w:t>
      </w:r>
      <w:r>
        <w:rPr>
          <w:spacing w:val="-4"/>
        </w:rPr>
        <w:t>11 </w:t>
      </w:r>
      <w:r>
        <w:rPr>
          <w:spacing w:val="-3"/>
        </w:rPr>
        <w:t>holes under </w:t>
      </w:r>
      <w:r>
        <w:rPr/>
        <w:t>an </w:t>
      </w:r>
      <w:r>
        <w:rPr>
          <w:spacing w:val="-3"/>
        </w:rPr>
        <w:t>exploration permit. Their work </w:t>
      </w:r>
      <w:r>
        <w:rPr>
          <w:spacing w:val="-2"/>
        </w:rPr>
        <w:t>led </w:t>
      </w:r>
      <w:r>
        <w:rPr/>
        <w:t>to the first lease being issued in 1963. Both </w:t>
      </w:r>
      <w:r>
        <w:rPr>
          <w:spacing w:val="-3"/>
        </w:rPr>
        <w:t>Monsanto </w:t>
      </w:r>
      <w:r>
        <w:rPr/>
        <w:t>Co. </w:t>
      </w:r>
      <w:r>
        <w:rPr>
          <w:spacing w:val="-2"/>
        </w:rPr>
        <w:t>and </w:t>
      </w:r>
      <w:r>
        <w:rPr/>
        <w:t>FMC</w:t>
      </w:r>
      <w:r>
        <w:rPr>
          <w:spacing w:val="-17"/>
        </w:rPr>
        <w:t> </w:t>
      </w:r>
      <w:r>
        <w:rPr/>
        <w:t>joined</w:t>
      </w:r>
      <w:r>
        <w:rPr>
          <w:spacing w:val="-17"/>
        </w:rPr>
        <w:t> </w:t>
      </w:r>
      <w:r>
        <w:rPr/>
        <w:t>in</w:t>
      </w:r>
      <w:r>
        <w:rPr>
          <w:spacing w:val="-17"/>
        </w:rPr>
        <w:t> </w:t>
      </w:r>
      <w:r>
        <w:rPr/>
        <w:t>the</w:t>
      </w:r>
      <w:r>
        <w:rPr>
          <w:spacing w:val="-17"/>
        </w:rPr>
        <w:t> </w:t>
      </w:r>
      <w:r>
        <w:rPr/>
        <w:t>flurry</w:t>
      </w:r>
      <w:r>
        <w:rPr>
          <w:spacing w:val="-17"/>
        </w:rPr>
        <w:t> </w:t>
      </w:r>
      <w:r>
        <w:rPr/>
        <w:t>of</w:t>
      </w:r>
      <w:r>
        <w:rPr>
          <w:spacing w:val="-16"/>
        </w:rPr>
        <w:t> </w:t>
      </w:r>
      <w:r>
        <w:rPr>
          <w:spacing w:val="-3"/>
        </w:rPr>
        <w:t>activity</w:t>
      </w:r>
      <w:r>
        <w:rPr>
          <w:spacing w:val="-17"/>
        </w:rPr>
        <w:t> </w:t>
      </w:r>
      <w:r>
        <w:rPr/>
        <w:t>by</w:t>
      </w:r>
      <w:r>
        <w:rPr>
          <w:spacing w:val="-17"/>
        </w:rPr>
        <w:t> </w:t>
      </w:r>
      <w:r>
        <w:rPr/>
        <w:t>filing</w:t>
      </w:r>
      <w:r>
        <w:rPr>
          <w:spacing w:val="-17"/>
        </w:rPr>
        <w:t> </w:t>
      </w:r>
      <w:r>
        <w:rPr/>
        <w:t>for</w:t>
      </w:r>
      <w:r>
        <w:rPr>
          <w:spacing w:val="-17"/>
        </w:rPr>
        <w:t> </w:t>
      </w:r>
      <w:r>
        <w:rPr>
          <w:spacing w:val="-3"/>
        </w:rPr>
        <w:t>additional</w:t>
      </w:r>
      <w:r>
        <w:rPr>
          <w:spacing w:val="-16"/>
        </w:rPr>
        <w:t> </w:t>
      </w:r>
      <w:r>
        <w:rPr/>
        <w:t>leases. A lease sale was held in 1964 in which FMC was awarded</w:t>
      </w:r>
      <w:r>
        <w:rPr>
          <w:spacing w:val="-30"/>
        </w:rPr>
        <w:t> </w:t>
      </w:r>
      <w:r>
        <w:rPr/>
        <w:t>Fed- eral</w:t>
      </w:r>
      <w:r>
        <w:rPr>
          <w:spacing w:val="-8"/>
        </w:rPr>
        <w:t> </w:t>
      </w:r>
      <w:r>
        <w:rPr/>
        <w:t>lease</w:t>
      </w:r>
      <w:r>
        <w:rPr>
          <w:spacing w:val="-8"/>
        </w:rPr>
        <w:t> </w:t>
      </w:r>
      <w:r>
        <w:rPr/>
        <w:t>I-015122.</w:t>
      </w:r>
      <w:r>
        <w:rPr>
          <w:spacing w:val="-7"/>
        </w:rPr>
        <w:t> </w:t>
      </w:r>
      <w:r>
        <w:rPr/>
        <w:t>In</w:t>
      </w:r>
      <w:r>
        <w:rPr>
          <w:spacing w:val="-8"/>
        </w:rPr>
        <w:t> </w:t>
      </w:r>
      <w:r>
        <w:rPr/>
        <w:t>1968,</w:t>
      </w:r>
      <w:r>
        <w:rPr>
          <w:spacing w:val="-8"/>
        </w:rPr>
        <w:t> </w:t>
      </w:r>
      <w:r>
        <w:rPr/>
        <w:t>a</w:t>
      </w:r>
      <w:r>
        <w:rPr>
          <w:spacing w:val="-7"/>
        </w:rPr>
        <w:t> </w:t>
      </w:r>
      <w:r>
        <w:rPr/>
        <w:t>preference</w:t>
      </w:r>
      <w:r>
        <w:rPr>
          <w:spacing w:val="-8"/>
        </w:rPr>
        <w:t> </w:t>
      </w:r>
      <w:r>
        <w:rPr/>
        <w:t>right</w:t>
      </w:r>
      <w:r>
        <w:rPr>
          <w:spacing w:val="-7"/>
        </w:rPr>
        <w:t> </w:t>
      </w:r>
      <w:r>
        <w:rPr/>
        <w:t>lease</w:t>
      </w:r>
      <w:r>
        <w:rPr>
          <w:spacing w:val="-8"/>
        </w:rPr>
        <w:t> </w:t>
      </w:r>
      <w:r>
        <w:rPr/>
        <w:t>(I-015033) was issued to FMC. In 1978, Monsanto applied for and was awarded</w:t>
      </w:r>
      <w:r>
        <w:rPr>
          <w:spacing w:val="-14"/>
        </w:rPr>
        <w:t> </w:t>
      </w:r>
      <w:r>
        <w:rPr/>
        <w:t>State</w:t>
      </w:r>
      <w:r>
        <w:rPr>
          <w:spacing w:val="-13"/>
        </w:rPr>
        <w:t> </w:t>
      </w:r>
      <w:r>
        <w:rPr/>
        <w:t>lease</w:t>
      </w:r>
      <w:r>
        <w:rPr>
          <w:spacing w:val="-14"/>
        </w:rPr>
        <w:t> </w:t>
      </w:r>
      <w:r>
        <w:rPr/>
        <w:t>I-7957</w:t>
      </w:r>
      <w:r>
        <w:rPr>
          <w:spacing w:val="-13"/>
        </w:rPr>
        <w:t> </w:t>
      </w:r>
      <w:r>
        <w:rPr/>
        <w:t>and</w:t>
      </w:r>
      <w:r>
        <w:rPr>
          <w:spacing w:val="-13"/>
        </w:rPr>
        <w:t> </w:t>
      </w:r>
      <w:r>
        <w:rPr/>
        <w:t>in</w:t>
      </w:r>
      <w:r>
        <w:rPr>
          <w:spacing w:val="-14"/>
        </w:rPr>
        <w:t> </w:t>
      </w:r>
      <w:r>
        <w:rPr/>
        <w:t>1981,</w:t>
      </w:r>
      <w:r>
        <w:rPr>
          <w:spacing w:val="-13"/>
        </w:rPr>
        <w:t> </w:t>
      </w:r>
      <w:r>
        <w:rPr>
          <w:spacing w:val="-3"/>
        </w:rPr>
        <w:t>Monsanto</w:t>
      </w:r>
      <w:r>
        <w:rPr>
          <w:spacing w:val="-14"/>
        </w:rPr>
        <w:t> </w:t>
      </w:r>
      <w:r>
        <w:rPr/>
        <w:t>swapped</w:t>
      </w:r>
      <w:r>
        <w:rPr>
          <w:spacing w:val="-14"/>
        </w:rPr>
        <w:t> </w:t>
      </w:r>
      <w:r>
        <w:rPr/>
        <w:t>sev- </w:t>
      </w:r>
      <w:r>
        <w:rPr>
          <w:spacing w:val="-4"/>
        </w:rPr>
        <w:t>eral</w:t>
      </w:r>
      <w:r>
        <w:rPr>
          <w:spacing w:val="-13"/>
        </w:rPr>
        <w:t> </w:t>
      </w:r>
      <w:r>
        <w:rPr>
          <w:spacing w:val="-4"/>
        </w:rPr>
        <w:t>leases</w:t>
      </w:r>
      <w:r>
        <w:rPr>
          <w:spacing w:val="-12"/>
        </w:rPr>
        <w:t> </w:t>
      </w:r>
      <w:r>
        <w:rPr/>
        <w:t>in</w:t>
      </w:r>
      <w:r>
        <w:rPr>
          <w:spacing w:val="-12"/>
        </w:rPr>
        <w:t> </w:t>
      </w:r>
      <w:r>
        <w:rPr>
          <w:spacing w:val="-4"/>
        </w:rPr>
        <w:t>Dry</w:t>
      </w:r>
      <w:r>
        <w:rPr>
          <w:spacing w:val="-14"/>
        </w:rPr>
        <w:t> </w:t>
      </w:r>
      <w:r>
        <w:rPr>
          <w:spacing w:val="-8"/>
        </w:rPr>
        <w:t>Valley</w:t>
      </w:r>
      <w:r>
        <w:rPr>
          <w:spacing w:val="-13"/>
        </w:rPr>
        <w:t> </w:t>
      </w:r>
      <w:r>
        <w:rPr>
          <w:spacing w:val="-3"/>
        </w:rPr>
        <w:t>for</w:t>
      </w:r>
      <w:r>
        <w:rPr>
          <w:spacing w:val="-12"/>
        </w:rPr>
        <w:t> </w:t>
      </w:r>
      <w:r>
        <w:rPr>
          <w:spacing w:val="-5"/>
        </w:rPr>
        <w:t>Federal</w:t>
      </w:r>
      <w:r>
        <w:rPr>
          <w:spacing w:val="-13"/>
        </w:rPr>
        <w:t> </w:t>
      </w:r>
      <w:r>
        <w:rPr>
          <w:spacing w:val="-5"/>
        </w:rPr>
        <w:t>Leases</w:t>
      </w:r>
      <w:r>
        <w:rPr>
          <w:spacing w:val="-13"/>
        </w:rPr>
        <w:t> </w:t>
      </w:r>
      <w:r>
        <w:rPr>
          <w:spacing w:val="-4"/>
        </w:rPr>
        <w:t>I-015033</w:t>
      </w:r>
      <w:r>
        <w:rPr>
          <w:spacing w:val="-12"/>
        </w:rPr>
        <w:t> </w:t>
      </w:r>
      <w:r>
        <w:rPr>
          <w:spacing w:val="-4"/>
        </w:rPr>
        <w:t>and</w:t>
      </w:r>
      <w:r>
        <w:rPr>
          <w:spacing w:val="-13"/>
        </w:rPr>
        <w:t> </w:t>
      </w:r>
      <w:r>
        <w:rPr>
          <w:spacing w:val="-4"/>
        </w:rPr>
        <w:t>I-015022</w:t>
      </w:r>
    </w:p>
    <w:p>
      <w:pPr>
        <w:pStyle w:val="BodyText"/>
        <w:spacing w:line="249" w:lineRule="auto" w:before="157"/>
        <w:ind w:left="280" w:right="595"/>
        <w:jc w:val="both"/>
      </w:pPr>
      <w:r>
        <w:rPr/>
        <w:br w:type="column"/>
      </w:r>
      <w:r>
        <w:rPr/>
        <w:t>held by FMC. Also in 1981, </w:t>
      </w:r>
      <w:r>
        <w:rPr>
          <w:spacing w:val="-3"/>
        </w:rPr>
        <w:t>Monsanto </w:t>
      </w:r>
      <w:r>
        <w:rPr/>
        <w:t>acquired State of Idaho lease</w:t>
      </w:r>
      <w:r>
        <w:rPr>
          <w:spacing w:val="-20"/>
        </w:rPr>
        <w:t> </w:t>
      </w:r>
      <w:r>
        <w:rPr/>
        <w:t>I-8379.</w:t>
      </w:r>
      <w:r>
        <w:rPr>
          <w:spacing w:val="-19"/>
        </w:rPr>
        <w:t> </w:t>
      </w:r>
      <w:r>
        <w:rPr/>
        <w:t>The</w:t>
      </w:r>
      <w:r>
        <w:rPr>
          <w:spacing w:val="-19"/>
        </w:rPr>
        <w:t> </w:t>
      </w:r>
      <w:r>
        <w:rPr/>
        <w:t>lease</w:t>
      </w:r>
      <w:r>
        <w:rPr>
          <w:spacing w:val="-20"/>
        </w:rPr>
        <w:t> </w:t>
      </w:r>
      <w:r>
        <w:rPr>
          <w:spacing w:val="-3"/>
        </w:rPr>
        <w:t>previously</w:t>
      </w:r>
      <w:r>
        <w:rPr>
          <w:spacing w:val="-19"/>
        </w:rPr>
        <w:t> </w:t>
      </w:r>
      <w:r>
        <w:rPr>
          <w:spacing w:val="-3"/>
        </w:rPr>
        <w:t>held</w:t>
      </w:r>
      <w:r>
        <w:rPr>
          <w:spacing w:val="-19"/>
        </w:rPr>
        <w:t> </w:t>
      </w:r>
      <w:r>
        <w:rPr/>
        <w:t>by</w:t>
      </w:r>
      <w:r>
        <w:rPr>
          <w:spacing w:val="-20"/>
        </w:rPr>
        <w:t> </w:t>
      </w:r>
      <w:r>
        <w:rPr>
          <w:spacing w:val="-3"/>
        </w:rPr>
        <w:t>Ruby</w:t>
      </w:r>
      <w:r>
        <w:rPr>
          <w:spacing w:val="-19"/>
        </w:rPr>
        <w:t> </w:t>
      </w:r>
      <w:r>
        <w:rPr/>
        <w:t>Co.</w:t>
      </w:r>
      <w:r>
        <w:rPr>
          <w:spacing w:val="-19"/>
        </w:rPr>
        <w:t> </w:t>
      </w:r>
      <w:r>
        <w:rPr/>
        <w:t>was</w:t>
      </w:r>
      <w:r>
        <w:rPr>
          <w:spacing w:val="-19"/>
        </w:rPr>
        <w:t> </w:t>
      </w:r>
      <w:r>
        <w:rPr/>
        <w:t>assigned to the </w:t>
      </w:r>
      <w:r>
        <w:rPr>
          <w:spacing w:val="-3"/>
        </w:rPr>
        <w:t>Simplot </w:t>
      </w:r>
      <w:r>
        <w:rPr/>
        <w:t>Co. in</w:t>
      </w:r>
      <w:r>
        <w:rPr>
          <w:spacing w:val="-9"/>
        </w:rPr>
        <w:t> </w:t>
      </w:r>
      <w:r>
        <w:rPr/>
        <w:t>1983.</w:t>
      </w:r>
    </w:p>
    <w:p>
      <w:pPr>
        <w:pStyle w:val="BodyText"/>
        <w:spacing w:line="249" w:lineRule="auto" w:before="2"/>
        <w:ind w:left="280" w:right="587" w:firstLine="288"/>
        <w:jc w:val="both"/>
      </w:pPr>
      <w:r>
        <w:rPr>
          <w:spacing w:val="-3"/>
        </w:rPr>
        <w:t>Continued</w:t>
      </w:r>
      <w:r>
        <w:rPr>
          <w:spacing w:val="-12"/>
        </w:rPr>
        <w:t> </w:t>
      </w:r>
      <w:r>
        <w:rPr>
          <w:spacing w:val="-3"/>
        </w:rPr>
        <w:t>interest</w:t>
      </w:r>
      <w:r>
        <w:rPr>
          <w:spacing w:val="-11"/>
        </w:rPr>
        <w:t> </w:t>
      </w:r>
      <w:r>
        <w:rPr/>
        <w:t>in</w:t>
      </w:r>
      <w:r>
        <w:rPr>
          <w:spacing w:val="-11"/>
        </w:rPr>
        <w:t> </w:t>
      </w:r>
      <w:r>
        <w:rPr/>
        <w:t>the</w:t>
      </w:r>
      <w:r>
        <w:rPr>
          <w:spacing w:val="-11"/>
        </w:rPr>
        <w:t> </w:t>
      </w:r>
      <w:r>
        <w:rPr>
          <w:spacing w:val="-3"/>
        </w:rPr>
        <w:t>deposit</w:t>
      </w:r>
      <w:r>
        <w:rPr>
          <w:spacing w:val="-11"/>
        </w:rPr>
        <w:t> </w:t>
      </w:r>
      <w:r>
        <w:rPr/>
        <w:t>by</w:t>
      </w:r>
      <w:r>
        <w:rPr>
          <w:spacing w:val="-11"/>
        </w:rPr>
        <w:t> </w:t>
      </w:r>
      <w:r>
        <w:rPr>
          <w:spacing w:val="-4"/>
        </w:rPr>
        <w:t>Monsanto</w:t>
      </w:r>
      <w:r>
        <w:rPr>
          <w:spacing w:val="-13"/>
        </w:rPr>
        <w:t> </w:t>
      </w:r>
      <w:r>
        <w:rPr/>
        <w:t>led</w:t>
      </w:r>
      <w:r>
        <w:rPr>
          <w:spacing w:val="-11"/>
        </w:rPr>
        <w:t> </w:t>
      </w:r>
      <w:r>
        <w:rPr/>
        <w:t>to</w:t>
      </w:r>
      <w:r>
        <w:rPr>
          <w:spacing w:val="-11"/>
        </w:rPr>
        <w:t> </w:t>
      </w:r>
      <w:r>
        <w:rPr/>
        <w:t>an</w:t>
      </w:r>
      <w:r>
        <w:rPr>
          <w:spacing w:val="-11"/>
        </w:rPr>
        <w:t> </w:t>
      </w:r>
      <w:r>
        <w:rPr>
          <w:spacing w:val="-3"/>
        </w:rPr>
        <w:t>agree- ment</w:t>
      </w:r>
      <w:r>
        <w:rPr>
          <w:spacing w:val="-5"/>
        </w:rPr>
        <w:t> </w:t>
      </w:r>
      <w:r>
        <w:rPr/>
        <w:t>where</w:t>
      </w:r>
      <w:r>
        <w:rPr>
          <w:spacing w:val="-5"/>
        </w:rPr>
        <w:t> </w:t>
      </w:r>
      <w:r>
        <w:rPr/>
        <w:t>they</w:t>
      </w:r>
      <w:r>
        <w:rPr>
          <w:spacing w:val="-4"/>
        </w:rPr>
        <w:t> </w:t>
      </w:r>
      <w:r>
        <w:rPr/>
        <w:t>drilled</w:t>
      </w:r>
      <w:r>
        <w:rPr>
          <w:spacing w:val="-4"/>
        </w:rPr>
        <w:t> </w:t>
      </w:r>
      <w:r>
        <w:rPr/>
        <w:t>two</w:t>
      </w:r>
      <w:r>
        <w:rPr>
          <w:spacing w:val="-4"/>
        </w:rPr>
        <w:t> </w:t>
      </w:r>
      <w:r>
        <w:rPr/>
        <w:t>holes</w:t>
      </w:r>
      <w:r>
        <w:rPr>
          <w:spacing w:val="-4"/>
        </w:rPr>
        <w:t> </w:t>
      </w:r>
      <w:r>
        <w:rPr/>
        <w:t>on</w:t>
      </w:r>
      <w:r>
        <w:rPr>
          <w:spacing w:val="-4"/>
        </w:rPr>
        <w:t> </w:t>
      </w:r>
      <w:r>
        <w:rPr/>
        <w:t>the</w:t>
      </w:r>
      <w:r>
        <w:rPr>
          <w:spacing w:val="-4"/>
        </w:rPr>
        <w:t> </w:t>
      </w:r>
      <w:r>
        <w:rPr/>
        <w:t>Simplot</w:t>
      </w:r>
      <w:r>
        <w:rPr>
          <w:spacing w:val="-4"/>
        </w:rPr>
        <w:t> </w:t>
      </w:r>
      <w:r>
        <w:rPr/>
        <w:t>lease</w:t>
      </w:r>
      <w:r>
        <w:rPr>
          <w:spacing w:val="-4"/>
        </w:rPr>
        <w:t> </w:t>
      </w:r>
      <w:r>
        <w:rPr/>
        <w:t>in</w:t>
      </w:r>
      <w:r>
        <w:rPr>
          <w:spacing w:val="-4"/>
        </w:rPr>
        <w:t> </w:t>
      </w:r>
      <w:r>
        <w:rPr/>
        <w:t>1988, and in 1990 swapped a lease near the Smoky Canyon </w:t>
      </w:r>
      <w:r>
        <w:rPr>
          <w:spacing w:val="-3"/>
        </w:rPr>
        <w:t>mine </w:t>
      </w:r>
      <w:r>
        <w:rPr>
          <w:spacing w:val="-2"/>
        </w:rPr>
        <w:t>for </w:t>
      </w:r>
      <w:r>
        <w:rPr/>
        <w:t>the Federal lease </w:t>
      </w:r>
      <w:r>
        <w:rPr>
          <w:spacing w:val="-3"/>
        </w:rPr>
        <w:t>I-011683. </w:t>
      </w:r>
      <w:r>
        <w:rPr>
          <w:spacing w:val="-4"/>
        </w:rPr>
        <w:t>With </w:t>
      </w:r>
      <w:r>
        <w:rPr/>
        <w:t>this acquisition, </w:t>
      </w:r>
      <w:r>
        <w:rPr>
          <w:spacing w:val="-3"/>
        </w:rPr>
        <w:t>Monsanto </w:t>
      </w:r>
      <w:r>
        <w:rPr>
          <w:spacing w:val="-2"/>
        </w:rPr>
        <w:t>Co. </w:t>
      </w:r>
      <w:r>
        <w:rPr/>
        <w:t>held</w:t>
      </w:r>
      <w:r>
        <w:rPr>
          <w:spacing w:val="-7"/>
        </w:rPr>
        <w:t> </w:t>
      </w:r>
      <w:r>
        <w:rPr/>
        <w:t>the</w:t>
      </w:r>
      <w:r>
        <w:rPr>
          <w:spacing w:val="-5"/>
        </w:rPr>
        <w:t> </w:t>
      </w:r>
      <w:r>
        <w:rPr/>
        <w:t>entire</w:t>
      </w:r>
      <w:r>
        <w:rPr>
          <w:spacing w:val="-6"/>
        </w:rPr>
        <w:t> </w:t>
      </w:r>
      <w:r>
        <w:rPr>
          <w:spacing w:val="-3"/>
        </w:rPr>
        <w:t>minable</w:t>
      </w:r>
      <w:r>
        <w:rPr>
          <w:spacing w:val="-6"/>
        </w:rPr>
        <w:t> </w:t>
      </w:r>
      <w:r>
        <w:rPr/>
        <w:t>deposit</w:t>
      </w:r>
      <w:r>
        <w:rPr>
          <w:spacing w:val="-6"/>
        </w:rPr>
        <w:t> </w:t>
      </w:r>
      <w:r>
        <w:rPr/>
        <w:t>which</w:t>
      </w:r>
      <w:r>
        <w:rPr>
          <w:spacing w:val="-6"/>
        </w:rPr>
        <w:t> </w:t>
      </w:r>
      <w:r>
        <w:rPr/>
        <w:t>became</w:t>
      </w:r>
      <w:r>
        <w:rPr>
          <w:spacing w:val="-7"/>
        </w:rPr>
        <w:t> </w:t>
      </w:r>
      <w:r>
        <w:rPr/>
        <w:t>known</w:t>
      </w:r>
      <w:r>
        <w:rPr>
          <w:spacing w:val="-6"/>
        </w:rPr>
        <w:t> </w:t>
      </w:r>
      <w:r>
        <w:rPr/>
        <w:t>to</w:t>
      </w:r>
      <w:r>
        <w:rPr>
          <w:spacing w:val="-5"/>
        </w:rPr>
        <w:t> </w:t>
      </w:r>
      <w:r>
        <w:rPr/>
        <w:t>them</w:t>
      </w:r>
      <w:r>
        <w:rPr>
          <w:spacing w:val="-5"/>
        </w:rPr>
        <w:t> </w:t>
      </w:r>
      <w:r>
        <w:rPr/>
        <w:t>as the</w:t>
      </w:r>
      <w:r>
        <w:rPr>
          <w:spacing w:val="-13"/>
        </w:rPr>
        <w:t> </w:t>
      </w:r>
      <w:r>
        <w:rPr/>
        <w:t>Enoch</w:t>
      </w:r>
      <w:r>
        <w:rPr>
          <w:spacing w:val="-16"/>
        </w:rPr>
        <w:t> </w:t>
      </w:r>
      <w:r>
        <w:rPr>
          <w:spacing w:val="-5"/>
        </w:rPr>
        <w:t>Valley</w:t>
      </w:r>
      <w:r>
        <w:rPr>
          <w:spacing w:val="-12"/>
        </w:rPr>
        <w:t> </w:t>
      </w:r>
      <w:r>
        <w:rPr>
          <w:spacing w:val="-3"/>
        </w:rPr>
        <w:t>Mine.</w:t>
      </w:r>
      <w:r>
        <w:rPr>
          <w:spacing w:val="-12"/>
        </w:rPr>
        <w:t> </w:t>
      </w:r>
      <w:r>
        <w:rPr>
          <w:spacing w:val="-3"/>
        </w:rPr>
        <w:t>Mining</w:t>
      </w:r>
      <w:r>
        <w:rPr>
          <w:spacing w:val="-13"/>
        </w:rPr>
        <w:t> </w:t>
      </w:r>
      <w:r>
        <w:rPr/>
        <w:t>began</w:t>
      </w:r>
      <w:r>
        <w:rPr>
          <w:spacing w:val="-12"/>
        </w:rPr>
        <w:t> </w:t>
      </w:r>
      <w:r>
        <w:rPr/>
        <w:t>on</w:t>
      </w:r>
      <w:r>
        <w:rPr>
          <w:spacing w:val="-12"/>
        </w:rPr>
        <w:t> </w:t>
      </w:r>
      <w:r>
        <w:rPr/>
        <w:t>the</w:t>
      </w:r>
      <w:r>
        <w:rPr>
          <w:spacing w:val="-12"/>
        </w:rPr>
        <w:t> </w:t>
      </w:r>
      <w:r>
        <w:rPr/>
        <w:t>property</w:t>
      </w:r>
      <w:r>
        <w:rPr>
          <w:spacing w:val="-13"/>
        </w:rPr>
        <w:t> </w:t>
      </w:r>
      <w:r>
        <w:rPr/>
        <w:t>in</w:t>
      </w:r>
      <w:r>
        <w:rPr>
          <w:spacing w:val="-12"/>
        </w:rPr>
        <w:t> </w:t>
      </w:r>
      <w:r>
        <w:rPr/>
        <w:t>October of</w:t>
      </w:r>
      <w:r>
        <w:rPr>
          <w:spacing w:val="-14"/>
        </w:rPr>
        <w:t> </w:t>
      </w:r>
      <w:r>
        <w:rPr>
          <w:spacing w:val="-3"/>
        </w:rPr>
        <w:t>1989,</w:t>
      </w:r>
      <w:r>
        <w:rPr>
          <w:spacing w:val="-14"/>
        </w:rPr>
        <w:t> </w:t>
      </w:r>
      <w:r>
        <w:rPr/>
        <w:t>and</w:t>
      </w:r>
      <w:r>
        <w:rPr>
          <w:spacing w:val="-14"/>
        </w:rPr>
        <w:t> </w:t>
      </w:r>
      <w:r>
        <w:rPr/>
        <w:t>it</w:t>
      </w:r>
      <w:r>
        <w:rPr>
          <w:spacing w:val="-13"/>
        </w:rPr>
        <w:t> </w:t>
      </w:r>
      <w:r>
        <w:rPr/>
        <w:t>is</w:t>
      </w:r>
      <w:r>
        <w:rPr>
          <w:spacing w:val="-14"/>
        </w:rPr>
        <w:t> </w:t>
      </w:r>
      <w:r>
        <w:rPr>
          <w:spacing w:val="-3"/>
        </w:rPr>
        <w:t>anticipated</w:t>
      </w:r>
      <w:r>
        <w:rPr>
          <w:spacing w:val="-14"/>
        </w:rPr>
        <w:t> </w:t>
      </w:r>
      <w:r>
        <w:rPr/>
        <w:t>to</w:t>
      </w:r>
      <w:r>
        <w:rPr>
          <w:spacing w:val="-14"/>
        </w:rPr>
        <w:t> </w:t>
      </w:r>
      <w:r>
        <w:rPr/>
        <w:t>be</w:t>
      </w:r>
      <w:r>
        <w:rPr>
          <w:spacing w:val="-13"/>
        </w:rPr>
        <w:t> </w:t>
      </w:r>
      <w:r>
        <w:rPr>
          <w:spacing w:val="-3"/>
        </w:rPr>
        <w:t>completed</w:t>
      </w:r>
      <w:r>
        <w:rPr>
          <w:spacing w:val="-14"/>
        </w:rPr>
        <w:t> </w:t>
      </w:r>
      <w:r>
        <w:rPr/>
        <w:t>by</w:t>
      </w:r>
      <w:r>
        <w:rPr>
          <w:spacing w:val="-14"/>
        </w:rPr>
        <w:t> </w:t>
      </w:r>
      <w:r>
        <w:rPr>
          <w:spacing w:val="-3"/>
        </w:rPr>
        <w:t>year-end</w:t>
      </w:r>
      <w:r>
        <w:rPr>
          <w:spacing w:val="-13"/>
        </w:rPr>
        <w:t> </w:t>
      </w:r>
      <w:r>
        <w:rPr/>
        <w:t>of</w:t>
      </w:r>
      <w:r>
        <w:rPr>
          <w:spacing w:val="-14"/>
        </w:rPr>
        <w:t> </w:t>
      </w:r>
      <w:r>
        <w:rPr>
          <w:spacing w:val="-3"/>
        </w:rPr>
        <w:t>2001. </w:t>
      </w:r>
      <w:r>
        <w:rPr/>
        <w:t>In September of 1997, </w:t>
      </w:r>
      <w:r>
        <w:rPr>
          <w:spacing w:val="-3"/>
        </w:rPr>
        <w:t>Monsanto </w:t>
      </w:r>
      <w:r>
        <w:rPr/>
        <w:t>spun off their chemical busi- </w:t>
      </w:r>
      <w:r>
        <w:rPr>
          <w:spacing w:val="-3"/>
        </w:rPr>
        <w:t>ness</w:t>
      </w:r>
      <w:r>
        <w:rPr>
          <w:spacing w:val="-10"/>
        </w:rPr>
        <w:t> </w:t>
      </w:r>
      <w:r>
        <w:rPr/>
        <w:t>to</w:t>
      </w:r>
      <w:r>
        <w:rPr>
          <w:spacing w:val="-10"/>
        </w:rPr>
        <w:t> </w:t>
      </w:r>
      <w:r>
        <w:rPr/>
        <w:t>form</w:t>
      </w:r>
      <w:r>
        <w:rPr>
          <w:spacing w:val="-10"/>
        </w:rPr>
        <w:t> </w:t>
      </w:r>
      <w:r>
        <w:rPr/>
        <w:t>a</w:t>
      </w:r>
      <w:r>
        <w:rPr>
          <w:spacing w:val="-10"/>
        </w:rPr>
        <w:t> </w:t>
      </w:r>
      <w:r>
        <w:rPr/>
        <w:t>new</w:t>
      </w:r>
      <w:r>
        <w:rPr>
          <w:spacing w:val="-9"/>
        </w:rPr>
        <w:t> </w:t>
      </w:r>
      <w:r>
        <w:rPr>
          <w:spacing w:val="-4"/>
        </w:rPr>
        <w:t>company,</w:t>
      </w:r>
      <w:r>
        <w:rPr>
          <w:spacing w:val="-11"/>
        </w:rPr>
        <w:t> </w:t>
      </w:r>
      <w:r>
        <w:rPr>
          <w:spacing w:val="-3"/>
        </w:rPr>
        <w:t>named</w:t>
      </w:r>
      <w:r>
        <w:rPr>
          <w:spacing w:val="-11"/>
        </w:rPr>
        <w:t> </w:t>
      </w:r>
      <w:r>
        <w:rPr>
          <w:spacing w:val="-3"/>
        </w:rPr>
        <w:t>Solutia.</w:t>
      </w:r>
      <w:r>
        <w:rPr>
          <w:spacing w:val="-20"/>
        </w:rPr>
        <w:t> </w:t>
      </w:r>
      <w:r>
        <w:rPr/>
        <w:t>At</w:t>
      </w:r>
      <w:r>
        <w:rPr>
          <w:spacing w:val="-12"/>
        </w:rPr>
        <w:t> </w:t>
      </w:r>
      <w:r>
        <w:rPr/>
        <w:t>that</w:t>
      </w:r>
      <w:r>
        <w:rPr>
          <w:spacing w:val="-11"/>
        </w:rPr>
        <w:t> </w:t>
      </w:r>
      <w:r>
        <w:rPr/>
        <w:t>time</w:t>
      </w:r>
      <w:r>
        <w:rPr>
          <w:spacing w:val="-11"/>
        </w:rPr>
        <w:t> </w:t>
      </w:r>
      <w:r>
        <w:rPr/>
        <w:t>all</w:t>
      </w:r>
      <w:r>
        <w:rPr>
          <w:spacing w:val="-10"/>
        </w:rPr>
        <w:t> </w:t>
      </w:r>
      <w:r>
        <w:rPr/>
        <w:t>their leases</w:t>
      </w:r>
      <w:r>
        <w:rPr>
          <w:spacing w:val="-22"/>
        </w:rPr>
        <w:t> </w:t>
      </w:r>
      <w:r>
        <w:rPr/>
        <w:t>were</w:t>
      </w:r>
      <w:r>
        <w:rPr>
          <w:spacing w:val="-22"/>
        </w:rPr>
        <w:t> </w:t>
      </w:r>
      <w:r>
        <w:rPr/>
        <w:t>assigned</w:t>
      </w:r>
      <w:r>
        <w:rPr>
          <w:spacing w:val="-22"/>
        </w:rPr>
        <w:t> </w:t>
      </w:r>
      <w:r>
        <w:rPr/>
        <w:t>to</w:t>
      </w:r>
      <w:r>
        <w:rPr>
          <w:spacing w:val="-21"/>
        </w:rPr>
        <w:t> </w:t>
      </w:r>
      <w:r>
        <w:rPr/>
        <w:t>P4</w:t>
      </w:r>
      <w:r>
        <w:rPr>
          <w:spacing w:val="-22"/>
        </w:rPr>
        <w:t> </w:t>
      </w:r>
      <w:r>
        <w:rPr/>
        <w:t>Production</w:t>
      </w:r>
      <w:r>
        <w:rPr>
          <w:spacing w:val="-22"/>
        </w:rPr>
        <w:t> </w:t>
      </w:r>
      <w:r>
        <w:rPr/>
        <w:t>L.L.C.</w:t>
      </w:r>
      <w:r>
        <w:rPr>
          <w:spacing w:val="-21"/>
        </w:rPr>
        <w:t> </w:t>
      </w:r>
      <w:r>
        <w:rPr/>
        <w:t>(History</w:t>
      </w:r>
      <w:r>
        <w:rPr>
          <w:spacing w:val="-22"/>
        </w:rPr>
        <w:t> </w:t>
      </w:r>
      <w:r>
        <w:rPr/>
        <w:t>condensed from unpublished work by Bill Lee, U.S. Bureau of Land Man- </w:t>
      </w:r>
      <w:r>
        <w:rPr>
          <w:spacing w:val="-3"/>
        </w:rPr>
        <w:t>agement)</w:t>
      </w:r>
    </w:p>
    <w:p>
      <w:pPr>
        <w:spacing w:after="0" w:line="249" w:lineRule="auto"/>
        <w:jc w:val="both"/>
        <w:sectPr>
          <w:type w:val="continuous"/>
          <w:pgSz w:w="12240" w:h="15840"/>
          <w:pgMar w:top="600" w:bottom="280" w:left="620" w:right="140"/>
          <w:cols w:num="2" w:equalWidth="0">
            <w:col w:w="5407" w:space="118"/>
            <w:col w:w="5955"/>
          </w:cols>
        </w:sectPr>
      </w:pPr>
    </w:p>
    <w:p>
      <w:pPr>
        <w:tabs>
          <w:tab w:pos="3683" w:val="left" w:leader="none"/>
        </w:tabs>
        <w:spacing w:before="86"/>
        <w:ind w:left="143" w:right="0" w:firstLine="0"/>
        <w:jc w:val="left"/>
        <w:rPr>
          <w:i/>
          <w:sz w:val="20"/>
        </w:rPr>
      </w:pPr>
      <w:r>
        <w:rPr>
          <w:i/>
          <w:w w:val="125"/>
          <w:position w:val="-3"/>
          <w:sz w:val="20"/>
        </w:rPr>
        <w:t>2</w:t>
        <w:tab/>
      </w:r>
      <w:r>
        <w:rPr>
          <w:i/>
          <w:spacing w:val="-3"/>
          <w:w w:val="115"/>
          <w:sz w:val="20"/>
        </w:rPr>
        <w:t>Guide oo </w:t>
      </w:r>
      <w:r>
        <w:rPr>
          <w:i/>
          <w:w w:val="115"/>
          <w:sz w:val="20"/>
        </w:rPr>
        <w:t>to the </w:t>
      </w:r>
      <w:r>
        <w:rPr>
          <w:i/>
          <w:spacing w:val="-3"/>
          <w:w w:val="115"/>
          <w:sz w:val="20"/>
        </w:rPr>
        <w:t>Geolo</w:t>
      </w:r>
      <w:r>
        <w:rPr>
          <w:i/>
          <w:spacing w:val="51"/>
          <w:w w:val="115"/>
          <w:sz w:val="20"/>
        </w:rPr>
        <w:t> </w:t>
      </w:r>
      <w:r>
        <w:rPr>
          <w:i/>
          <w:spacing w:val="-3"/>
          <w:w w:val="115"/>
          <w:sz w:val="20"/>
        </w:rPr>
        <w:t>o astern</w:t>
      </w:r>
      <w:r>
        <w:rPr>
          <w:i/>
          <w:spacing w:val="7"/>
          <w:w w:val="115"/>
          <w:sz w:val="20"/>
        </w:rPr>
        <w:t> </w:t>
      </w:r>
      <w:r>
        <w:rPr>
          <w:i/>
          <w:w w:val="115"/>
          <w:sz w:val="20"/>
        </w:rPr>
        <w:t>Idaho</w:t>
      </w:r>
    </w:p>
    <w:p>
      <w:pPr>
        <w:pStyle w:val="BodyText"/>
        <w:spacing w:before="6"/>
        <w:rPr>
          <w:i/>
          <w:sz w:val="26"/>
        </w:rPr>
      </w:pPr>
      <w:r>
        <w:rPr/>
        <w:drawing>
          <wp:anchor distT="0" distB="0" distL="0" distR="0" allowOverlap="1" layoutInCell="1" locked="0" behindDoc="0" simplePos="0" relativeHeight="4">
            <wp:simplePos x="0" y="0"/>
            <wp:positionH relativeFrom="page">
              <wp:posOffset>1106169</wp:posOffset>
            </wp:positionH>
            <wp:positionV relativeFrom="paragraph">
              <wp:posOffset>218452</wp:posOffset>
            </wp:positionV>
            <wp:extent cx="5343148" cy="5615654"/>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5343148" cy="5615654"/>
                    </a:xfrm>
                    <a:prstGeom prst="rect">
                      <a:avLst/>
                    </a:prstGeom>
                  </pic:spPr>
                </pic:pic>
              </a:graphicData>
            </a:graphic>
          </wp:anchor>
        </w:drawing>
      </w:r>
    </w:p>
    <w:p>
      <w:pPr>
        <w:spacing w:before="127"/>
        <w:ind w:left="1700" w:right="0" w:firstLine="0"/>
        <w:jc w:val="left"/>
        <w:rPr>
          <w:i/>
          <w:sz w:val="18"/>
        </w:rPr>
      </w:pPr>
      <w:r>
        <w:rPr>
          <w:i/>
          <w:sz w:val="18"/>
        </w:rPr>
        <w:t>Figure 4. Aerial view of Agrium's Rasmussen Ridge mine, Caribou County, Idaho in July of 1998.</w:t>
      </w:r>
    </w:p>
    <w:p>
      <w:pPr>
        <w:spacing w:after="0"/>
        <w:jc w:val="left"/>
        <w:rPr>
          <w:sz w:val="18"/>
        </w:rPr>
        <w:sectPr>
          <w:pgSz w:w="12240" w:h="15840"/>
          <w:pgMar w:top="560" w:bottom="280" w:left="620" w:right="140"/>
        </w:sectPr>
      </w:pPr>
    </w:p>
    <w:p>
      <w:pPr>
        <w:pStyle w:val="Heading2"/>
        <w:spacing w:before="193"/>
      </w:pPr>
      <w:r>
        <w:rPr/>
        <w:t>Agrium Rasmussen Ridge Mine</w:t>
      </w:r>
    </w:p>
    <w:p>
      <w:pPr>
        <w:pStyle w:val="BodyText"/>
        <w:spacing w:line="249" w:lineRule="auto" w:before="41"/>
        <w:ind w:left="100" w:right="41" w:firstLine="288"/>
        <w:jc w:val="both"/>
      </w:pPr>
      <w:r>
        <w:rPr>
          <w:spacing w:val="5"/>
        </w:rPr>
        <w:t>Agrium's mine </w:t>
      </w:r>
      <w:r>
        <w:rPr>
          <w:spacing w:val="4"/>
        </w:rPr>
        <w:t>is </w:t>
      </w:r>
      <w:r>
        <w:rPr>
          <w:spacing w:val="6"/>
        </w:rPr>
        <w:t>located </w:t>
      </w:r>
      <w:r>
        <w:rPr>
          <w:spacing w:val="4"/>
        </w:rPr>
        <w:t>in T.6S., </w:t>
      </w:r>
      <w:r>
        <w:rPr>
          <w:spacing w:val="6"/>
        </w:rPr>
        <w:t>R.42E., </w:t>
      </w:r>
      <w:r>
        <w:rPr>
          <w:spacing w:val="8"/>
        </w:rPr>
        <w:t>Sections </w:t>
      </w:r>
      <w:r>
        <w:rPr/>
        <w:t>9,15,16,22,23,25 and 26, Caribou </w:t>
      </w:r>
      <w:r>
        <w:rPr>
          <w:spacing w:val="-4"/>
        </w:rPr>
        <w:t>county, </w:t>
      </w:r>
      <w:r>
        <w:rPr/>
        <w:t>Idaho (Fig. 4). The Rasmussen Ridge </w:t>
      </w:r>
      <w:r>
        <w:rPr>
          <w:spacing w:val="-3"/>
        </w:rPr>
        <w:t>mine </w:t>
      </w:r>
      <w:r>
        <w:rPr/>
        <w:t>is on the east limb of the </w:t>
      </w:r>
      <w:r>
        <w:rPr>
          <w:spacing w:val="-2"/>
        </w:rPr>
        <w:t>northernmost </w:t>
      </w:r>
      <w:r>
        <w:rPr/>
        <w:t>extent</w:t>
      </w:r>
      <w:r>
        <w:rPr>
          <w:spacing w:val="-13"/>
        </w:rPr>
        <w:t> </w:t>
      </w:r>
      <w:r>
        <w:rPr/>
        <w:t>of</w:t>
      </w:r>
      <w:r>
        <w:rPr>
          <w:spacing w:val="-12"/>
        </w:rPr>
        <w:t> </w:t>
      </w:r>
      <w:r>
        <w:rPr/>
        <w:t>the</w:t>
      </w:r>
      <w:r>
        <w:rPr>
          <w:spacing w:val="-12"/>
        </w:rPr>
        <w:t> </w:t>
      </w:r>
      <w:r>
        <w:rPr/>
        <w:t>Snowdrift</w:t>
      </w:r>
      <w:r>
        <w:rPr>
          <w:spacing w:val="-12"/>
        </w:rPr>
        <w:t> </w:t>
      </w:r>
      <w:r>
        <w:rPr/>
        <w:t>anticline,</w:t>
      </w:r>
      <w:r>
        <w:rPr>
          <w:spacing w:val="-13"/>
        </w:rPr>
        <w:t> </w:t>
      </w:r>
      <w:r>
        <w:rPr/>
        <w:t>in</w:t>
      </w:r>
      <w:r>
        <w:rPr>
          <w:spacing w:val="-11"/>
        </w:rPr>
        <w:t> </w:t>
      </w:r>
      <w:r>
        <w:rPr/>
        <w:t>the</w:t>
      </w:r>
      <w:r>
        <w:rPr>
          <w:spacing w:val="-11"/>
        </w:rPr>
        <w:t> </w:t>
      </w:r>
      <w:r>
        <w:rPr/>
        <w:t>upper</w:t>
      </w:r>
      <w:r>
        <w:rPr>
          <w:spacing w:val="-13"/>
        </w:rPr>
        <w:t> </w:t>
      </w:r>
      <w:r>
        <w:rPr/>
        <w:t>plate</w:t>
      </w:r>
      <w:r>
        <w:rPr>
          <w:spacing w:val="-12"/>
        </w:rPr>
        <w:t> </w:t>
      </w:r>
      <w:r>
        <w:rPr/>
        <w:t>of</w:t>
      </w:r>
      <w:r>
        <w:rPr>
          <w:spacing w:val="-13"/>
        </w:rPr>
        <w:t> </w:t>
      </w:r>
      <w:r>
        <w:rPr/>
        <w:t>the</w:t>
      </w:r>
      <w:r>
        <w:rPr>
          <w:spacing w:val="-11"/>
        </w:rPr>
        <w:t> </w:t>
      </w:r>
      <w:r>
        <w:rPr/>
        <w:t>Meade </w:t>
      </w:r>
      <w:r>
        <w:rPr>
          <w:spacing w:val="-5"/>
        </w:rPr>
        <w:t>Thrust.</w:t>
      </w:r>
    </w:p>
    <w:p>
      <w:pPr>
        <w:pStyle w:val="BodyText"/>
        <w:spacing w:before="1"/>
        <w:rPr>
          <w:sz w:val="21"/>
        </w:rPr>
      </w:pPr>
    </w:p>
    <w:p>
      <w:pPr>
        <w:pStyle w:val="Heading3"/>
        <w:rPr>
          <w:i/>
        </w:rPr>
      </w:pPr>
      <w:r>
        <w:rPr>
          <w:i/>
        </w:rPr>
        <w:t>Mine History</w:t>
      </w:r>
    </w:p>
    <w:p>
      <w:pPr>
        <w:pStyle w:val="BodyText"/>
        <w:spacing w:line="249" w:lineRule="auto" w:before="42"/>
        <w:ind w:left="100" w:right="38" w:firstLine="288"/>
        <w:jc w:val="both"/>
      </w:pPr>
      <w:r>
        <w:rPr/>
        <w:t>Exploration of the Rasmussen Ridge </w:t>
      </w:r>
      <w:r>
        <w:rPr>
          <w:spacing w:val="-3"/>
        </w:rPr>
        <w:t>mine </w:t>
      </w:r>
      <w:r>
        <w:rPr/>
        <w:t>began with </w:t>
      </w:r>
      <w:r>
        <w:rPr>
          <w:spacing w:val="-2"/>
        </w:rPr>
        <w:t>the </w:t>
      </w:r>
      <w:r>
        <w:rPr/>
        <w:t>USGS</w:t>
      </w:r>
      <w:r>
        <w:rPr>
          <w:spacing w:val="-7"/>
        </w:rPr>
        <w:t> </w:t>
      </w:r>
      <w:r>
        <w:rPr/>
        <w:t>in</w:t>
      </w:r>
      <w:r>
        <w:rPr>
          <w:spacing w:val="-5"/>
        </w:rPr>
        <w:t> </w:t>
      </w:r>
      <w:r>
        <w:rPr/>
        <w:t>1912,</w:t>
      </w:r>
      <w:r>
        <w:rPr>
          <w:spacing w:val="-6"/>
        </w:rPr>
        <w:t> </w:t>
      </w:r>
      <w:r>
        <w:rPr/>
        <w:t>with</w:t>
      </w:r>
      <w:r>
        <w:rPr>
          <w:spacing w:val="-6"/>
        </w:rPr>
        <w:t> </w:t>
      </w:r>
      <w:r>
        <w:rPr/>
        <w:t>the</w:t>
      </w:r>
      <w:r>
        <w:rPr>
          <w:spacing w:val="-5"/>
        </w:rPr>
        <w:t> </w:t>
      </w:r>
      <w:r>
        <w:rPr/>
        <w:t>excavation</w:t>
      </w:r>
      <w:r>
        <w:rPr>
          <w:spacing w:val="-6"/>
        </w:rPr>
        <w:t> </w:t>
      </w:r>
      <w:r>
        <w:rPr/>
        <w:t>of</w:t>
      </w:r>
      <w:r>
        <w:rPr>
          <w:spacing w:val="-5"/>
        </w:rPr>
        <w:t> </w:t>
      </w:r>
      <w:r>
        <w:rPr/>
        <w:t>a</w:t>
      </w:r>
      <w:r>
        <w:rPr>
          <w:spacing w:val="-5"/>
        </w:rPr>
        <w:t> </w:t>
      </w:r>
      <w:r>
        <w:rPr/>
        <w:t>large</w:t>
      </w:r>
      <w:r>
        <w:rPr>
          <w:spacing w:val="-6"/>
        </w:rPr>
        <w:t> </w:t>
      </w:r>
      <w:r>
        <w:rPr/>
        <w:t>trench.</w:t>
      </w:r>
      <w:r>
        <w:rPr>
          <w:spacing w:val="-16"/>
        </w:rPr>
        <w:t> </w:t>
      </w:r>
      <w:r>
        <w:rPr>
          <w:spacing w:val="-3"/>
        </w:rPr>
        <w:t>After</w:t>
      </w:r>
      <w:r>
        <w:rPr>
          <w:spacing w:val="-6"/>
        </w:rPr>
        <w:t> </w:t>
      </w:r>
      <w:r>
        <w:rPr/>
        <w:t>a</w:t>
      </w:r>
      <w:r>
        <w:rPr>
          <w:spacing w:val="-6"/>
        </w:rPr>
        <w:t> </w:t>
      </w:r>
      <w:r>
        <w:rPr>
          <w:spacing w:val="-2"/>
        </w:rPr>
        <w:t>35- </w:t>
      </w:r>
      <w:r>
        <w:rPr/>
        <w:t>year</w:t>
      </w:r>
      <w:r>
        <w:rPr>
          <w:spacing w:val="-7"/>
        </w:rPr>
        <w:t> </w:t>
      </w:r>
      <w:r>
        <w:rPr/>
        <w:t>lull</w:t>
      </w:r>
      <w:r>
        <w:rPr>
          <w:spacing w:val="-7"/>
        </w:rPr>
        <w:t> </w:t>
      </w:r>
      <w:r>
        <w:rPr/>
        <w:t>in</w:t>
      </w:r>
      <w:r>
        <w:rPr>
          <w:spacing w:val="-6"/>
        </w:rPr>
        <w:t> </w:t>
      </w:r>
      <w:r>
        <w:rPr>
          <w:spacing w:val="-3"/>
        </w:rPr>
        <w:t>activity,</w:t>
      </w:r>
      <w:r>
        <w:rPr>
          <w:spacing w:val="-7"/>
        </w:rPr>
        <w:t> </w:t>
      </w:r>
      <w:r>
        <w:rPr/>
        <w:t>Farmers</w:t>
      </w:r>
      <w:r>
        <w:rPr>
          <w:spacing w:val="-7"/>
        </w:rPr>
        <w:t> </w:t>
      </w:r>
      <w:r>
        <w:rPr/>
        <w:t>Education</w:t>
      </w:r>
      <w:r>
        <w:rPr>
          <w:spacing w:val="-8"/>
        </w:rPr>
        <w:t> </w:t>
      </w:r>
      <w:r>
        <w:rPr/>
        <w:t>&amp;</w:t>
      </w:r>
      <w:r>
        <w:rPr>
          <w:spacing w:val="-7"/>
        </w:rPr>
        <w:t> </w:t>
      </w:r>
      <w:r>
        <w:rPr/>
        <w:t>Cooperative</w:t>
      </w:r>
      <w:r>
        <w:rPr>
          <w:spacing w:val="-8"/>
        </w:rPr>
        <w:t> </w:t>
      </w:r>
      <w:r>
        <w:rPr/>
        <w:t>Union</w:t>
      </w:r>
      <w:r>
        <w:rPr>
          <w:spacing w:val="-7"/>
        </w:rPr>
        <w:t> </w:t>
      </w:r>
      <w:r>
        <w:rPr/>
        <w:t>of America</w:t>
      </w:r>
      <w:r>
        <w:rPr>
          <w:spacing w:val="-18"/>
        </w:rPr>
        <w:t> </w:t>
      </w:r>
      <w:r>
        <w:rPr/>
        <w:t>applied</w:t>
      </w:r>
      <w:r>
        <w:rPr>
          <w:spacing w:val="-17"/>
        </w:rPr>
        <w:t> </w:t>
      </w:r>
      <w:r>
        <w:rPr/>
        <w:t>for</w:t>
      </w:r>
      <w:r>
        <w:rPr>
          <w:spacing w:val="-16"/>
        </w:rPr>
        <w:t> </w:t>
      </w:r>
      <w:r>
        <w:rPr/>
        <w:t>a</w:t>
      </w:r>
      <w:r>
        <w:rPr>
          <w:spacing w:val="-17"/>
        </w:rPr>
        <w:t> </w:t>
      </w:r>
      <w:r>
        <w:rPr/>
        <w:t>phosphate</w:t>
      </w:r>
      <w:r>
        <w:rPr>
          <w:spacing w:val="-17"/>
        </w:rPr>
        <w:t> </w:t>
      </w:r>
      <w:r>
        <w:rPr/>
        <w:t>lease.</w:t>
      </w:r>
      <w:r>
        <w:rPr>
          <w:spacing w:val="-16"/>
        </w:rPr>
        <w:t> </w:t>
      </w:r>
      <w:r>
        <w:rPr/>
        <w:t>It</w:t>
      </w:r>
      <w:r>
        <w:rPr>
          <w:spacing w:val="-17"/>
        </w:rPr>
        <w:t> </w:t>
      </w:r>
      <w:r>
        <w:rPr/>
        <w:t>was</w:t>
      </w:r>
      <w:r>
        <w:rPr>
          <w:spacing w:val="-17"/>
        </w:rPr>
        <w:t> </w:t>
      </w:r>
      <w:r>
        <w:rPr/>
        <w:t>rejected</w:t>
      </w:r>
      <w:r>
        <w:rPr>
          <w:spacing w:val="-16"/>
        </w:rPr>
        <w:t> </w:t>
      </w:r>
      <w:r>
        <w:rPr/>
        <w:t>for</w:t>
      </w:r>
      <w:r>
        <w:rPr>
          <w:spacing w:val="-16"/>
        </w:rPr>
        <w:t> </w:t>
      </w:r>
      <w:r>
        <w:rPr/>
        <w:t>techni- cal reasons, appealed and again rejected in 1952. </w:t>
      </w:r>
      <w:r>
        <w:rPr>
          <w:spacing w:val="-3"/>
        </w:rPr>
        <w:t>USGS </w:t>
      </w:r>
      <w:r>
        <w:rPr/>
        <w:t>again trenched on the southern end of </w:t>
      </w:r>
      <w:r>
        <w:rPr>
          <w:spacing w:val="-3"/>
        </w:rPr>
        <w:t>Rasmussen Ridge </w:t>
      </w:r>
      <w:r>
        <w:rPr/>
        <w:t>in 1948. In 1953,</w:t>
      </w:r>
      <w:r>
        <w:rPr>
          <w:spacing w:val="-16"/>
        </w:rPr>
        <w:t> </w:t>
      </w:r>
      <w:r>
        <w:rPr/>
        <w:t>two</w:t>
      </w:r>
      <w:r>
        <w:rPr>
          <w:spacing w:val="-15"/>
        </w:rPr>
        <w:t> </w:t>
      </w:r>
      <w:r>
        <w:rPr/>
        <w:t>leases</w:t>
      </w:r>
      <w:r>
        <w:rPr>
          <w:spacing w:val="-15"/>
        </w:rPr>
        <w:t> </w:t>
      </w:r>
      <w:r>
        <w:rPr/>
        <w:t>were</w:t>
      </w:r>
      <w:r>
        <w:rPr>
          <w:spacing w:val="-16"/>
        </w:rPr>
        <w:t> </w:t>
      </w:r>
      <w:r>
        <w:rPr/>
        <w:t>offered,</w:t>
      </w:r>
      <w:r>
        <w:rPr>
          <w:spacing w:val="-15"/>
        </w:rPr>
        <w:t> </w:t>
      </w:r>
      <w:r>
        <w:rPr/>
        <w:t>I-04375</w:t>
      </w:r>
      <w:r>
        <w:rPr>
          <w:spacing w:val="-15"/>
        </w:rPr>
        <w:t> </w:t>
      </w:r>
      <w:r>
        <w:rPr/>
        <w:t>&amp;</w:t>
      </w:r>
      <w:r>
        <w:rPr>
          <w:spacing w:val="-16"/>
        </w:rPr>
        <w:t> </w:t>
      </w:r>
      <w:r>
        <w:rPr/>
        <w:t>I-07619,</w:t>
      </w:r>
      <w:r>
        <w:rPr>
          <w:spacing w:val="-15"/>
        </w:rPr>
        <w:t> </w:t>
      </w:r>
      <w:r>
        <w:rPr/>
        <w:t>both</w:t>
      </w:r>
      <w:r>
        <w:rPr>
          <w:spacing w:val="-15"/>
        </w:rPr>
        <w:t> </w:t>
      </w:r>
      <w:r>
        <w:rPr/>
        <w:t>of</w:t>
      </w:r>
      <w:r>
        <w:rPr>
          <w:spacing w:val="-15"/>
        </w:rPr>
        <w:t> </w:t>
      </w:r>
      <w:r>
        <w:rPr/>
        <w:t>which were acquired by J.A. </w:t>
      </w:r>
      <w:r>
        <w:rPr>
          <w:spacing w:val="-4"/>
        </w:rPr>
        <w:t>Terteling </w:t>
      </w:r>
      <w:r>
        <w:rPr/>
        <w:t>&amp; Sons. J.A. </w:t>
      </w:r>
      <w:r>
        <w:rPr>
          <w:spacing w:val="-4"/>
        </w:rPr>
        <w:t>Terteling </w:t>
      </w:r>
      <w:r>
        <w:rPr/>
        <w:t>&amp; Sons and later </w:t>
      </w:r>
      <w:r>
        <w:rPr>
          <w:spacing w:val="-5"/>
        </w:rPr>
        <w:t>Terteling </w:t>
      </w:r>
      <w:r>
        <w:rPr>
          <w:spacing w:val="-3"/>
        </w:rPr>
        <w:t>Land </w:t>
      </w:r>
      <w:r>
        <w:rPr/>
        <w:t>Co. did some </w:t>
      </w:r>
      <w:r>
        <w:rPr>
          <w:spacing w:val="-3"/>
        </w:rPr>
        <w:t>preliminary </w:t>
      </w:r>
      <w:r>
        <w:rPr/>
        <w:t>exploration </w:t>
      </w:r>
      <w:r>
        <w:rPr>
          <w:spacing w:val="-4"/>
        </w:rPr>
        <w:t>drilling</w:t>
      </w:r>
      <w:r>
        <w:rPr>
          <w:spacing w:val="6"/>
        </w:rPr>
        <w:t> </w:t>
      </w:r>
      <w:r>
        <w:rPr>
          <w:spacing w:val="-3"/>
        </w:rPr>
        <w:t>and</w:t>
      </w:r>
      <w:r>
        <w:rPr>
          <w:spacing w:val="6"/>
        </w:rPr>
        <w:t> </w:t>
      </w:r>
      <w:r>
        <w:rPr>
          <w:spacing w:val="-3"/>
        </w:rPr>
        <w:t>trenching.</w:t>
      </w:r>
      <w:r>
        <w:rPr>
          <w:spacing w:val="7"/>
        </w:rPr>
        <w:t> </w:t>
      </w:r>
      <w:r>
        <w:rPr/>
        <w:t>In</w:t>
      </w:r>
      <w:r>
        <w:rPr>
          <w:spacing w:val="6"/>
        </w:rPr>
        <w:t> </w:t>
      </w:r>
      <w:r>
        <w:rPr>
          <w:spacing w:val="-4"/>
        </w:rPr>
        <w:t>1967,</w:t>
      </w:r>
      <w:r>
        <w:rPr>
          <w:spacing w:val="6"/>
        </w:rPr>
        <w:t> </w:t>
      </w:r>
      <w:r>
        <w:rPr/>
        <w:t>Stauffer</w:t>
      </w:r>
      <w:r>
        <w:rPr>
          <w:spacing w:val="10"/>
        </w:rPr>
        <w:t> </w:t>
      </w:r>
      <w:r>
        <w:rPr/>
        <w:t>Chemical</w:t>
      </w:r>
      <w:r>
        <w:rPr>
          <w:spacing w:val="9"/>
        </w:rPr>
        <w:t> </w:t>
      </w:r>
      <w:r>
        <w:rPr/>
        <w:t>Co.</w:t>
      </w:r>
      <w:r>
        <w:rPr>
          <w:spacing w:val="8"/>
        </w:rPr>
        <w:t> </w:t>
      </w:r>
      <w:r>
        <w:rPr/>
        <w:t>acquired</w:t>
      </w:r>
    </w:p>
    <w:p>
      <w:pPr>
        <w:pStyle w:val="BodyText"/>
        <w:spacing w:before="8"/>
        <w:rPr>
          <w:sz w:val="25"/>
        </w:rPr>
      </w:pPr>
      <w:r>
        <w:rPr/>
        <w:br w:type="column"/>
      </w:r>
      <w:r>
        <w:rPr>
          <w:sz w:val="25"/>
        </w:rPr>
      </w:r>
    </w:p>
    <w:p>
      <w:pPr>
        <w:pStyle w:val="BodyText"/>
        <w:spacing w:line="249" w:lineRule="auto"/>
        <w:ind w:left="100" w:right="771"/>
        <w:jc w:val="both"/>
      </w:pPr>
      <w:r>
        <w:rPr/>
        <w:t>the</w:t>
      </w:r>
      <w:r>
        <w:rPr>
          <w:spacing w:val="-9"/>
        </w:rPr>
        <w:t> </w:t>
      </w:r>
      <w:r>
        <w:rPr/>
        <w:t>two</w:t>
      </w:r>
      <w:r>
        <w:rPr>
          <w:spacing w:val="-8"/>
        </w:rPr>
        <w:t> </w:t>
      </w:r>
      <w:r>
        <w:rPr/>
        <w:t>leases</w:t>
      </w:r>
      <w:r>
        <w:rPr>
          <w:spacing w:val="-8"/>
        </w:rPr>
        <w:t> </w:t>
      </w:r>
      <w:r>
        <w:rPr/>
        <w:t>and</w:t>
      </w:r>
      <w:r>
        <w:rPr>
          <w:spacing w:val="-8"/>
        </w:rPr>
        <w:t> </w:t>
      </w:r>
      <w:r>
        <w:rPr/>
        <w:t>began</w:t>
      </w:r>
      <w:r>
        <w:rPr>
          <w:spacing w:val="-8"/>
        </w:rPr>
        <w:t> </w:t>
      </w:r>
      <w:r>
        <w:rPr/>
        <w:t>their</w:t>
      </w:r>
      <w:r>
        <w:rPr>
          <w:spacing w:val="-8"/>
        </w:rPr>
        <w:t> </w:t>
      </w:r>
      <w:r>
        <w:rPr/>
        <w:t>own</w:t>
      </w:r>
      <w:r>
        <w:rPr>
          <w:spacing w:val="-8"/>
        </w:rPr>
        <w:t> </w:t>
      </w:r>
      <w:r>
        <w:rPr/>
        <w:t>trenching</w:t>
      </w:r>
      <w:r>
        <w:rPr>
          <w:spacing w:val="-8"/>
        </w:rPr>
        <w:t> </w:t>
      </w:r>
      <w:r>
        <w:rPr/>
        <w:t>and</w:t>
      </w:r>
      <w:r>
        <w:rPr>
          <w:spacing w:val="-8"/>
        </w:rPr>
        <w:t> </w:t>
      </w:r>
      <w:r>
        <w:rPr/>
        <w:t>geologic</w:t>
      </w:r>
      <w:r>
        <w:rPr>
          <w:spacing w:val="-8"/>
        </w:rPr>
        <w:t> </w:t>
      </w:r>
      <w:r>
        <w:rPr/>
        <w:t>map- </w:t>
      </w:r>
      <w:r>
        <w:rPr>
          <w:spacing w:val="-3"/>
        </w:rPr>
        <w:t>ping program </w:t>
      </w:r>
      <w:r>
        <w:rPr/>
        <w:t>on the </w:t>
      </w:r>
      <w:r>
        <w:rPr>
          <w:spacing w:val="-3"/>
        </w:rPr>
        <w:t>property. During </w:t>
      </w:r>
      <w:r>
        <w:rPr/>
        <w:t>the </w:t>
      </w:r>
      <w:r>
        <w:rPr>
          <w:spacing w:val="-4"/>
        </w:rPr>
        <w:t>1980's </w:t>
      </w:r>
      <w:r>
        <w:rPr/>
        <w:t>the property ownership changed hands several times from</w:t>
      </w:r>
      <w:r>
        <w:rPr>
          <w:spacing w:val="-34"/>
        </w:rPr>
        <w:t> </w:t>
      </w:r>
      <w:r>
        <w:rPr>
          <w:spacing w:val="-3"/>
        </w:rPr>
        <w:t>Stauffer </w:t>
      </w:r>
      <w:r>
        <w:rPr/>
        <w:t>Chemical Co. to Chesebrough-Ponds Co. to Unilever </w:t>
      </w:r>
      <w:r>
        <w:rPr>
          <w:spacing w:val="-7"/>
        </w:rPr>
        <w:t>N.V. </w:t>
      </w:r>
      <w:r>
        <w:rPr/>
        <w:t>to Imperial Chemical Co. and finally to Rhone-Poulenc in</w:t>
      </w:r>
      <w:r>
        <w:rPr>
          <w:spacing w:val="-35"/>
        </w:rPr>
        <w:t> </w:t>
      </w:r>
      <w:r>
        <w:rPr/>
        <w:t>1986.</w:t>
      </w:r>
    </w:p>
    <w:p>
      <w:pPr>
        <w:pStyle w:val="BodyText"/>
        <w:spacing w:line="249" w:lineRule="auto" w:before="4"/>
        <w:ind w:left="100" w:right="757" w:firstLine="288"/>
        <w:jc w:val="both"/>
      </w:pPr>
      <w:r>
        <w:rPr/>
        <w:t>As</w:t>
      </w:r>
      <w:r>
        <w:rPr>
          <w:spacing w:val="-10"/>
        </w:rPr>
        <w:t> </w:t>
      </w:r>
      <w:r>
        <w:rPr/>
        <w:t>the</w:t>
      </w:r>
      <w:r>
        <w:rPr>
          <w:spacing w:val="-10"/>
        </w:rPr>
        <w:t> </w:t>
      </w:r>
      <w:r>
        <w:rPr>
          <w:spacing w:val="-3"/>
        </w:rPr>
        <w:t>mining</w:t>
      </w:r>
      <w:r>
        <w:rPr>
          <w:spacing w:val="-9"/>
        </w:rPr>
        <w:t> </w:t>
      </w:r>
      <w:r>
        <w:rPr>
          <w:spacing w:val="-3"/>
        </w:rPr>
        <w:t>operations</w:t>
      </w:r>
      <w:r>
        <w:rPr>
          <w:spacing w:val="-10"/>
        </w:rPr>
        <w:t> </w:t>
      </w:r>
      <w:r>
        <w:rPr>
          <w:spacing w:val="-3"/>
        </w:rPr>
        <w:t>began</w:t>
      </w:r>
      <w:r>
        <w:rPr>
          <w:spacing w:val="-9"/>
        </w:rPr>
        <w:t> </w:t>
      </w:r>
      <w:r>
        <w:rPr/>
        <w:t>to</w:t>
      </w:r>
      <w:r>
        <w:rPr>
          <w:spacing w:val="-10"/>
        </w:rPr>
        <w:t> </w:t>
      </w:r>
      <w:r>
        <w:rPr>
          <w:spacing w:val="-3"/>
        </w:rPr>
        <w:t>wind</w:t>
      </w:r>
      <w:r>
        <w:rPr>
          <w:spacing w:val="-9"/>
        </w:rPr>
        <w:t> </w:t>
      </w:r>
      <w:r>
        <w:rPr>
          <w:spacing w:val="-3"/>
        </w:rPr>
        <w:t>down</w:t>
      </w:r>
      <w:r>
        <w:rPr>
          <w:spacing w:val="-10"/>
        </w:rPr>
        <w:t> </w:t>
      </w:r>
      <w:r>
        <w:rPr/>
        <w:t>in</w:t>
      </w:r>
      <w:r>
        <w:rPr>
          <w:spacing w:val="-13"/>
        </w:rPr>
        <w:t> </w:t>
      </w:r>
      <w:r>
        <w:rPr/>
        <w:t>Wooley</w:t>
      </w:r>
      <w:r>
        <w:rPr>
          <w:spacing w:val="-8"/>
        </w:rPr>
        <w:t> Val- </w:t>
      </w:r>
      <w:r>
        <w:rPr/>
        <w:t>ley, Rhone-Poulenc turned their attention to Rasmussen Ridge with the extension of their haul road in 1990-1991. Production from</w:t>
      </w:r>
      <w:r>
        <w:rPr>
          <w:spacing w:val="-5"/>
        </w:rPr>
        <w:t> </w:t>
      </w:r>
      <w:r>
        <w:rPr/>
        <w:t>the</w:t>
      </w:r>
      <w:r>
        <w:rPr>
          <w:spacing w:val="-5"/>
        </w:rPr>
        <w:t> </w:t>
      </w:r>
      <w:r>
        <w:rPr>
          <w:spacing w:val="-3"/>
        </w:rPr>
        <w:t>mine</w:t>
      </w:r>
      <w:r>
        <w:rPr>
          <w:spacing w:val="-6"/>
        </w:rPr>
        <w:t> </w:t>
      </w:r>
      <w:r>
        <w:rPr/>
        <w:t>commenced</w:t>
      </w:r>
      <w:r>
        <w:rPr>
          <w:spacing w:val="-6"/>
        </w:rPr>
        <w:t> </w:t>
      </w:r>
      <w:r>
        <w:rPr/>
        <w:t>on</w:t>
      </w:r>
      <w:r>
        <w:rPr>
          <w:spacing w:val="-5"/>
        </w:rPr>
        <w:t> </w:t>
      </w:r>
      <w:r>
        <w:rPr/>
        <w:t>the</w:t>
      </w:r>
      <w:r>
        <w:rPr>
          <w:spacing w:val="-5"/>
        </w:rPr>
        <w:t> </w:t>
      </w:r>
      <w:r>
        <w:rPr/>
        <w:t>south</w:t>
      </w:r>
      <w:r>
        <w:rPr>
          <w:spacing w:val="-5"/>
        </w:rPr>
        <w:t> </w:t>
      </w:r>
      <w:r>
        <w:rPr/>
        <w:t>end</w:t>
      </w:r>
      <w:r>
        <w:rPr>
          <w:spacing w:val="-6"/>
        </w:rPr>
        <w:t> </w:t>
      </w:r>
      <w:r>
        <w:rPr/>
        <w:t>of</w:t>
      </w:r>
      <w:r>
        <w:rPr>
          <w:spacing w:val="-6"/>
        </w:rPr>
        <w:t> </w:t>
      </w:r>
      <w:r>
        <w:rPr/>
        <w:t>the</w:t>
      </w:r>
      <w:r>
        <w:rPr>
          <w:spacing w:val="-4"/>
        </w:rPr>
        <w:t> </w:t>
      </w:r>
      <w:r>
        <w:rPr/>
        <w:t>lease</w:t>
      </w:r>
      <w:r>
        <w:rPr>
          <w:spacing w:val="-5"/>
        </w:rPr>
        <w:t> </w:t>
      </w:r>
      <w:r>
        <w:rPr/>
        <w:t>in</w:t>
      </w:r>
      <w:r>
        <w:rPr>
          <w:spacing w:val="-5"/>
        </w:rPr>
        <w:t> </w:t>
      </w:r>
      <w:r>
        <w:rPr/>
        <w:t>early 1991. Until the closing of </w:t>
      </w:r>
      <w:r>
        <w:rPr>
          <w:spacing w:val="-3"/>
        </w:rPr>
        <w:t>Rhone-Poulenc's </w:t>
      </w:r>
      <w:r>
        <w:rPr/>
        <w:t>Silver Bow plant in Montana, all the ore produced at the Rasmussen Ridge was </w:t>
      </w:r>
      <w:r>
        <w:rPr>
          <w:spacing w:val="-3"/>
        </w:rPr>
        <w:t>shipped there. </w:t>
      </w:r>
      <w:r>
        <w:rPr/>
        <w:t>At the </w:t>
      </w:r>
      <w:r>
        <w:rPr>
          <w:spacing w:val="-3"/>
        </w:rPr>
        <w:t>plant closing, Rhone-Poulenc agreed </w:t>
      </w:r>
      <w:r>
        <w:rPr/>
        <w:t>to </w:t>
      </w:r>
      <w:r>
        <w:rPr>
          <w:spacing w:val="-3"/>
        </w:rPr>
        <w:t>pro- </w:t>
      </w:r>
      <w:r>
        <w:rPr/>
        <w:t>vide</w:t>
      </w:r>
      <w:r>
        <w:rPr>
          <w:spacing w:val="-11"/>
        </w:rPr>
        <w:t> </w:t>
      </w:r>
      <w:r>
        <w:rPr/>
        <w:t>ore</w:t>
      </w:r>
      <w:r>
        <w:rPr>
          <w:spacing w:val="-10"/>
        </w:rPr>
        <w:t> </w:t>
      </w:r>
      <w:r>
        <w:rPr/>
        <w:t>to</w:t>
      </w:r>
      <w:r>
        <w:rPr>
          <w:spacing w:val="-11"/>
        </w:rPr>
        <w:t> </w:t>
      </w:r>
      <w:r>
        <w:rPr/>
        <w:t>the</w:t>
      </w:r>
      <w:r>
        <w:rPr>
          <w:spacing w:val="-10"/>
        </w:rPr>
        <w:t> </w:t>
      </w:r>
      <w:r>
        <w:rPr>
          <w:spacing w:val="-4"/>
        </w:rPr>
        <w:t>Nu-West</w:t>
      </w:r>
      <w:r>
        <w:rPr>
          <w:spacing w:val="-10"/>
        </w:rPr>
        <w:t> </w:t>
      </w:r>
      <w:r>
        <w:rPr/>
        <w:t>fertilizer</w:t>
      </w:r>
      <w:r>
        <w:rPr>
          <w:spacing w:val="-11"/>
        </w:rPr>
        <w:t> </w:t>
      </w:r>
      <w:r>
        <w:rPr/>
        <w:t>plant</w:t>
      </w:r>
      <w:r>
        <w:rPr>
          <w:spacing w:val="-10"/>
        </w:rPr>
        <w:t> </w:t>
      </w:r>
      <w:r>
        <w:rPr/>
        <w:t>at</w:t>
      </w:r>
      <w:r>
        <w:rPr>
          <w:spacing w:val="-10"/>
        </w:rPr>
        <w:t> </w:t>
      </w:r>
      <w:r>
        <w:rPr/>
        <w:t>Conda</w:t>
      </w:r>
      <w:r>
        <w:rPr>
          <w:spacing w:val="-11"/>
        </w:rPr>
        <w:t> </w:t>
      </w:r>
      <w:r>
        <w:rPr/>
        <w:t>for</w:t>
      </w:r>
      <w:r>
        <w:rPr>
          <w:spacing w:val="-10"/>
        </w:rPr>
        <w:t> </w:t>
      </w:r>
      <w:r>
        <w:rPr/>
        <w:t>a</w:t>
      </w:r>
      <w:r>
        <w:rPr>
          <w:spacing w:val="-11"/>
        </w:rPr>
        <w:t> </w:t>
      </w:r>
      <w:r>
        <w:rPr/>
        <w:t>seven</w:t>
      </w:r>
      <w:r>
        <w:rPr>
          <w:spacing w:val="-10"/>
        </w:rPr>
        <w:t> </w:t>
      </w:r>
      <w:r>
        <w:rPr/>
        <w:t>year period. </w:t>
      </w:r>
      <w:r>
        <w:rPr>
          <w:spacing w:val="-3"/>
        </w:rPr>
        <w:t>Rhone-Poulenc </w:t>
      </w:r>
      <w:r>
        <w:rPr/>
        <w:t>spun </w:t>
      </w:r>
      <w:r>
        <w:rPr>
          <w:spacing w:val="-3"/>
        </w:rPr>
        <w:t>off </w:t>
      </w:r>
      <w:r>
        <w:rPr/>
        <w:t>their agricultural and chemical business to Rhodia and all Rhone-Poulenc leases were assigned to Rhodia. </w:t>
      </w:r>
      <w:r>
        <w:rPr>
          <w:spacing w:val="-7"/>
        </w:rPr>
        <w:t>Two </w:t>
      </w:r>
      <w:r>
        <w:rPr/>
        <w:t>of the leases with remaining ore on Rasmussen </w:t>
      </w:r>
      <w:r>
        <w:rPr>
          <w:spacing w:val="-3"/>
        </w:rPr>
        <w:t>Ridge were </w:t>
      </w:r>
      <w:r>
        <w:rPr/>
        <w:t>assigned in 1998 to </w:t>
      </w:r>
      <w:r>
        <w:rPr>
          <w:spacing w:val="-3"/>
        </w:rPr>
        <w:t>Agrium </w:t>
      </w:r>
      <w:r>
        <w:rPr/>
        <w:t>Inc., </w:t>
      </w:r>
      <w:r>
        <w:rPr>
          <w:spacing w:val="-3"/>
        </w:rPr>
        <w:t>which </w:t>
      </w:r>
      <w:r>
        <w:rPr/>
        <w:t>is currently </w:t>
      </w:r>
      <w:r>
        <w:rPr>
          <w:spacing w:val="-3"/>
        </w:rPr>
        <w:t>mining </w:t>
      </w:r>
      <w:r>
        <w:rPr/>
        <w:t>the </w:t>
      </w:r>
      <w:r>
        <w:rPr>
          <w:spacing w:val="-3"/>
        </w:rPr>
        <w:t>leases through their subsidiary, </w:t>
      </w:r>
      <w:r>
        <w:rPr>
          <w:spacing w:val="-5"/>
        </w:rPr>
        <w:t>Nu-West </w:t>
      </w:r>
      <w:r>
        <w:rPr>
          <w:spacing w:val="-3"/>
        </w:rPr>
        <w:t>Mining,</w:t>
      </w:r>
      <w:r>
        <w:rPr>
          <w:spacing w:val="-10"/>
        </w:rPr>
        <w:t> </w:t>
      </w:r>
      <w:r>
        <w:rPr/>
        <w:t>Inc.</w:t>
      </w:r>
    </w:p>
    <w:p>
      <w:pPr>
        <w:spacing w:after="0" w:line="249" w:lineRule="auto"/>
        <w:jc w:val="both"/>
        <w:sectPr>
          <w:type w:val="continuous"/>
          <w:pgSz w:w="12240" w:h="15840"/>
          <w:pgMar w:top="600" w:bottom="280" w:left="620" w:right="140"/>
          <w:cols w:num="2" w:equalWidth="0">
            <w:col w:w="5232" w:space="295"/>
            <w:col w:w="5953"/>
          </w:cols>
        </w:sectPr>
      </w:pPr>
    </w:p>
    <w:p>
      <w:pPr>
        <w:spacing w:before="70"/>
        <w:ind w:left="3044" w:right="0" w:firstLine="0"/>
        <w:jc w:val="left"/>
        <w:rPr>
          <w:i/>
          <w:sz w:val="20"/>
        </w:rPr>
      </w:pPr>
      <w:r>
        <w:rPr>
          <w:i/>
          <w:sz w:val="20"/>
        </w:rPr>
        <w:t>Petrun -- Field </w:t>
      </w:r>
      <w:r>
        <w:rPr>
          <w:i/>
          <w:spacing w:val="-3"/>
          <w:sz w:val="20"/>
        </w:rPr>
        <w:t>Guide </w:t>
      </w:r>
      <w:r>
        <w:rPr>
          <w:i/>
          <w:sz w:val="20"/>
        </w:rPr>
        <w:t>to the Southeast Idaho Phosphate</w:t>
      </w:r>
      <w:r>
        <w:rPr>
          <w:i/>
          <w:spacing w:val="-12"/>
          <w:sz w:val="20"/>
        </w:rPr>
        <w:t> </w:t>
      </w:r>
      <w:r>
        <w:rPr>
          <w:i/>
          <w:sz w:val="20"/>
        </w:rPr>
        <w:t>District</w:t>
      </w:r>
    </w:p>
    <w:p>
      <w:pPr>
        <w:pStyle w:val="BodyText"/>
        <w:spacing w:before="10"/>
        <w:rPr>
          <w:i/>
          <w:sz w:val="27"/>
        </w:rPr>
      </w:pPr>
      <w:r>
        <w:rPr/>
        <w:drawing>
          <wp:anchor distT="0" distB="0" distL="0" distR="0" allowOverlap="1" layoutInCell="1" locked="0" behindDoc="0" simplePos="0" relativeHeight="5">
            <wp:simplePos x="0" y="0"/>
            <wp:positionH relativeFrom="page">
              <wp:posOffset>1394460</wp:posOffset>
            </wp:positionH>
            <wp:positionV relativeFrom="paragraph">
              <wp:posOffset>228612</wp:posOffset>
            </wp:positionV>
            <wp:extent cx="5048341" cy="5579745"/>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5048341" cy="5579745"/>
                    </a:xfrm>
                    <a:prstGeom prst="rect">
                      <a:avLst/>
                    </a:prstGeom>
                  </pic:spPr>
                </pic:pic>
              </a:graphicData>
            </a:graphic>
          </wp:anchor>
        </w:drawing>
      </w:r>
    </w:p>
    <w:p>
      <w:pPr>
        <w:pStyle w:val="BodyText"/>
        <w:spacing w:before="8"/>
        <w:rPr>
          <w:i/>
          <w:sz w:val="18"/>
        </w:rPr>
      </w:pPr>
    </w:p>
    <w:p>
      <w:pPr>
        <w:spacing w:before="0"/>
        <w:ind w:left="3078" w:right="0" w:firstLine="0"/>
        <w:jc w:val="left"/>
        <w:rPr>
          <w:i/>
          <w:sz w:val="18"/>
        </w:rPr>
      </w:pPr>
      <w:r>
        <w:rPr>
          <w:i/>
          <w:sz w:val="18"/>
        </w:rPr>
        <w:t>Figure</w:t>
      </w:r>
      <w:r>
        <w:rPr>
          <w:i/>
          <w:spacing w:val="-17"/>
          <w:sz w:val="18"/>
        </w:rPr>
        <w:t> </w:t>
      </w:r>
      <w:r>
        <w:rPr>
          <w:i/>
          <w:sz w:val="18"/>
        </w:rPr>
        <w:t>5.</w:t>
      </w:r>
      <w:r>
        <w:rPr>
          <w:i/>
          <w:spacing w:val="-21"/>
          <w:sz w:val="18"/>
        </w:rPr>
        <w:t> </w:t>
      </w:r>
      <w:r>
        <w:rPr>
          <w:i/>
          <w:sz w:val="18"/>
        </w:rPr>
        <w:t>Aerial</w:t>
      </w:r>
      <w:r>
        <w:rPr>
          <w:i/>
          <w:spacing w:val="-17"/>
          <w:sz w:val="18"/>
        </w:rPr>
        <w:t> </w:t>
      </w:r>
      <w:r>
        <w:rPr>
          <w:i/>
          <w:sz w:val="18"/>
        </w:rPr>
        <w:t>view</w:t>
      </w:r>
      <w:r>
        <w:rPr>
          <w:i/>
          <w:spacing w:val="-17"/>
          <w:sz w:val="18"/>
        </w:rPr>
        <w:t> </w:t>
      </w:r>
      <w:r>
        <w:rPr>
          <w:i/>
          <w:sz w:val="18"/>
        </w:rPr>
        <w:t>or</w:t>
      </w:r>
      <w:r>
        <w:rPr>
          <w:i/>
          <w:spacing w:val="-17"/>
          <w:sz w:val="18"/>
        </w:rPr>
        <w:t> </w:t>
      </w:r>
      <w:r>
        <w:rPr>
          <w:i/>
          <w:spacing w:val="-6"/>
          <w:sz w:val="18"/>
        </w:rPr>
        <w:t>FMC's</w:t>
      </w:r>
      <w:r>
        <w:rPr>
          <w:i/>
          <w:spacing w:val="-17"/>
          <w:sz w:val="18"/>
        </w:rPr>
        <w:t> </w:t>
      </w:r>
      <w:r>
        <w:rPr>
          <w:i/>
          <w:sz w:val="18"/>
        </w:rPr>
        <w:t>Dry</w:t>
      </w:r>
      <w:r>
        <w:rPr>
          <w:i/>
          <w:spacing w:val="-16"/>
          <w:sz w:val="18"/>
        </w:rPr>
        <w:t> </w:t>
      </w:r>
      <w:r>
        <w:rPr>
          <w:i/>
          <w:spacing w:val="-5"/>
          <w:sz w:val="18"/>
        </w:rPr>
        <w:t>Valley</w:t>
      </w:r>
      <w:r>
        <w:rPr>
          <w:i/>
          <w:spacing w:val="-17"/>
          <w:sz w:val="18"/>
        </w:rPr>
        <w:t> </w:t>
      </w:r>
      <w:r>
        <w:rPr>
          <w:i/>
          <w:sz w:val="18"/>
        </w:rPr>
        <w:t>mine,</w:t>
      </w:r>
      <w:r>
        <w:rPr>
          <w:i/>
          <w:spacing w:val="-19"/>
          <w:sz w:val="18"/>
        </w:rPr>
        <w:t> </w:t>
      </w:r>
      <w:r>
        <w:rPr>
          <w:i/>
          <w:sz w:val="18"/>
        </w:rPr>
        <w:t>Caribou</w:t>
      </w:r>
      <w:r>
        <w:rPr>
          <w:i/>
          <w:spacing w:val="-19"/>
          <w:sz w:val="18"/>
        </w:rPr>
        <w:t> </w:t>
      </w:r>
      <w:r>
        <w:rPr>
          <w:i/>
          <w:sz w:val="18"/>
        </w:rPr>
        <w:t>County,</w:t>
      </w:r>
      <w:r>
        <w:rPr>
          <w:i/>
          <w:spacing w:val="-3"/>
          <w:sz w:val="18"/>
        </w:rPr>
        <w:t> </w:t>
      </w:r>
      <w:r>
        <w:rPr>
          <w:i/>
          <w:spacing w:val="-2"/>
          <w:sz w:val="18"/>
        </w:rPr>
        <w:t>Idaho.</w:t>
      </w:r>
    </w:p>
    <w:p>
      <w:pPr>
        <w:spacing w:before="96"/>
        <w:ind w:left="891" w:right="652" w:firstLine="0"/>
        <w:jc w:val="center"/>
        <w:rPr>
          <w:i/>
          <w:sz w:val="20"/>
        </w:rPr>
      </w:pPr>
      <w:r>
        <w:rPr/>
        <w:br w:type="column"/>
      </w:r>
      <w:r>
        <w:rPr>
          <w:i/>
          <w:w w:val="120"/>
          <w:sz w:val="20"/>
        </w:rPr>
        <w:t>2 5</w:t>
      </w:r>
    </w:p>
    <w:p>
      <w:pPr>
        <w:spacing w:after="0"/>
        <w:jc w:val="center"/>
        <w:rPr>
          <w:sz w:val="20"/>
        </w:rPr>
        <w:sectPr>
          <w:pgSz w:w="12240" w:h="15840"/>
          <w:pgMar w:top="600" w:bottom="280" w:left="620" w:right="140"/>
          <w:cols w:num="2" w:equalWidth="0">
            <w:col w:w="9556" w:space="40"/>
            <w:col w:w="1884"/>
          </w:cols>
        </w:sectPr>
      </w:pPr>
    </w:p>
    <w:p>
      <w:pPr>
        <w:pStyle w:val="BodyText"/>
        <w:spacing w:before="2"/>
        <w:rPr>
          <w:i/>
          <w:sz w:val="10"/>
        </w:rPr>
      </w:pPr>
    </w:p>
    <w:p>
      <w:pPr>
        <w:spacing w:after="0"/>
        <w:rPr>
          <w:sz w:val="10"/>
        </w:rPr>
        <w:sectPr>
          <w:type w:val="continuous"/>
          <w:pgSz w:w="12240" w:h="15840"/>
          <w:pgMar w:top="600" w:bottom="280" w:left="620" w:right="140"/>
        </w:sectPr>
      </w:pPr>
    </w:p>
    <w:p>
      <w:pPr>
        <w:pStyle w:val="BodyText"/>
        <w:spacing w:line="249" w:lineRule="auto" w:before="135"/>
        <w:ind w:left="280" w:right="62"/>
        <w:jc w:val="both"/>
      </w:pPr>
      <w:r>
        <w:rPr/>
        <w:t>Morrison Knudsen's Conda Mining Co. is the current mine op- erator.</w:t>
      </w:r>
    </w:p>
    <w:p>
      <w:pPr>
        <w:pStyle w:val="BodyText"/>
        <w:spacing w:line="249" w:lineRule="auto" w:before="1"/>
        <w:ind w:left="280" w:right="48" w:firstLine="288"/>
        <w:jc w:val="both"/>
      </w:pPr>
      <w:r>
        <w:rPr/>
        <w:t>The south end of the mine adjacent to P4 </w:t>
      </w:r>
      <w:r>
        <w:rPr>
          <w:spacing w:val="-3"/>
        </w:rPr>
        <w:t>Production's </w:t>
      </w:r>
      <w:r>
        <w:rPr/>
        <w:t>lease I-7958 has </w:t>
      </w:r>
      <w:r>
        <w:rPr>
          <w:spacing w:val="-3"/>
        </w:rPr>
        <w:t>been mined-out </w:t>
      </w:r>
      <w:r>
        <w:rPr/>
        <w:t>and </w:t>
      </w:r>
      <w:r>
        <w:rPr>
          <w:spacing w:val="-3"/>
        </w:rPr>
        <w:t>backfilled, </w:t>
      </w:r>
      <w:r>
        <w:rPr/>
        <w:t>and </w:t>
      </w:r>
      <w:r>
        <w:rPr>
          <w:spacing w:val="-3"/>
        </w:rPr>
        <w:t>mining </w:t>
      </w:r>
      <w:r>
        <w:rPr/>
        <w:t>has com- </w:t>
      </w:r>
      <w:r>
        <w:rPr>
          <w:spacing w:val="-4"/>
        </w:rPr>
        <w:t>menced </w:t>
      </w:r>
      <w:r>
        <w:rPr/>
        <w:t>in the </w:t>
      </w:r>
      <w:r>
        <w:rPr>
          <w:spacing w:val="-3"/>
        </w:rPr>
        <w:t>Central Rasmussen panel north </w:t>
      </w:r>
      <w:r>
        <w:rPr/>
        <w:t>of </w:t>
      </w:r>
      <w:r>
        <w:rPr>
          <w:spacing w:val="-4"/>
        </w:rPr>
        <w:t>No-Name </w:t>
      </w:r>
      <w:r>
        <w:rPr>
          <w:spacing w:val="-3"/>
        </w:rPr>
        <w:t>creek. </w:t>
      </w:r>
      <w:r>
        <w:rPr/>
        <w:t>(History condensed from unpublished work by Bill Lee, U.S. </w:t>
      </w:r>
      <w:r>
        <w:rPr>
          <w:spacing w:val="-3"/>
        </w:rPr>
        <w:t>Bureau </w:t>
      </w:r>
      <w:r>
        <w:rPr/>
        <w:t>of </w:t>
      </w:r>
      <w:r>
        <w:rPr>
          <w:spacing w:val="-3"/>
        </w:rPr>
        <w:t>Land </w:t>
      </w:r>
      <w:r>
        <w:rPr>
          <w:spacing w:val="-2"/>
        </w:rPr>
        <w:t>Management.)</w:t>
      </w:r>
    </w:p>
    <w:p>
      <w:pPr>
        <w:pStyle w:val="BodyText"/>
        <w:spacing w:before="10"/>
      </w:pPr>
    </w:p>
    <w:p>
      <w:pPr>
        <w:pStyle w:val="Heading2"/>
        <w:ind w:left="280"/>
      </w:pPr>
      <w:r>
        <w:rPr>
          <w:w w:val="156"/>
        </w:rPr>
        <w:t> </w:t>
      </w:r>
      <w:r>
        <w:rPr>
          <w:w w:val="130"/>
        </w:rPr>
        <w:t>M ry </w:t>
      </w:r>
      <w:r>
        <w:rPr>
          <w:w w:val="110"/>
        </w:rPr>
        <w:t>Valley Mine</w:t>
      </w:r>
    </w:p>
    <w:p>
      <w:pPr>
        <w:pStyle w:val="BodyText"/>
        <w:spacing w:line="249" w:lineRule="auto" w:before="44"/>
        <w:ind w:left="280" w:right="38" w:firstLine="288"/>
        <w:jc w:val="both"/>
      </w:pPr>
      <w:r>
        <w:rPr/>
        <w:t>Location</w:t>
      </w:r>
      <w:r>
        <w:rPr>
          <w:spacing w:val="-11"/>
        </w:rPr>
        <w:t> </w:t>
      </w:r>
      <w:r>
        <w:rPr/>
        <w:t>of</w:t>
      </w:r>
      <w:r>
        <w:rPr>
          <w:spacing w:val="-10"/>
        </w:rPr>
        <w:t> </w:t>
      </w:r>
      <w:r>
        <w:rPr/>
        <w:t>the</w:t>
      </w:r>
      <w:r>
        <w:rPr>
          <w:spacing w:val="-11"/>
        </w:rPr>
        <w:t> </w:t>
      </w:r>
      <w:r>
        <w:rPr/>
        <w:t>Dry</w:t>
      </w:r>
      <w:r>
        <w:rPr>
          <w:spacing w:val="-14"/>
        </w:rPr>
        <w:t> </w:t>
      </w:r>
      <w:r>
        <w:rPr>
          <w:spacing w:val="-6"/>
        </w:rPr>
        <w:t>Valley</w:t>
      </w:r>
      <w:r>
        <w:rPr>
          <w:spacing w:val="-11"/>
        </w:rPr>
        <w:t> </w:t>
      </w:r>
      <w:r>
        <w:rPr/>
        <w:t>mine</w:t>
      </w:r>
      <w:r>
        <w:rPr>
          <w:spacing w:val="-10"/>
        </w:rPr>
        <w:t> </w:t>
      </w:r>
      <w:r>
        <w:rPr/>
        <w:t>is</w:t>
      </w:r>
      <w:r>
        <w:rPr>
          <w:spacing w:val="-11"/>
        </w:rPr>
        <w:t> </w:t>
      </w:r>
      <w:r>
        <w:rPr/>
        <w:t>Section</w:t>
      </w:r>
      <w:r>
        <w:rPr>
          <w:spacing w:val="-10"/>
        </w:rPr>
        <w:t> </w:t>
      </w:r>
      <w:r>
        <w:rPr/>
        <w:t>31,</w:t>
      </w:r>
      <w:r>
        <w:rPr>
          <w:spacing w:val="-14"/>
        </w:rPr>
        <w:t> </w:t>
      </w:r>
      <w:r>
        <w:rPr>
          <w:spacing w:val="-5"/>
        </w:rPr>
        <w:t>T.7S.,</w:t>
      </w:r>
      <w:r>
        <w:rPr>
          <w:spacing w:val="-11"/>
        </w:rPr>
        <w:t> </w:t>
      </w:r>
      <w:r>
        <w:rPr/>
        <w:t>R.44E., and sections 5, 6, 9, 16, 21 and 22 </w:t>
      </w:r>
      <w:r>
        <w:rPr>
          <w:spacing w:val="-5"/>
        </w:rPr>
        <w:t>T.8S., </w:t>
      </w:r>
      <w:r>
        <w:rPr>
          <w:spacing w:val="-3"/>
        </w:rPr>
        <w:t>R44E., Caribou </w:t>
      </w:r>
      <w:r>
        <w:rPr>
          <w:spacing w:val="-4"/>
        </w:rPr>
        <w:t>county, </w:t>
      </w:r>
      <w:r>
        <w:rPr/>
        <w:t>Idaho</w:t>
      </w:r>
      <w:r>
        <w:rPr>
          <w:spacing w:val="-6"/>
        </w:rPr>
        <w:t> </w:t>
      </w:r>
      <w:r>
        <w:rPr/>
        <w:t>(Fig.</w:t>
      </w:r>
      <w:r>
        <w:rPr>
          <w:spacing w:val="-5"/>
        </w:rPr>
        <w:t> </w:t>
      </w:r>
      <w:r>
        <w:rPr/>
        <w:t>5).</w:t>
      </w:r>
      <w:r>
        <w:rPr>
          <w:spacing w:val="-5"/>
        </w:rPr>
        <w:t> </w:t>
      </w:r>
      <w:r>
        <w:rPr/>
        <w:t>FMC</w:t>
      </w:r>
      <w:r>
        <w:rPr>
          <w:spacing w:val="-5"/>
        </w:rPr>
        <w:t> </w:t>
      </w:r>
      <w:r>
        <w:rPr/>
        <w:t>is</w:t>
      </w:r>
      <w:r>
        <w:rPr>
          <w:spacing w:val="-5"/>
        </w:rPr>
        <w:t> </w:t>
      </w:r>
      <w:r>
        <w:rPr>
          <w:spacing w:val="-3"/>
        </w:rPr>
        <w:t>mining</w:t>
      </w:r>
      <w:r>
        <w:rPr>
          <w:spacing w:val="-6"/>
        </w:rPr>
        <w:t> </w:t>
      </w:r>
      <w:r>
        <w:rPr/>
        <w:t>on</w:t>
      </w:r>
      <w:r>
        <w:rPr>
          <w:spacing w:val="-5"/>
        </w:rPr>
        <w:t> </w:t>
      </w:r>
      <w:r>
        <w:rPr/>
        <w:t>the</w:t>
      </w:r>
      <w:r>
        <w:rPr>
          <w:spacing w:val="-5"/>
        </w:rPr>
        <w:t> </w:t>
      </w:r>
      <w:r>
        <w:rPr>
          <w:spacing w:val="-3"/>
        </w:rPr>
        <w:t>upper</w:t>
      </w:r>
      <w:r>
        <w:rPr>
          <w:spacing w:val="-5"/>
        </w:rPr>
        <w:t> </w:t>
      </w:r>
      <w:r>
        <w:rPr>
          <w:spacing w:val="-3"/>
        </w:rPr>
        <w:t>plate</w:t>
      </w:r>
      <w:r>
        <w:rPr>
          <w:spacing w:val="-5"/>
        </w:rPr>
        <w:t> </w:t>
      </w:r>
      <w:r>
        <w:rPr/>
        <w:t>of</w:t>
      </w:r>
      <w:r>
        <w:rPr>
          <w:spacing w:val="-5"/>
        </w:rPr>
        <w:t> </w:t>
      </w:r>
      <w:r>
        <w:rPr/>
        <w:t>the</w:t>
      </w:r>
      <w:r>
        <w:rPr>
          <w:spacing w:val="-5"/>
        </w:rPr>
        <w:t> </w:t>
      </w:r>
      <w:r>
        <w:rPr/>
        <w:t>Dry</w:t>
      </w:r>
      <w:r>
        <w:rPr>
          <w:spacing w:val="-9"/>
        </w:rPr>
        <w:t> </w:t>
      </w:r>
      <w:r>
        <w:rPr>
          <w:spacing w:val="-8"/>
        </w:rPr>
        <w:t>Val- </w:t>
      </w:r>
      <w:r>
        <w:rPr/>
        <w:t>ley</w:t>
      </w:r>
      <w:r>
        <w:rPr>
          <w:spacing w:val="-13"/>
        </w:rPr>
        <w:t> </w:t>
      </w:r>
      <w:r>
        <w:rPr/>
        <w:t>Thrust</w:t>
      </w:r>
      <w:r>
        <w:rPr>
          <w:spacing w:val="-12"/>
        </w:rPr>
        <w:t> </w:t>
      </w:r>
      <w:r>
        <w:rPr/>
        <w:t>and</w:t>
      </w:r>
      <w:r>
        <w:rPr>
          <w:spacing w:val="-13"/>
        </w:rPr>
        <w:t> </w:t>
      </w:r>
      <w:r>
        <w:rPr/>
        <w:t>on</w:t>
      </w:r>
      <w:r>
        <w:rPr>
          <w:spacing w:val="-12"/>
        </w:rPr>
        <w:t> </w:t>
      </w:r>
      <w:r>
        <w:rPr/>
        <w:t>the</w:t>
      </w:r>
      <w:r>
        <w:rPr>
          <w:spacing w:val="-13"/>
        </w:rPr>
        <w:t> </w:t>
      </w:r>
      <w:r>
        <w:rPr/>
        <w:t>east</w:t>
      </w:r>
      <w:r>
        <w:rPr>
          <w:spacing w:val="-12"/>
        </w:rPr>
        <w:t> </w:t>
      </w:r>
      <w:r>
        <w:rPr/>
        <w:t>limb</w:t>
      </w:r>
      <w:r>
        <w:rPr>
          <w:spacing w:val="-13"/>
        </w:rPr>
        <w:t> </w:t>
      </w:r>
      <w:r>
        <w:rPr/>
        <w:t>of</w:t>
      </w:r>
      <w:r>
        <w:rPr>
          <w:spacing w:val="-12"/>
        </w:rPr>
        <w:t> </w:t>
      </w:r>
      <w:r>
        <w:rPr/>
        <w:t>the</w:t>
      </w:r>
      <w:r>
        <w:rPr>
          <w:spacing w:val="-13"/>
        </w:rPr>
        <w:t> </w:t>
      </w:r>
      <w:r>
        <w:rPr/>
        <w:t>Schmid</w:t>
      </w:r>
      <w:r>
        <w:rPr>
          <w:spacing w:val="-12"/>
        </w:rPr>
        <w:t> </w:t>
      </w:r>
      <w:r>
        <w:rPr/>
        <w:t>Syncline.</w:t>
      </w:r>
      <w:r>
        <w:rPr>
          <w:spacing w:val="-12"/>
        </w:rPr>
        <w:t> </w:t>
      </w:r>
      <w:r>
        <w:rPr/>
        <w:t>Bed</w:t>
      </w:r>
      <w:r>
        <w:rPr>
          <w:spacing w:val="-13"/>
        </w:rPr>
        <w:t> </w:t>
      </w:r>
      <w:r>
        <w:rPr/>
        <w:t>dips range from 25°-55° to the west. The deposit is truncated on </w:t>
      </w:r>
      <w:r>
        <w:rPr>
          <w:spacing w:val="-2"/>
        </w:rPr>
        <w:t>the </w:t>
      </w:r>
      <w:r>
        <w:rPr/>
        <w:t>north</w:t>
      </w:r>
      <w:r>
        <w:rPr>
          <w:spacing w:val="-17"/>
        </w:rPr>
        <w:t> </w:t>
      </w:r>
      <w:r>
        <w:rPr/>
        <w:t>end</w:t>
      </w:r>
      <w:r>
        <w:rPr>
          <w:spacing w:val="-16"/>
        </w:rPr>
        <w:t> </w:t>
      </w:r>
      <w:r>
        <w:rPr/>
        <w:t>by</w:t>
      </w:r>
      <w:r>
        <w:rPr>
          <w:spacing w:val="-16"/>
        </w:rPr>
        <w:t> </w:t>
      </w:r>
      <w:r>
        <w:rPr/>
        <w:t>the</w:t>
      </w:r>
      <w:r>
        <w:rPr>
          <w:spacing w:val="-17"/>
        </w:rPr>
        <w:t> </w:t>
      </w:r>
      <w:r>
        <w:rPr/>
        <w:t>left-lateral</w:t>
      </w:r>
      <w:r>
        <w:rPr>
          <w:spacing w:val="-16"/>
        </w:rPr>
        <w:t> </w:t>
      </w:r>
      <w:r>
        <w:rPr/>
        <w:t>Blackfoot</w:t>
      </w:r>
      <w:r>
        <w:rPr>
          <w:spacing w:val="-17"/>
        </w:rPr>
        <w:t> </w:t>
      </w:r>
      <w:r>
        <w:rPr/>
        <w:t>tear</w:t>
      </w:r>
      <w:r>
        <w:rPr>
          <w:spacing w:val="-16"/>
        </w:rPr>
        <w:t> </w:t>
      </w:r>
      <w:r>
        <w:rPr/>
        <w:t>fault</w:t>
      </w:r>
      <w:r>
        <w:rPr>
          <w:spacing w:val="-16"/>
        </w:rPr>
        <w:t> </w:t>
      </w:r>
      <w:r>
        <w:rPr/>
        <w:t>(Derkey</w:t>
      </w:r>
      <w:r>
        <w:rPr>
          <w:spacing w:val="-17"/>
        </w:rPr>
        <w:t> </w:t>
      </w:r>
      <w:r>
        <w:rPr/>
        <w:t>and</w:t>
      </w:r>
      <w:r>
        <w:rPr>
          <w:spacing w:val="-16"/>
        </w:rPr>
        <w:t> </w:t>
      </w:r>
      <w:r>
        <w:rPr/>
        <w:t>oth- ers,</w:t>
      </w:r>
      <w:r>
        <w:rPr>
          <w:spacing w:val="2"/>
        </w:rPr>
        <w:t> </w:t>
      </w:r>
      <w:r>
        <w:rPr>
          <w:spacing w:val="-2"/>
        </w:rPr>
        <w:t>1983).</w:t>
      </w:r>
    </w:p>
    <w:p>
      <w:pPr>
        <w:pStyle w:val="Heading3"/>
        <w:spacing w:before="97"/>
        <w:ind w:left="280"/>
        <w:rPr>
          <w:i/>
        </w:rPr>
      </w:pPr>
      <w:r>
        <w:rPr>
          <w:i w:val="0"/>
        </w:rPr>
        <w:br w:type="column"/>
      </w:r>
      <w:r>
        <w:rPr>
          <w:i/>
        </w:rPr>
        <w:t>Mine History</w:t>
      </w:r>
    </w:p>
    <w:p>
      <w:pPr>
        <w:pStyle w:val="BodyText"/>
        <w:spacing w:line="249" w:lineRule="auto" w:before="42"/>
        <w:ind w:left="280" w:right="576" w:firstLine="288"/>
        <w:jc w:val="both"/>
      </w:pPr>
      <w:r>
        <w:rPr>
          <w:spacing w:val="-5"/>
        </w:rPr>
        <w:t>Exploration</w:t>
      </w:r>
      <w:r>
        <w:rPr>
          <w:spacing w:val="-12"/>
        </w:rPr>
        <w:t> </w:t>
      </w:r>
      <w:r>
        <w:rPr/>
        <w:t>of</w:t>
      </w:r>
      <w:r>
        <w:rPr>
          <w:spacing w:val="-10"/>
        </w:rPr>
        <w:t> </w:t>
      </w:r>
      <w:r>
        <w:rPr>
          <w:spacing w:val="-3"/>
        </w:rPr>
        <w:t>the</w:t>
      </w:r>
      <w:r>
        <w:rPr>
          <w:spacing w:val="-11"/>
        </w:rPr>
        <w:t> </w:t>
      </w:r>
      <w:r>
        <w:rPr>
          <w:spacing w:val="-4"/>
        </w:rPr>
        <w:t>structure</w:t>
      </w:r>
      <w:r>
        <w:rPr>
          <w:spacing w:val="-10"/>
        </w:rPr>
        <w:t> </w:t>
      </w:r>
      <w:r>
        <w:rPr>
          <w:spacing w:val="-4"/>
        </w:rPr>
        <w:t>began</w:t>
      </w:r>
      <w:r>
        <w:rPr>
          <w:spacing w:val="-10"/>
        </w:rPr>
        <w:t> </w:t>
      </w:r>
      <w:r>
        <w:rPr>
          <w:spacing w:val="-4"/>
        </w:rPr>
        <w:t>with</w:t>
      </w:r>
      <w:r>
        <w:rPr>
          <w:spacing w:val="-12"/>
        </w:rPr>
        <w:t> </w:t>
      </w:r>
      <w:r>
        <w:rPr/>
        <w:t>a</w:t>
      </w:r>
      <w:r>
        <w:rPr>
          <w:spacing w:val="-10"/>
        </w:rPr>
        <w:t> </w:t>
      </w:r>
      <w:r>
        <w:rPr>
          <w:spacing w:val="-4"/>
        </w:rPr>
        <w:t>USGS</w:t>
      </w:r>
      <w:r>
        <w:rPr>
          <w:spacing w:val="-11"/>
        </w:rPr>
        <w:t> </w:t>
      </w:r>
      <w:r>
        <w:rPr>
          <w:spacing w:val="-4"/>
        </w:rPr>
        <w:t>trench</w:t>
      </w:r>
      <w:r>
        <w:rPr>
          <w:spacing w:val="-11"/>
        </w:rPr>
        <w:t> </w:t>
      </w:r>
      <w:r>
        <w:rPr/>
        <w:t>in</w:t>
      </w:r>
      <w:r>
        <w:rPr>
          <w:spacing w:val="-10"/>
        </w:rPr>
        <w:t> </w:t>
      </w:r>
      <w:r>
        <w:rPr>
          <w:spacing w:val="-4"/>
        </w:rPr>
        <w:t>1910 </w:t>
      </w:r>
      <w:r>
        <w:rPr/>
        <w:t>on</w:t>
      </w:r>
      <w:r>
        <w:rPr>
          <w:spacing w:val="-17"/>
        </w:rPr>
        <w:t> </w:t>
      </w:r>
      <w:r>
        <w:rPr/>
        <w:t>the</w:t>
      </w:r>
      <w:r>
        <w:rPr>
          <w:spacing w:val="-15"/>
        </w:rPr>
        <w:t> </w:t>
      </w:r>
      <w:r>
        <w:rPr/>
        <w:t>west</w:t>
      </w:r>
      <w:r>
        <w:rPr>
          <w:spacing w:val="-17"/>
        </w:rPr>
        <w:t> </w:t>
      </w:r>
      <w:r>
        <w:rPr/>
        <w:t>limb</w:t>
      </w:r>
      <w:r>
        <w:rPr>
          <w:spacing w:val="-15"/>
        </w:rPr>
        <w:t> </w:t>
      </w:r>
      <w:r>
        <w:rPr/>
        <w:t>of</w:t>
      </w:r>
      <w:r>
        <w:rPr>
          <w:spacing w:val="-17"/>
        </w:rPr>
        <w:t> </w:t>
      </w:r>
      <w:r>
        <w:rPr/>
        <w:t>the</w:t>
      </w:r>
      <w:r>
        <w:rPr>
          <w:spacing w:val="-15"/>
        </w:rPr>
        <w:t> </w:t>
      </w:r>
      <w:r>
        <w:rPr/>
        <w:t>syncline</w:t>
      </w:r>
      <w:r>
        <w:rPr>
          <w:spacing w:val="-16"/>
        </w:rPr>
        <w:t> </w:t>
      </w:r>
      <w:r>
        <w:rPr/>
        <w:t>just</w:t>
      </w:r>
      <w:r>
        <w:rPr>
          <w:spacing w:val="-15"/>
        </w:rPr>
        <w:t> </w:t>
      </w:r>
      <w:r>
        <w:rPr/>
        <w:t>south</w:t>
      </w:r>
      <w:r>
        <w:rPr>
          <w:spacing w:val="-16"/>
        </w:rPr>
        <w:t> </w:t>
      </w:r>
      <w:r>
        <w:rPr/>
        <w:t>and</w:t>
      </w:r>
      <w:r>
        <w:rPr>
          <w:spacing w:val="-16"/>
        </w:rPr>
        <w:t> </w:t>
      </w:r>
      <w:r>
        <w:rPr/>
        <w:t>west</w:t>
      </w:r>
      <w:r>
        <w:rPr>
          <w:spacing w:val="-16"/>
        </w:rPr>
        <w:t> </w:t>
      </w:r>
      <w:r>
        <w:rPr/>
        <w:t>of</w:t>
      </w:r>
      <w:r>
        <w:rPr>
          <w:spacing w:val="-17"/>
        </w:rPr>
        <w:t> </w:t>
      </w:r>
      <w:r>
        <w:rPr/>
        <w:t>the</w:t>
      </w:r>
      <w:r>
        <w:rPr>
          <w:spacing w:val="-15"/>
        </w:rPr>
        <w:t> </w:t>
      </w:r>
      <w:r>
        <w:rPr/>
        <w:t>current pit.</w:t>
      </w:r>
      <w:r>
        <w:rPr>
          <w:spacing w:val="-11"/>
        </w:rPr>
        <w:t> </w:t>
      </w:r>
      <w:r>
        <w:rPr/>
        <w:t>No</w:t>
      </w:r>
      <w:r>
        <w:rPr>
          <w:spacing w:val="-11"/>
        </w:rPr>
        <w:t> </w:t>
      </w:r>
      <w:r>
        <w:rPr/>
        <w:t>further</w:t>
      </w:r>
      <w:r>
        <w:rPr>
          <w:spacing w:val="-10"/>
        </w:rPr>
        <w:t> </w:t>
      </w:r>
      <w:r>
        <w:rPr/>
        <w:t>activity</w:t>
      </w:r>
      <w:r>
        <w:rPr>
          <w:spacing w:val="-11"/>
        </w:rPr>
        <w:t> </w:t>
      </w:r>
      <w:r>
        <w:rPr/>
        <w:t>was</w:t>
      </w:r>
      <w:r>
        <w:rPr>
          <w:spacing w:val="-10"/>
        </w:rPr>
        <w:t> </w:t>
      </w:r>
      <w:r>
        <w:rPr/>
        <w:t>recorded</w:t>
      </w:r>
      <w:r>
        <w:rPr>
          <w:spacing w:val="-11"/>
        </w:rPr>
        <w:t> </w:t>
      </w:r>
      <w:r>
        <w:rPr/>
        <w:t>until</w:t>
      </w:r>
      <w:r>
        <w:rPr>
          <w:spacing w:val="-10"/>
        </w:rPr>
        <w:t> </w:t>
      </w:r>
      <w:r>
        <w:rPr/>
        <w:t>1947,</w:t>
      </w:r>
      <w:r>
        <w:rPr>
          <w:spacing w:val="-11"/>
        </w:rPr>
        <w:t> </w:t>
      </w:r>
      <w:r>
        <w:rPr/>
        <w:t>when</w:t>
      </w:r>
      <w:r>
        <w:rPr>
          <w:spacing w:val="-10"/>
        </w:rPr>
        <w:t> </w:t>
      </w:r>
      <w:r>
        <w:rPr/>
        <w:t>numerous </w:t>
      </w:r>
      <w:r>
        <w:rPr>
          <w:spacing w:val="-4"/>
        </w:rPr>
        <w:t>companies become interested </w:t>
      </w:r>
      <w:r>
        <w:rPr/>
        <w:t>in </w:t>
      </w:r>
      <w:r>
        <w:rPr>
          <w:spacing w:val="-3"/>
        </w:rPr>
        <w:t>the </w:t>
      </w:r>
      <w:r>
        <w:rPr>
          <w:spacing w:val="-4"/>
        </w:rPr>
        <w:t>phosphate business. </w:t>
      </w:r>
      <w:r>
        <w:rPr>
          <w:spacing w:val="-3"/>
        </w:rPr>
        <w:t>The </w:t>
      </w:r>
      <w:r>
        <w:rPr>
          <w:spacing w:val="-4"/>
        </w:rPr>
        <w:t>com- </w:t>
      </w:r>
      <w:r>
        <w:rPr/>
        <w:t>panies</w:t>
      </w:r>
      <w:r>
        <w:rPr>
          <w:spacing w:val="-18"/>
        </w:rPr>
        <w:t> </w:t>
      </w:r>
      <w:r>
        <w:rPr/>
        <w:t>made</w:t>
      </w:r>
      <w:r>
        <w:rPr>
          <w:spacing w:val="-17"/>
        </w:rPr>
        <w:t> </w:t>
      </w:r>
      <w:r>
        <w:rPr/>
        <w:t>application</w:t>
      </w:r>
      <w:r>
        <w:rPr>
          <w:spacing w:val="-17"/>
        </w:rPr>
        <w:t> </w:t>
      </w:r>
      <w:r>
        <w:rPr/>
        <w:t>for</w:t>
      </w:r>
      <w:r>
        <w:rPr>
          <w:spacing w:val="-16"/>
        </w:rPr>
        <w:t> </w:t>
      </w:r>
      <w:r>
        <w:rPr/>
        <w:t>leases</w:t>
      </w:r>
      <w:r>
        <w:rPr>
          <w:spacing w:val="-16"/>
        </w:rPr>
        <w:t> </w:t>
      </w:r>
      <w:r>
        <w:rPr/>
        <w:t>but</w:t>
      </w:r>
      <w:r>
        <w:rPr>
          <w:spacing w:val="-17"/>
        </w:rPr>
        <w:t> </w:t>
      </w:r>
      <w:r>
        <w:rPr/>
        <w:t>no</w:t>
      </w:r>
      <w:r>
        <w:rPr>
          <w:spacing w:val="-17"/>
        </w:rPr>
        <w:t> </w:t>
      </w:r>
      <w:r>
        <w:rPr/>
        <w:t>leases</w:t>
      </w:r>
      <w:r>
        <w:rPr>
          <w:spacing w:val="-16"/>
        </w:rPr>
        <w:t> </w:t>
      </w:r>
      <w:r>
        <w:rPr/>
        <w:t>were</w:t>
      </w:r>
      <w:r>
        <w:rPr>
          <w:spacing w:val="-17"/>
        </w:rPr>
        <w:t> </w:t>
      </w:r>
      <w:r>
        <w:rPr/>
        <w:t>issued.</w:t>
      </w:r>
      <w:r>
        <w:rPr>
          <w:spacing w:val="-16"/>
        </w:rPr>
        <w:t> </w:t>
      </w:r>
      <w:r>
        <w:rPr>
          <w:spacing w:val="-2"/>
        </w:rPr>
        <w:t>The </w:t>
      </w:r>
      <w:r>
        <w:rPr/>
        <w:t>first</w:t>
      </w:r>
      <w:r>
        <w:rPr>
          <w:spacing w:val="-9"/>
        </w:rPr>
        <w:t> </w:t>
      </w:r>
      <w:r>
        <w:rPr/>
        <w:t>serious</w:t>
      </w:r>
      <w:r>
        <w:rPr>
          <w:spacing w:val="-9"/>
        </w:rPr>
        <w:t> </w:t>
      </w:r>
      <w:r>
        <w:rPr/>
        <w:t>applications</w:t>
      </w:r>
      <w:r>
        <w:rPr>
          <w:spacing w:val="-9"/>
        </w:rPr>
        <w:t> </w:t>
      </w:r>
      <w:r>
        <w:rPr/>
        <w:t>for</w:t>
      </w:r>
      <w:r>
        <w:rPr>
          <w:spacing w:val="-9"/>
        </w:rPr>
        <w:t> </w:t>
      </w:r>
      <w:r>
        <w:rPr/>
        <w:t>leasing</w:t>
      </w:r>
      <w:r>
        <w:rPr>
          <w:spacing w:val="-8"/>
        </w:rPr>
        <w:t> </w:t>
      </w:r>
      <w:r>
        <w:rPr/>
        <w:t>began</w:t>
      </w:r>
      <w:r>
        <w:rPr>
          <w:spacing w:val="-9"/>
        </w:rPr>
        <w:t> </w:t>
      </w:r>
      <w:r>
        <w:rPr/>
        <w:t>with</w:t>
      </w:r>
      <w:r>
        <w:rPr>
          <w:spacing w:val="-9"/>
        </w:rPr>
        <w:t> </w:t>
      </w:r>
      <w:r>
        <w:rPr/>
        <w:t>the</w:t>
      </w:r>
      <w:r>
        <w:rPr>
          <w:spacing w:val="-9"/>
        </w:rPr>
        <w:t> </w:t>
      </w:r>
      <w:r>
        <w:rPr/>
        <w:t>J.R.</w:t>
      </w:r>
      <w:r>
        <w:rPr>
          <w:spacing w:val="-8"/>
        </w:rPr>
        <w:t> </w:t>
      </w:r>
      <w:r>
        <w:rPr/>
        <w:t>Simplot Co. in 1950 which led to a competitive lease being offered in 1951.</w:t>
      </w:r>
      <w:r>
        <w:rPr>
          <w:spacing w:val="-5"/>
        </w:rPr>
        <w:t> </w:t>
      </w:r>
      <w:r>
        <w:rPr/>
        <w:t>Of</w:t>
      </w:r>
      <w:r>
        <w:rPr>
          <w:spacing w:val="-5"/>
        </w:rPr>
        <w:t> </w:t>
      </w:r>
      <w:r>
        <w:rPr/>
        <w:t>the</w:t>
      </w:r>
      <w:r>
        <w:rPr>
          <w:spacing w:val="-5"/>
        </w:rPr>
        <w:t> </w:t>
      </w:r>
      <w:r>
        <w:rPr/>
        <w:t>two</w:t>
      </w:r>
      <w:r>
        <w:rPr>
          <w:spacing w:val="-5"/>
        </w:rPr>
        <w:t> </w:t>
      </w:r>
      <w:r>
        <w:rPr/>
        <w:t>bidders,</w:t>
      </w:r>
      <w:r>
        <w:rPr>
          <w:spacing w:val="-4"/>
        </w:rPr>
        <w:t> </w:t>
      </w:r>
      <w:r>
        <w:rPr/>
        <w:t>J.R.</w:t>
      </w:r>
      <w:r>
        <w:rPr>
          <w:spacing w:val="-5"/>
        </w:rPr>
        <w:t> </w:t>
      </w:r>
      <w:r>
        <w:rPr/>
        <w:t>Simplot</w:t>
      </w:r>
      <w:r>
        <w:rPr>
          <w:spacing w:val="-5"/>
        </w:rPr>
        <w:t> </w:t>
      </w:r>
      <w:r>
        <w:rPr/>
        <w:t>and</w:t>
      </w:r>
      <w:r>
        <w:rPr>
          <w:spacing w:val="-5"/>
        </w:rPr>
        <w:t> </w:t>
      </w:r>
      <w:r>
        <w:rPr/>
        <w:t>FMC,</w:t>
      </w:r>
      <w:r>
        <w:rPr>
          <w:spacing w:val="-5"/>
        </w:rPr>
        <w:t> </w:t>
      </w:r>
      <w:r>
        <w:rPr/>
        <w:t>Simplot</w:t>
      </w:r>
      <w:r>
        <w:rPr>
          <w:spacing w:val="-6"/>
        </w:rPr>
        <w:t> </w:t>
      </w:r>
      <w:r>
        <w:rPr/>
        <w:t>came in</w:t>
      </w:r>
      <w:r>
        <w:rPr>
          <w:spacing w:val="-9"/>
        </w:rPr>
        <w:t> </w:t>
      </w:r>
      <w:r>
        <w:rPr/>
        <w:t>with</w:t>
      </w:r>
      <w:r>
        <w:rPr>
          <w:spacing w:val="-9"/>
        </w:rPr>
        <w:t> </w:t>
      </w:r>
      <w:r>
        <w:rPr/>
        <w:t>the</w:t>
      </w:r>
      <w:r>
        <w:rPr>
          <w:spacing w:val="-10"/>
        </w:rPr>
        <w:t> </w:t>
      </w:r>
      <w:r>
        <w:rPr/>
        <w:t>highest</w:t>
      </w:r>
      <w:r>
        <w:rPr>
          <w:spacing w:val="-9"/>
        </w:rPr>
        <w:t> </w:t>
      </w:r>
      <w:r>
        <w:rPr/>
        <w:t>bid</w:t>
      </w:r>
      <w:r>
        <w:rPr>
          <w:spacing w:val="-9"/>
        </w:rPr>
        <w:t> </w:t>
      </w:r>
      <w:r>
        <w:rPr/>
        <w:t>and</w:t>
      </w:r>
      <w:r>
        <w:rPr>
          <w:spacing w:val="-9"/>
        </w:rPr>
        <w:t> </w:t>
      </w:r>
      <w:r>
        <w:rPr/>
        <w:t>was</w:t>
      </w:r>
      <w:r>
        <w:rPr>
          <w:spacing w:val="-9"/>
        </w:rPr>
        <w:t> </w:t>
      </w:r>
      <w:r>
        <w:rPr/>
        <w:t>awarded</w:t>
      </w:r>
      <w:r>
        <w:rPr>
          <w:spacing w:val="-9"/>
        </w:rPr>
        <w:t> </w:t>
      </w:r>
      <w:r>
        <w:rPr/>
        <w:t>the</w:t>
      </w:r>
      <w:r>
        <w:rPr>
          <w:spacing w:val="-9"/>
        </w:rPr>
        <w:t> </w:t>
      </w:r>
      <w:r>
        <w:rPr/>
        <w:t>lease.</w:t>
      </w:r>
      <w:r>
        <w:rPr>
          <w:spacing w:val="-9"/>
        </w:rPr>
        <w:t> </w:t>
      </w:r>
      <w:r>
        <w:rPr/>
        <w:t>The</w:t>
      </w:r>
      <w:r>
        <w:rPr>
          <w:spacing w:val="-9"/>
        </w:rPr>
        <w:t> </w:t>
      </w:r>
      <w:r>
        <w:rPr/>
        <w:t>lease</w:t>
      </w:r>
      <w:r>
        <w:rPr>
          <w:spacing w:val="-9"/>
        </w:rPr>
        <w:t> </w:t>
      </w:r>
      <w:r>
        <w:rPr>
          <w:spacing w:val="-2"/>
        </w:rPr>
        <w:t>was </w:t>
      </w:r>
      <w:r>
        <w:rPr/>
        <w:t>later assigned to </w:t>
      </w:r>
      <w:r>
        <w:rPr>
          <w:spacing w:val="-3"/>
        </w:rPr>
        <w:t>Monsanto </w:t>
      </w:r>
      <w:r>
        <w:rPr/>
        <w:t>Co. and then swapped to FMC </w:t>
      </w:r>
      <w:r>
        <w:rPr>
          <w:spacing w:val="-2"/>
        </w:rPr>
        <w:t>for </w:t>
      </w:r>
      <w:r>
        <w:rPr>
          <w:spacing w:val="-3"/>
        </w:rPr>
        <w:t>leases </w:t>
      </w:r>
      <w:r>
        <w:rPr/>
        <w:t>in </w:t>
      </w:r>
      <w:r>
        <w:rPr>
          <w:spacing w:val="-3"/>
        </w:rPr>
        <w:t>Enoch </w:t>
      </w:r>
      <w:r>
        <w:rPr>
          <w:spacing w:val="-6"/>
        </w:rPr>
        <w:t>Valley </w:t>
      </w:r>
      <w:r>
        <w:rPr/>
        <w:t>in </w:t>
      </w:r>
      <w:r>
        <w:rPr>
          <w:spacing w:val="-3"/>
        </w:rPr>
        <w:t>1981. </w:t>
      </w:r>
      <w:r>
        <w:rPr/>
        <w:t>The </w:t>
      </w:r>
      <w:r>
        <w:rPr>
          <w:spacing w:val="-3"/>
        </w:rPr>
        <w:t>first drilling </w:t>
      </w:r>
      <w:r>
        <w:rPr/>
        <w:t>in the Dry </w:t>
      </w:r>
      <w:r>
        <w:rPr>
          <w:spacing w:val="-8"/>
        </w:rPr>
        <w:t>Val- </w:t>
      </w:r>
      <w:r>
        <w:rPr/>
        <w:t>ley mine area was done on a prospecting permit issued to Veryl </w:t>
      </w:r>
      <w:r>
        <w:rPr>
          <w:spacing w:val="-3"/>
        </w:rPr>
        <w:t>Ershel Larsen </w:t>
      </w:r>
      <w:r>
        <w:rPr/>
        <w:t>who </w:t>
      </w:r>
      <w:r>
        <w:rPr>
          <w:spacing w:val="-3"/>
        </w:rPr>
        <w:t>assigned </w:t>
      </w:r>
      <w:r>
        <w:rPr/>
        <w:t>it to the FMC </w:t>
      </w:r>
      <w:r>
        <w:rPr>
          <w:spacing w:val="-3"/>
        </w:rPr>
        <w:t>Corporation </w:t>
      </w:r>
      <w:r>
        <w:rPr/>
        <w:t>in 1962. </w:t>
      </w:r>
      <w:r>
        <w:rPr>
          <w:spacing w:val="-3"/>
        </w:rPr>
        <w:t>Drilling </w:t>
      </w:r>
      <w:r>
        <w:rPr/>
        <w:t>was conducted in 1962, 1963 and 1965 </w:t>
      </w:r>
      <w:r>
        <w:rPr>
          <w:spacing w:val="-3"/>
        </w:rPr>
        <w:t>with sufficient </w:t>
      </w:r>
      <w:r>
        <w:rPr/>
        <w:t>data collected to file for and receive Federal lease I-011866 in </w:t>
      </w:r>
      <w:r>
        <w:rPr>
          <w:spacing w:val="-3"/>
        </w:rPr>
        <w:t>1967.</w:t>
      </w:r>
      <w:r>
        <w:rPr>
          <w:spacing w:val="-10"/>
        </w:rPr>
        <w:t> </w:t>
      </w:r>
      <w:r>
        <w:rPr>
          <w:spacing w:val="-3"/>
        </w:rPr>
        <w:t>Concurrently,</w:t>
      </w:r>
      <w:r>
        <w:rPr>
          <w:spacing w:val="-9"/>
        </w:rPr>
        <w:t> </w:t>
      </w:r>
      <w:r>
        <w:rPr>
          <w:spacing w:val="-3"/>
        </w:rPr>
        <w:t>Kerr</w:t>
      </w:r>
      <w:r>
        <w:rPr>
          <w:spacing w:val="-10"/>
        </w:rPr>
        <w:t> </w:t>
      </w:r>
      <w:r>
        <w:rPr>
          <w:spacing w:val="-3"/>
        </w:rPr>
        <w:t>McGee</w:t>
      </w:r>
      <w:r>
        <w:rPr>
          <w:spacing w:val="-10"/>
        </w:rPr>
        <w:t> </w:t>
      </w:r>
      <w:r>
        <w:rPr/>
        <w:t>Oil</w:t>
      </w:r>
      <w:r>
        <w:rPr>
          <w:spacing w:val="-10"/>
        </w:rPr>
        <w:t> </w:t>
      </w:r>
      <w:r>
        <w:rPr/>
        <w:t>Industries</w:t>
      </w:r>
      <w:r>
        <w:rPr>
          <w:spacing w:val="-9"/>
        </w:rPr>
        <w:t> </w:t>
      </w:r>
      <w:r>
        <w:rPr/>
        <w:t>Inc.,</w:t>
      </w:r>
      <w:r>
        <w:rPr>
          <w:spacing w:val="-8"/>
        </w:rPr>
        <w:t> </w:t>
      </w:r>
      <w:r>
        <w:rPr/>
        <w:t>was</w:t>
      </w:r>
      <w:r>
        <w:rPr>
          <w:spacing w:val="-10"/>
        </w:rPr>
        <w:t> </w:t>
      </w:r>
      <w:r>
        <w:rPr/>
        <w:t>drilling under</w:t>
      </w:r>
      <w:r>
        <w:rPr>
          <w:spacing w:val="-8"/>
        </w:rPr>
        <w:t> </w:t>
      </w:r>
      <w:r>
        <w:rPr/>
        <w:t>a</w:t>
      </w:r>
      <w:r>
        <w:rPr>
          <w:spacing w:val="-8"/>
        </w:rPr>
        <w:t> </w:t>
      </w:r>
      <w:r>
        <w:rPr/>
        <w:t>prospecting</w:t>
      </w:r>
      <w:r>
        <w:rPr>
          <w:spacing w:val="-7"/>
        </w:rPr>
        <w:t> </w:t>
      </w:r>
      <w:r>
        <w:rPr/>
        <w:t>permit</w:t>
      </w:r>
      <w:r>
        <w:rPr>
          <w:spacing w:val="-8"/>
        </w:rPr>
        <w:t> </w:t>
      </w:r>
      <w:r>
        <w:rPr/>
        <w:t>on</w:t>
      </w:r>
      <w:r>
        <w:rPr>
          <w:spacing w:val="-7"/>
        </w:rPr>
        <w:t> </w:t>
      </w:r>
      <w:r>
        <w:rPr/>
        <w:t>adjacent</w:t>
      </w:r>
      <w:r>
        <w:rPr>
          <w:spacing w:val="-8"/>
        </w:rPr>
        <w:t> </w:t>
      </w:r>
      <w:r>
        <w:rPr/>
        <w:t>land.</w:t>
      </w:r>
      <w:r>
        <w:rPr>
          <w:spacing w:val="-7"/>
        </w:rPr>
        <w:t> </w:t>
      </w:r>
      <w:r>
        <w:rPr/>
        <w:t>FMC</w:t>
      </w:r>
      <w:r>
        <w:rPr>
          <w:spacing w:val="-8"/>
        </w:rPr>
        <w:t> </w:t>
      </w:r>
      <w:r>
        <w:rPr/>
        <w:t>took</w:t>
      </w:r>
      <w:r>
        <w:rPr>
          <w:spacing w:val="-7"/>
        </w:rPr>
        <w:t> </w:t>
      </w:r>
      <w:r>
        <w:rPr/>
        <w:t>over</w:t>
      </w:r>
      <w:r>
        <w:rPr>
          <w:spacing w:val="-8"/>
        </w:rPr>
        <w:t> </w:t>
      </w:r>
      <w:r>
        <w:rPr>
          <w:spacing w:val="-2"/>
        </w:rPr>
        <w:t>the</w:t>
      </w:r>
    </w:p>
    <w:p>
      <w:pPr>
        <w:spacing w:after="0" w:line="249" w:lineRule="auto"/>
        <w:jc w:val="both"/>
        <w:sectPr>
          <w:type w:val="continuous"/>
          <w:pgSz w:w="12240" w:h="15840"/>
          <w:pgMar w:top="600" w:bottom="280" w:left="620" w:right="140"/>
          <w:cols w:num="2" w:equalWidth="0">
            <w:col w:w="5415" w:space="110"/>
            <w:col w:w="5955"/>
          </w:cols>
        </w:sectPr>
      </w:pPr>
    </w:p>
    <w:p>
      <w:pPr>
        <w:tabs>
          <w:tab w:pos="3683" w:val="left" w:leader="none"/>
        </w:tabs>
        <w:spacing w:before="86"/>
        <w:ind w:left="143" w:right="0" w:firstLine="0"/>
        <w:jc w:val="left"/>
        <w:rPr>
          <w:i/>
          <w:sz w:val="20"/>
        </w:rPr>
      </w:pPr>
      <w:r>
        <w:rPr>
          <w:i/>
          <w:w w:val="110"/>
          <w:position w:val="-3"/>
          <w:sz w:val="20"/>
        </w:rPr>
        <w:t>2</w:t>
      </w:r>
      <w:r>
        <w:rPr>
          <w:i/>
          <w:spacing w:val="11"/>
          <w:w w:val="110"/>
          <w:position w:val="-3"/>
          <w:sz w:val="20"/>
        </w:rPr>
        <w:t> </w:t>
      </w:r>
      <w:r>
        <w:rPr>
          <w:i/>
          <w:w w:val="110"/>
          <w:position w:val="-3"/>
          <w:sz w:val="20"/>
        </w:rPr>
        <w:t>6</w:t>
        <w:tab/>
      </w:r>
      <w:r>
        <w:rPr>
          <w:i/>
          <w:spacing w:val="-3"/>
          <w:w w:val="110"/>
          <w:sz w:val="20"/>
        </w:rPr>
        <w:t>Guide oo </w:t>
      </w:r>
      <w:r>
        <w:rPr>
          <w:i/>
          <w:w w:val="110"/>
          <w:sz w:val="20"/>
        </w:rPr>
        <w:t>to the </w:t>
      </w:r>
      <w:r>
        <w:rPr>
          <w:i/>
          <w:spacing w:val="-3"/>
          <w:w w:val="110"/>
          <w:sz w:val="20"/>
        </w:rPr>
        <w:t>Geolo o astern</w:t>
      </w:r>
      <w:r>
        <w:rPr>
          <w:i/>
          <w:spacing w:val="-1"/>
          <w:w w:val="110"/>
          <w:sz w:val="20"/>
        </w:rPr>
        <w:t> </w:t>
      </w:r>
      <w:r>
        <w:rPr>
          <w:i/>
          <w:w w:val="110"/>
          <w:sz w:val="20"/>
        </w:rPr>
        <w:t>Idaho</w:t>
      </w:r>
    </w:p>
    <w:p>
      <w:pPr>
        <w:pStyle w:val="BodyText"/>
        <w:spacing w:before="3"/>
        <w:rPr>
          <w:i/>
          <w:sz w:val="19"/>
        </w:rPr>
      </w:pPr>
    </w:p>
    <w:p>
      <w:pPr>
        <w:spacing w:after="0"/>
        <w:rPr>
          <w:sz w:val="19"/>
        </w:rPr>
        <w:sectPr>
          <w:pgSz w:w="12240" w:h="15840"/>
          <w:pgMar w:top="560" w:bottom="280" w:left="620" w:right="140"/>
        </w:sectPr>
      </w:pPr>
    </w:p>
    <w:p>
      <w:pPr>
        <w:pStyle w:val="BodyText"/>
        <w:spacing w:line="249" w:lineRule="auto" w:before="111"/>
        <w:ind w:left="100" w:right="49"/>
        <w:jc w:val="both"/>
      </w:pPr>
      <w:r>
        <w:rPr>
          <w:spacing w:val="-3"/>
        </w:rPr>
        <w:t>prospecting permit </w:t>
      </w:r>
      <w:r>
        <w:rPr/>
        <w:t>in </w:t>
      </w:r>
      <w:r>
        <w:rPr>
          <w:spacing w:val="-3"/>
        </w:rPr>
        <w:t>1965, </w:t>
      </w:r>
      <w:r>
        <w:rPr/>
        <w:t>and </w:t>
      </w:r>
      <w:r>
        <w:rPr>
          <w:spacing w:val="-3"/>
        </w:rPr>
        <w:t>after more drilling applied </w:t>
      </w:r>
      <w:r>
        <w:rPr/>
        <w:t>for a preference</w:t>
      </w:r>
      <w:r>
        <w:rPr>
          <w:spacing w:val="-19"/>
        </w:rPr>
        <w:t> </w:t>
      </w:r>
      <w:r>
        <w:rPr/>
        <w:t>right</w:t>
      </w:r>
      <w:r>
        <w:rPr>
          <w:spacing w:val="-18"/>
        </w:rPr>
        <w:t> </w:t>
      </w:r>
      <w:r>
        <w:rPr/>
        <w:t>lease.</w:t>
      </w:r>
      <w:r>
        <w:rPr>
          <w:spacing w:val="-18"/>
        </w:rPr>
        <w:t> </w:t>
      </w:r>
      <w:r>
        <w:rPr/>
        <w:t>They</w:t>
      </w:r>
      <w:r>
        <w:rPr>
          <w:spacing w:val="-18"/>
        </w:rPr>
        <w:t> </w:t>
      </w:r>
      <w:r>
        <w:rPr/>
        <w:t>were</w:t>
      </w:r>
      <w:r>
        <w:rPr>
          <w:spacing w:val="-18"/>
        </w:rPr>
        <w:t> </w:t>
      </w:r>
      <w:r>
        <w:rPr/>
        <w:t>granted</w:t>
      </w:r>
      <w:r>
        <w:rPr>
          <w:spacing w:val="-18"/>
        </w:rPr>
        <w:t> </w:t>
      </w:r>
      <w:r>
        <w:rPr/>
        <w:t>Federal</w:t>
      </w:r>
      <w:r>
        <w:rPr>
          <w:spacing w:val="-18"/>
        </w:rPr>
        <w:t> </w:t>
      </w:r>
      <w:r>
        <w:rPr/>
        <w:t>lease</w:t>
      </w:r>
      <w:r>
        <w:rPr>
          <w:spacing w:val="-18"/>
        </w:rPr>
        <w:t> </w:t>
      </w:r>
      <w:r>
        <w:rPr/>
        <w:t>I-014184 in</w:t>
      </w:r>
      <w:r>
        <w:rPr>
          <w:spacing w:val="-2"/>
        </w:rPr>
        <w:t> </w:t>
      </w:r>
      <w:r>
        <w:rPr>
          <w:spacing w:val="-3"/>
        </w:rPr>
        <w:t>1968.</w:t>
      </w:r>
    </w:p>
    <w:p>
      <w:pPr>
        <w:pStyle w:val="BodyText"/>
        <w:spacing w:line="249" w:lineRule="auto" w:before="2"/>
        <w:ind w:left="100" w:right="50" w:firstLine="288"/>
        <w:jc w:val="both"/>
      </w:pPr>
      <w:r>
        <w:rPr/>
        <w:t>At</w:t>
      </w:r>
      <w:r>
        <w:rPr>
          <w:spacing w:val="-11"/>
        </w:rPr>
        <w:t> </w:t>
      </w:r>
      <w:r>
        <w:rPr/>
        <w:t>the</w:t>
      </w:r>
      <w:r>
        <w:rPr>
          <w:spacing w:val="-11"/>
        </w:rPr>
        <w:t> </w:t>
      </w:r>
      <w:r>
        <w:rPr/>
        <w:t>request</w:t>
      </w:r>
      <w:r>
        <w:rPr>
          <w:spacing w:val="-11"/>
        </w:rPr>
        <w:t> </w:t>
      </w:r>
      <w:r>
        <w:rPr/>
        <w:t>of</w:t>
      </w:r>
      <w:r>
        <w:rPr>
          <w:spacing w:val="-11"/>
        </w:rPr>
        <w:t> </w:t>
      </w:r>
      <w:r>
        <w:rPr/>
        <w:t>Kerr</w:t>
      </w:r>
      <w:r>
        <w:rPr>
          <w:spacing w:val="-11"/>
        </w:rPr>
        <w:t> </w:t>
      </w:r>
      <w:r>
        <w:rPr>
          <w:spacing w:val="-3"/>
        </w:rPr>
        <w:t>McGee</w:t>
      </w:r>
      <w:r>
        <w:rPr>
          <w:spacing w:val="-11"/>
        </w:rPr>
        <w:t> </w:t>
      </w:r>
      <w:r>
        <w:rPr/>
        <w:t>Oil</w:t>
      </w:r>
      <w:r>
        <w:rPr>
          <w:spacing w:val="-11"/>
        </w:rPr>
        <w:t> </w:t>
      </w:r>
      <w:r>
        <w:rPr/>
        <w:t>Industries</w:t>
      </w:r>
      <w:r>
        <w:rPr>
          <w:spacing w:val="-11"/>
        </w:rPr>
        <w:t> </w:t>
      </w:r>
      <w:r>
        <w:rPr/>
        <w:t>Inc.,</w:t>
      </w:r>
      <w:r>
        <w:rPr>
          <w:spacing w:val="-11"/>
        </w:rPr>
        <w:t> </w:t>
      </w:r>
      <w:r>
        <w:rPr/>
        <w:t>a</w:t>
      </w:r>
      <w:r>
        <w:rPr>
          <w:spacing w:val="-11"/>
        </w:rPr>
        <w:t> </w:t>
      </w:r>
      <w:r>
        <w:rPr/>
        <w:t>lease</w:t>
      </w:r>
      <w:r>
        <w:rPr>
          <w:spacing w:val="-11"/>
        </w:rPr>
        <w:t> </w:t>
      </w:r>
      <w:r>
        <w:rPr/>
        <w:t>sale was held in 1964. FMC was declared the high bidder and </w:t>
      </w:r>
      <w:r>
        <w:rPr>
          <w:spacing w:val="-2"/>
        </w:rPr>
        <w:t>was </w:t>
      </w:r>
      <w:r>
        <w:rPr/>
        <w:t>awarded</w:t>
      </w:r>
      <w:r>
        <w:rPr>
          <w:spacing w:val="-14"/>
        </w:rPr>
        <w:t> </w:t>
      </w:r>
      <w:r>
        <w:rPr>
          <w:spacing w:val="-3"/>
        </w:rPr>
        <w:t>Federal</w:t>
      </w:r>
      <w:r>
        <w:rPr>
          <w:spacing w:val="-14"/>
        </w:rPr>
        <w:t> </w:t>
      </w:r>
      <w:r>
        <w:rPr/>
        <w:t>lease</w:t>
      </w:r>
      <w:r>
        <w:rPr>
          <w:spacing w:val="-14"/>
        </w:rPr>
        <w:t> </w:t>
      </w:r>
      <w:r>
        <w:rPr/>
        <w:t>I-015097.</w:t>
      </w:r>
      <w:r>
        <w:rPr>
          <w:spacing w:val="-14"/>
        </w:rPr>
        <w:t> </w:t>
      </w:r>
      <w:r>
        <w:rPr/>
        <w:t>State</w:t>
      </w:r>
      <w:r>
        <w:rPr>
          <w:spacing w:val="-13"/>
        </w:rPr>
        <w:t> </w:t>
      </w:r>
      <w:r>
        <w:rPr/>
        <w:t>leases</w:t>
      </w:r>
      <w:r>
        <w:rPr>
          <w:spacing w:val="-14"/>
        </w:rPr>
        <w:t> </w:t>
      </w:r>
      <w:r>
        <w:rPr/>
        <w:t>are</w:t>
      </w:r>
      <w:r>
        <w:rPr>
          <w:spacing w:val="-14"/>
        </w:rPr>
        <w:t> </w:t>
      </w:r>
      <w:r>
        <w:rPr/>
        <w:t>also</w:t>
      </w:r>
      <w:r>
        <w:rPr>
          <w:spacing w:val="-14"/>
        </w:rPr>
        <w:t> </w:t>
      </w:r>
      <w:r>
        <w:rPr/>
        <w:t>a</w:t>
      </w:r>
      <w:r>
        <w:rPr>
          <w:spacing w:val="-13"/>
        </w:rPr>
        <w:t> </w:t>
      </w:r>
      <w:r>
        <w:rPr/>
        <w:t>large</w:t>
      </w:r>
      <w:r>
        <w:rPr>
          <w:spacing w:val="-14"/>
        </w:rPr>
        <w:t> </w:t>
      </w:r>
      <w:r>
        <w:rPr/>
        <w:t>part of the FMC </w:t>
      </w:r>
      <w:r>
        <w:rPr>
          <w:spacing w:val="-3"/>
        </w:rPr>
        <w:t>mine. Monsanto </w:t>
      </w:r>
      <w:r>
        <w:rPr/>
        <w:t>held </w:t>
      </w:r>
      <w:r>
        <w:rPr>
          <w:spacing w:val="-3"/>
        </w:rPr>
        <w:t>State </w:t>
      </w:r>
      <w:r>
        <w:rPr/>
        <w:t>lease I-3059 from 1948 until 1981 </w:t>
      </w:r>
      <w:r>
        <w:rPr>
          <w:spacing w:val="-3"/>
        </w:rPr>
        <w:t>when </w:t>
      </w:r>
      <w:r>
        <w:rPr/>
        <w:t>it was assigned to </w:t>
      </w:r>
      <w:r>
        <w:rPr>
          <w:spacing w:val="-3"/>
        </w:rPr>
        <w:t>FMC. Kerr McGee </w:t>
      </w:r>
      <w:r>
        <w:rPr/>
        <w:t>also held </w:t>
      </w:r>
      <w:r>
        <w:rPr>
          <w:spacing w:val="-3"/>
        </w:rPr>
        <w:t>State</w:t>
      </w:r>
      <w:r>
        <w:rPr>
          <w:spacing w:val="-8"/>
        </w:rPr>
        <w:t> </w:t>
      </w:r>
      <w:r>
        <w:rPr/>
        <w:t>lease</w:t>
      </w:r>
      <w:r>
        <w:rPr>
          <w:spacing w:val="-7"/>
        </w:rPr>
        <w:t> </w:t>
      </w:r>
      <w:r>
        <w:rPr/>
        <w:t>I-3823</w:t>
      </w:r>
      <w:r>
        <w:rPr>
          <w:spacing w:val="-8"/>
        </w:rPr>
        <w:t> </w:t>
      </w:r>
      <w:r>
        <w:rPr/>
        <w:t>until</w:t>
      </w:r>
      <w:r>
        <w:rPr>
          <w:spacing w:val="-7"/>
        </w:rPr>
        <w:t> </w:t>
      </w:r>
      <w:r>
        <w:rPr/>
        <w:t>FMC</w:t>
      </w:r>
      <w:r>
        <w:rPr>
          <w:spacing w:val="-8"/>
        </w:rPr>
        <w:t> </w:t>
      </w:r>
      <w:r>
        <w:rPr/>
        <w:t>picked</w:t>
      </w:r>
      <w:r>
        <w:rPr>
          <w:spacing w:val="-7"/>
        </w:rPr>
        <w:t> </w:t>
      </w:r>
      <w:r>
        <w:rPr/>
        <w:t>it</w:t>
      </w:r>
      <w:r>
        <w:rPr>
          <w:spacing w:val="-8"/>
        </w:rPr>
        <w:t> </w:t>
      </w:r>
      <w:r>
        <w:rPr/>
        <w:t>up</w:t>
      </w:r>
      <w:r>
        <w:rPr>
          <w:spacing w:val="-7"/>
        </w:rPr>
        <w:t> </w:t>
      </w:r>
      <w:r>
        <w:rPr/>
        <w:t>in</w:t>
      </w:r>
      <w:r>
        <w:rPr>
          <w:spacing w:val="-8"/>
        </w:rPr>
        <w:t> </w:t>
      </w:r>
      <w:r>
        <w:rPr/>
        <w:t>1967.</w:t>
      </w:r>
      <w:r>
        <w:rPr>
          <w:spacing w:val="-7"/>
        </w:rPr>
        <w:t> </w:t>
      </w:r>
      <w:r>
        <w:rPr>
          <w:spacing w:val="-3"/>
        </w:rPr>
        <w:t>Private</w:t>
      </w:r>
      <w:r>
        <w:rPr>
          <w:spacing w:val="-8"/>
        </w:rPr>
        <w:t> </w:t>
      </w:r>
      <w:r>
        <w:rPr>
          <w:spacing w:val="-2"/>
        </w:rPr>
        <w:t>leases </w:t>
      </w:r>
      <w:r>
        <w:rPr>
          <w:spacing w:val="-4"/>
        </w:rPr>
        <w:t>purchased </w:t>
      </w:r>
      <w:r>
        <w:rPr>
          <w:spacing w:val="-3"/>
        </w:rPr>
        <w:t>from </w:t>
      </w:r>
      <w:r>
        <w:rPr>
          <w:spacing w:val="-4"/>
        </w:rPr>
        <w:t>Holmgren/Anderson, </w:t>
      </w:r>
      <w:r>
        <w:rPr>
          <w:spacing w:val="-5"/>
        </w:rPr>
        <w:t>Allen, </w:t>
      </w:r>
      <w:r>
        <w:rPr>
          <w:spacing w:val="-3"/>
        </w:rPr>
        <w:t>and </w:t>
      </w:r>
      <w:r>
        <w:rPr>
          <w:spacing w:val="-4"/>
        </w:rPr>
        <w:t>Bollar </w:t>
      </w:r>
      <w:r>
        <w:rPr>
          <w:spacing w:val="-3"/>
        </w:rPr>
        <w:t>also </w:t>
      </w:r>
      <w:r>
        <w:rPr>
          <w:spacing w:val="-4"/>
        </w:rPr>
        <w:t>make </w:t>
      </w:r>
      <w:r>
        <w:rPr/>
        <w:t>up FMC Dry </w:t>
      </w:r>
      <w:r>
        <w:rPr>
          <w:spacing w:val="-6"/>
        </w:rPr>
        <w:t>Valley </w:t>
      </w:r>
      <w:r>
        <w:rPr>
          <w:spacing w:val="-3"/>
        </w:rPr>
        <w:t>mine</w:t>
      </w:r>
      <w:r>
        <w:rPr>
          <w:spacing w:val="-23"/>
        </w:rPr>
        <w:t> </w:t>
      </w:r>
      <w:r>
        <w:rPr/>
        <w:t>holdings.</w:t>
      </w:r>
    </w:p>
    <w:p>
      <w:pPr>
        <w:pStyle w:val="BodyText"/>
        <w:spacing w:line="249" w:lineRule="auto" w:before="7"/>
        <w:ind w:left="100" w:right="57" w:firstLine="288"/>
        <w:jc w:val="both"/>
      </w:pPr>
      <w:r>
        <w:rPr>
          <w:spacing w:val="-4"/>
        </w:rPr>
        <w:t>FMC's </w:t>
      </w:r>
      <w:r>
        <w:rPr/>
        <w:t>pursuit of the Dry </w:t>
      </w:r>
      <w:r>
        <w:rPr>
          <w:spacing w:val="-6"/>
        </w:rPr>
        <w:t>Valley </w:t>
      </w:r>
      <w:r>
        <w:rPr/>
        <w:t>phosphate yielded approxi- </w:t>
      </w:r>
      <w:r>
        <w:rPr>
          <w:spacing w:val="-3"/>
        </w:rPr>
        <w:t>mately </w:t>
      </w:r>
      <w:r>
        <w:rPr/>
        <w:t>a 6 </w:t>
      </w:r>
      <w:r>
        <w:rPr>
          <w:spacing w:val="-3"/>
        </w:rPr>
        <w:t>mile </w:t>
      </w:r>
      <w:r>
        <w:rPr/>
        <w:t>strike length of ore </w:t>
      </w:r>
      <w:r>
        <w:rPr>
          <w:spacing w:val="-3"/>
        </w:rPr>
        <w:t>which </w:t>
      </w:r>
      <w:r>
        <w:rPr/>
        <w:t>they began </w:t>
      </w:r>
      <w:r>
        <w:rPr>
          <w:spacing w:val="-3"/>
        </w:rPr>
        <w:t>mining </w:t>
      </w:r>
      <w:r>
        <w:rPr/>
        <w:t>on the northern end in June of 1992. (History condensed from </w:t>
      </w:r>
      <w:r>
        <w:rPr>
          <w:spacing w:val="-2"/>
        </w:rPr>
        <w:t>un- </w:t>
      </w:r>
      <w:r>
        <w:rPr/>
        <w:t>published</w:t>
      </w:r>
      <w:r>
        <w:rPr>
          <w:spacing w:val="-11"/>
        </w:rPr>
        <w:t> </w:t>
      </w:r>
      <w:r>
        <w:rPr/>
        <w:t>work</w:t>
      </w:r>
      <w:r>
        <w:rPr>
          <w:spacing w:val="-11"/>
        </w:rPr>
        <w:t> </w:t>
      </w:r>
      <w:r>
        <w:rPr/>
        <w:t>by</w:t>
      </w:r>
      <w:r>
        <w:rPr>
          <w:spacing w:val="-10"/>
        </w:rPr>
        <w:t> </w:t>
      </w:r>
      <w:r>
        <w:rPr/>
        <w:t>Bill</w:t>
      </w:r>
      <w:r>
        <w:rPr>
          <w:spacing w:val="-11"/>
        </w:rPr>
        <w:t> </w:t>
      </w:r>
      <w:r>
        <w:rPr/>
        <w:t>Lee,</w:t>
      </w:r>
      <w:r>
        <w:rPr>
          <w:spacing w:val="-10"/>
        </w:rPr>
        <w:t> </w:t>
      </w:r>
      <w:r>
        <w:rPr/>
        <w:t>U.S.</w:t>
      </w:r>
      <w:r>
        <w:rPr>
          <w:spacing w:val="-11"/>
        </w:rPr>
        <w:t> </w:t>
      </w:r>
      <w:r>
        <w:rPr/>
        <w:t>Bureau</w:t>
      </w:r>
      <w:r>
        <w:rPr>
          <w:spacing w:val="-11"/>
        </w:rPr>
        <w:t> </w:t>
      </w:r>
      <w:r>
        <w:rPr/>
        <w:t>of</w:t>
      </w:r>
      <w:r>
        <w:rPr>
          <w:spacing w:val="-10"/>
        </w:rPr>
        <w:t> </w:t>
      </w:r>
      <w:r>
        <w:rPr/>
        <w:t>Land</w:t>
      </w:r>
      <w:r>
        <w:rPr>
          <w:spacing w:val="-11"/>
        </w:rPr>
        <w:t> </w:t>
      </w:r>
      <w:r>
        <w:rPr>
          <w:spacing w:val="-2"/>
        </w:rPr>
        <w:t>Management.)</w:t>
      </w:r>
    </w:p>
    <w:p>
      <w:pPr>
        <w:pStyle w:val="BodyText"/>
        <w:spacing w:before="9"/>
      </w:pPr>
    </w:p>
    <w:p>
      <w:pPr>
        <w:pStyle w:val="Heading2"/>
      </w:pPr>
      <w:r>
        <w:rPr>
          <w:w w:val="105"/>
        </w:rPr>
        <w:t>Simplot Smoky anyon Mine</w:t>
      </w:r>
    </w:p>
    <w:p>
      <w:pPr>
        <w:pStyle w:val="BodyText"/>
        <w:spacing w:line="249" w:lineRule="auto" w:before="44"/>
        <w:ind w:left="100" w:right="46" w:firstLine="288"/>
        <w:jc w:val="both"/>
      </w:pPr>
      <w:r>
        <w:rPr>
          <w:spacing w:val="-3"/>
        </w:rPr>
        <w:t>Simplot's </w:t>
      </w:r>
      <w:r>
        <w:rPr/>
        <w:t>Smoky Canyon mine is located in </w:t>
      </w:r>
      <w:r>
        <w:rPr>
          <w:spacing w:val="-7"/>
        </w:rPr>
        <w:t>T.8 </w:t>
      </w:r>
      <w:r>
        <w:rPr/>
        <w:t>&amp; 9S., R.45 &amp; </w:t>
      </w:r>
      <w:r>
        <w:rPr>
          <w:spacing w:val="-3"/>
        </w:rPr>
        <w:t>46E., Caribou </w:t>
      </w:r>
      <w:r>
        <w:rPr>
          <w:spacing w:val="-4"/>
        </w:rPr>
        <w:t>County, </w:t>
      </w:r>
      <w:r>
        <w:rPr/>
        <w:t>Idaho. </w:t>
      </w:r>
      <w:r>
        <w:rPr>
          <w:spacing w:val="-3"/>
        </w:rPr>
        <w:t>Simplot </w:t>
      </w:r>
      <w:r>
        <w:rPr/>
        <w:t>is </w:t>
      </w:r>
      <w:r>
        <w:rPr>
          <w:spacing w:val="-3"/>
        </w:rPr>
        <w:t>mining </w:t>
      </w:r>
      <w:r>
        <w:rPr/>
        <w:t>on the upper plate</w:t>
      </w:r>
      <w:r>
        <w:rPr>
          <w:spacing w:val="-10"/>
        </w:rPr>
        <w:t> </w:t>
      </w:r>
      <w:r>
        <w:rPr/>
        <w:t>of</w:t>
      </w:r>
      <w:r>
        <w:rPr>
          <w:spacing w:val="-10"/>
        </w:rPr>
        <w:t> </w:t>
      </w:r>
      <w:r>
        <w:rPr/>
        <w:t>the</w:t>
      </w:r>
      <w:r>
        <w:rPr>
          <w:spacing w:val="-9"/>
        </w:rPr>
        <w:t> </w:t>
      </w:r>
      <w:r>
        <w:rPr>
          <w:spacing w:val="-3"/>
        </w:rPr>
        <w:t>Meade</w:t>
      </w:r>
      <w:r>
        <w:rPr>
          <w:spacing w:val="-11"/>
        </w:rPr>
        <w:t> </w:t>
      </w:r>
      <w:r>
        <w:rPr/>
        <w:t>Thrust</w:t>
      </w:r>
      <w:r>
        <w:rPr>
          <w:spacing w:val="-10"/>
        </w:rPr>
        <w:t> </w:t>
      </w:r>
      <w:r>
        <w:rPr/>
        <w:t>on</w:t>
      </w:r>
      <w:r>
        <w:rPr>
          <w:spacing w:val="-9"/>
        </w:rPr>
        <w:t> </w:t>
      </w:r>
      <w:r>
        <w:rPr/>
        <w:t>the</w:t>
      </w:r>
      <w:r>
        <w:rPr>
          <w:spacing w:val="-10"/>
        </w:rPr>
        <w:t> </w:t>
      </w:r>
      <w:r>
        <w:rPr/>
        <w:t>west</w:t>
      </w:r>
      <w:r>
        <w:rPr>
          <w:spacing w:val="-9"/>
        </w:rPr>
        <w:t> </w:t>
      </w:r>
      <w:r>
        <w:rPr/>
        <w:t>limb</w:t>
      </w:r>
      <w:r>
        <w:rPr>
          <w:spacing w:val="-10"/>
        </w:rPr>
        <w:t> </w:t>
      </w:r>
      <w:r>
        <w:rPr/>
        <w:t>of</w:t>
      </w:r>
      <w:r>
        <w:rPr>
          <w:spacing w:val="-10"/>
        </w:rPr>
        <w:t> </w:t>
      </w:r>
      <w:r>
        <w:rPr/>
        <w:t>the</w:t>
      </w:r>
      <w:r>
        <w:rPr>
          <w:spacing w:val="-9"/>
        </w:rPr>
        <w:t> </w:t>
      </w:r>
      <w:r>
        <w:rPr/>
        <w:t>Boulder</w:t>
      </w:r>
      <w:r>
        <w:rPr>
          <w:spacing w:val="-10"/>
        </w:rPr>
        <w:t> </w:t>
      </w:r>
      <w:r>
        <w:rPr/>
        <w:t>Creek </w:t>
      </w:r>
      <w:r>
        <w:rPr>
          <w:spacing w:val="-3"/>
        </w:rPr>
        <w:t>Anticline.</w:t>
      </w:r>
      <w:r>
        <w:rPr>
          <w:spacing w:val="-9"/>
        </w:rPr>
        <w:t> </w:t>
      </w:r>
      <w:r>
        <w:rPr>
          <w:spacing w:val="-3"/>
        </w:rPr>
        <w:t>Dips</w:t>
      </w:r>
      <w:r>
        <w:rPr>
          <w:spacing w:val="-8"/>
        </w:rPr>
        <w:t> </w:t>
      </w:r>
      <w:r>
        <w:rPr/>
        <w:t>in</w:t>
      </w:r>
      <w:r>
        <w:rPr>
          <w:spacing w:val="-8"/>
        </w:rPr>
        <w:t> </w:t>
      </w:r>
      <w:r>
        <w:rPr/>
        <w:t>the</w:t>
      </w:r>
      <w:r>
        <w:rPr>
          <w:spacing w:val="-7"/>
        </w:rPr>
        <w:t> </w:t>
      </w:r>
      <w:r>
        <w:rPr/>
        <w:t>deposit</w:t>
      </w:r>
      <w:r>
        <w:rPr>
          <w:spacing w:val="-9"/>
        </w:rPr>
        <w:t> </w:t>
      </w:r>
      <w:r>
        <w:rPr/>
        <w:t>range</w:t>
      </w:r>
      <w:r>
        <w:rPr>
          <w:spacing w:val="-7"/>
        </w:rPr>
        <w:t> </w:t>
      </w:r>
      <w:r>
        <w:rPr/>
        <w:t>from</w:t>
      </w:r>
      <w:r>
        <w:rPr>
          <w:spacing w:val="-8"/>
        </w:rPr>
        <w:t> </w:t>
      </w:r>
      <w:r>
        <w:rPr/>
        <w:t>20°-30°</w:t>
      </w:r>
      <w:r>
        <w:rPr>
          <w:spacing w:val="-13"/>
        </w:rPr>
        <w:t> </w:t>
      </w:r>
      <w:r>
        <w:rPr>
          <w:spacing w:val="-10"/>
        </w:rPr>
        <w:t>W.</w:t>
      </w:r>
      <w:r>
        <w:rPr>
          <w:spacing w:val="-13"/>
        </w:rPr>
        <w:t> </w:t>
      </w:r>
      <w:r>
        <w:rPr/>
        <w:t>The</w:t>
      </w:r>
      <w:r>
        <w:rPr>
          <w:spacing w:val="-9"/>
        </w:rPr>
        <w:t> </w:t>
      </w:r>
      <w:r>
        <w:rPr/>
        <w:t>Meade </w:t>
      </w:r>
      <w:r>
        <w:rPr>
          <w:spacing w:val="-3"/>
        </w:rPr>
        <w:t>Thrust</w:t>
      </w:r>
      <w:r>
        <w:rPr>
          <w:spacing w:val="-7"/>
        </w:rPr>
        <w:t> </w:t>
      </w:r>
      <w:r>
        <w:rPr/>
        <w:t>surfaces</w:t>
      </w:r>
      <w:r>
        <w:rPr>
          <w:spacing w:val="-7"/>
        </w:rPr>
        <w:t> </w:t>
      </w:r>
      <w:r>
        <w:rPr/>
        <w:t>just</w:t>
      </w:r>
      <w:r>
        <w:rPr>
          <w:spacing w:val="-6"/>
        </w:rPr>
        <w:t> </w:t>
      </w:r>
      <w:r>
        <w:rPr/>
        <w:t>to</w:t>
      </w:r>
      <w:r>
        <w:rPr>
          <w:spacing w:val="-7"/>
        </w:rPr>
        <w:t> </w:t>
      </w:r>
      <w:r>
        <w:rPr/>
        <w:t>the</w:t>
      </w:r>
      <w:r>
        <w:rPr>
          <w:spacing w:val="-6"/>
        </w:rPr>
        <w:t> </w:t>
      </w:r>
      <w:r>
        <w:rPr>
          <w:spacing w:val="-3"/>
        </w:rPr>
        <w:t>east</w:t>
      </w:r>
      <w:r>
        <w:rPr>
          <w:spacing w:val="-7"/>
        </w:rPr>
        <w:t> </w:t>
      </w:r>
      <w:r>
        <w:rPr/>
        <w:t>of</w:t>
      </w:r>
      <w:r>
        <w:rPr>
          <w:spacing w:val="-6"/>
        </w:rPr>
        <w:t> </w:t>
      </w:r>
      <w:r>
        <w:rPr/>
        <w:t>the</w:t>
      </w:r>
      <w:r>
        <w:rPr>
          <w:spacing w:val="-7"/>
        </w:rPr>
        <w:t> </w:t>
      </w:r>
      <w:r>
        <w:rPr>
          <w:spacing w:val="-3"/>
        </w:rPr>
        <w:t>Simplot's</w:t>
      </w:r>
      <w:r>
        <w:rPr>
          <w:spacing w:val="-8"/>
        </w:rPr>
        <w:t> </w:t>
      </w:r>
      <w:r>
        <w:rPr>
          <w:spacing w:val="-3"/>
        </w:rPr>
        <w:t>current</w:t>
      </w:r>
      <w:r>
        <w:rPr>
          <w:spacing w:val="-9"/>
        </w:rPr>
        <w:t> </w:t>
      </w:r>
      <w:r>
        <w:rPr>
          <w:spacing w:val="-3"/>
        </w:rPr>
        <w:t>mining</w:t>
      </w:r>
      <w:r>
        <w:rPr>
          <w:spacing w:val="-9"/>
        </w:rPr>
        <w:t> </w:t>
      </w:r>
      <w:r>
        <w:rPr/>
        <w:t>on the</w:t>
      </w:r>
      <w:r>
        <w:rPr>
          <w:spacing w:val="-6"/>
        </w:rPr>
        <w:t> </w:t>
      </w:r>
      <w:r>
        <w:rPr/>
        <w:t>western</w:t>
      </w:r>
      <w:r>
        <w:rPr>
          <w:spacing w:val="-6"/>
        </w:rPr>
        <w:t> </w:t>
      </w:r>
      <w:r>
        <w:rPr/>
        <w:t>edge</w:t>
      </w:r>
      <w:r>
        <w:rPr>
          <w:spacing w:val="-5"/>
        </w:rPr>
        <w:t> </w:t>
      </w:r>
      <w:r>
        <w:rPr/>
        <w:t>of</w:t>
      </w:r>
      <w:r>
        <w:rPr>
          <w:spacing w:val="-5"/>
        </w:rPr>
        <w:t> </w:t>
      </w:r>
      <w:r>
        <w:rPr/>
        <w:t>Sage</w:t>
      </w:r>
      <w:r>
        <w:rPr>
          <w:spacing w:val="-10"/>
        </w:rPr>
        <w:t> </w:t>
      </w:r>
      <w:r>
        <w:rPr>
          <w:spacing w:val="-6"/>
        </w:rPr>
        <w:t>Valley</w:t>
      </w:r>
      <w:r>
        <w:rPr>
          <w:spacing w:val="-5"/>
        </w:rPr>
        <w:t> </w:t>
      </w:r>
      <w:r>
        <w:rPr/>
        <w:t>(Derkey</w:t>
      </w:r>
      <w:r>
        <w:rPr>
          <w:spacing w:val="-5"/>
        </w:rPr>
        <w:t> </w:t>
      </w:r>
      <w:r>
        <w:rPr/>
        <w:t>and</w:t>
      </w:r>
      <w:r>
        <w:rPr>
          <w:spacing w:val="-5"/>
        </w:rPr>
        <w:t> </w:t>
      </w:r>
      <w:r>
        <w:rPr/>
        <w:t>others,</w:t>
      </w:r>
      <w:r>
        <w:rPr>
          <w:spacing w:val="-5"/>
        </w:rPr>
        <w:t> </w:t>
      </w:r>
      <w:r>
        <w:rPr/>
        <w:t>1984).</w:t>
      </w:r>
      <w:r>
        <w:rPr>
          <w:spacing w:val="-5"/>
        </w:rPr>
        <w:t> </w:t>
      </w:r>
      <w:r>
        <w:rPr>
          <w:spacing w:val="-2"/>
        </w:rPr>
        <w:t>On- </w:t>
      </w:r>
      <w:r>
        <w:rPr>
          <w:spacing w:val="-3"/>
        </w:rPr>
        <w:t>going</w:t>
      </w:r>
      <w:r>
        <w:rPr>
          <w:spacing w:val="-8"/>
        </w:rPr>
        <w:t> </w:t>
      </w:r>
      <w:r>
        <w:rPr>
          <w:spacing w:val="-3"/>
        </w:rPr>
        <w:t>exploration</w:t>
      </w:r>
      <w:r>
        <w:rPr>
          <w:spacing w:val="-7"/>
        </w:rPr>
        <w:t> </w:t>
      </w:r>
      <w:r>
        <w:rPr/>
        <w:t>in</w:t>
      </w:r>
      <w:r>
        <w:rPr>
          <w:spacing w:val="-7"/>
        </w:rPr>
        <w:t> </w:t>
      </w:r>
      <w:r>
        <w:rPr>
          <w:spacing w:val="-3"/>
        </w:rPr>
        <w:t>this</w:t>
      </w:r>
      <w:r>
        <w:rPr>
          <w:spacing w:val="-7"/>
        </w:rPr>
        <w:t> </w:t>
      </w:r>
      <w:r>
        <w:rPr>
          <w:spacing w:val="-3"/>
        </w:rPr>
        <w:t>area,</w:t>
      </w:r>
      <w:r>
        <w:rPr>
          <w:spacing w:val="-7"/>
        </w:rPr>
        <w:t> </w:t>
      </w:r>
      <w:r>
        <w:rPr>
          <w:spacing w:val="-3"/>
        </w:rPr>
        <w:t>along</w:t>
      </w:r>
      <w:r>
        <w:rPr>
          <w:spacing w:val="-7"/>
        </w:rPr>
        <w:t> </w:t>
      </w:r>
      <w:r>
        <w:rPr/>
        <w:t>the</w:t>
      </w:r>
      <w:r>
        <w:rPr>
          <w:spacing w:val="-7"/>
        </w:rPr>
        <w:t> </w:t>
      </w:r>
      <w:r>
        <w:rPr>
          <w:spacing w:val="-3"/>
        </w:rPr>
        <w:t>east</w:t>
      </w:r>
      <w:r>
        <w:rPr>
          <w:spacing w:val="-8"/>
        </w:rPr>
        <w:t> </w:t>
      </w:r>
      <w:r>
        <w:rPr>
          <w:spacing w:val="-3"/>
        </w:rPr>
        <w:t>limb</w:t>
      </w:r>
      <w:r>
        <w:rPr>
          <w:spacing w:val="-7"/>
        </w:rPr>
        <w:t> </w:t>
      </w:r>
      <w:r>
        <w:rPr/>
        <w:t>of</w:t>
      </w:r>
      <w:r>
        <w:rPr>
          <w:spacing w:val="-7"/>
        </w:rPr>
        <w:t> </w:t>
      </w:r>
      <w:r>
        <w:rPr/>
        <w:t>the</w:t>
      </w:r>
      <w:r>
        <w:rPr>
          <w:spacing w:val="-7"/>
        </w:rPr>
        <w:t> </w:t>
      </w:r>
      <w:r>
        <w:rPr>
          <w:spacing w:val="-3"/>
        </w:rPr>
        <w:t>anticline, </w:t>
      </w:r>
      <w:r>
        <w:rPr/>
        <w:t>reveals complex </w:t>
      </w:r>
      <w:r>
        <w:rPr>
          <w:spacing w:val="-3"/>
        </w:rPr>
        <w:t>geology, </w:t>
      </w:r>
      <w:r>
        <w:rPr/>
        <w:t>with overturned beds, thrust of </w:t>
      </w:r>
      <w:r>
        <w:rPr>
          <w:spacing w:val="-5"/>
        </w:rPr>
        <w:t>Wells </w:t>
      </w:r>
      <w:r>
        <w:rPr/>
        <w:t>Formation over the </w:t>
      </w:r>
      <w:r>
        <w:rPr>
          <w:spacing w:val="-3"/>
        </w:rPr>
        <w:t>Meade </w:t>
      </w:r>
      <w:r>
        <w:rPr/>
        <w:t>Peak Phosphatic Shale </w:t>
      </w:r>
      <w:r>
        <w:rPr>
          <w:spacing w:val="-3"/>
        </w:rPr>
        <w:t>Member, and </w:t>
      </w:r>
      <w:r>
        <w:rPr/>
        <w:t>numerous associated faults. The </w:t>
      </w:r>
      <w:r>
        <w:rPr>
          <w:spacing w:val="-3"/>
        </w:rPr>
        <w:t>mining </w:t>
      </w:r>
      <w:r>
        <w:rPr/>
        <w:t>sequence has advanced from the north toward the south, just recently (1998) crossing Sage</w:t>
      </w:r>
      <w:r>
        <w:rPr>
          <w:spacing w:val="-13"/>
        </w:rPr>
        <w:t> </w:t>
      </w:r>
      <w:r>
        <w:rPr/>
        <w:t>Creek</w:t>
      </w:r>
      <w:r>
        <w:rPr>
          <w:spacing w:val="-12"/>
        </w:rPr>
        <w:t> </w:t>
      </w:r>
      <w:r>
        <w:rPr/>
        <w:t>into</w:t>
      </w:r>
      <w:r>
        <w:rPr>
          <w:spacing w:val="-12"/>
        </w:rPr>
        <w:t> </w:t>
      </w:r>
      <w:r>
        <w:rPr/>
        <w:t>panel</w:t>
      </w:r>
      <w:r>
        <w:rPr>
          <w:spacing w:val="-12"/>
        </w:rPr>
        <w:t> </w:t>
      </w:r>
      <w:r>
        <w:rPr/>
        <w:t>"E"</w:t>
      </w:r>
      <w:r>
        <w:rPr>
          <w:spacing w:val="-12"/>
        </w:rPr>
        <w:t> </w:t>
      </w:r>
      <w:r>
        <w:rPr/>
        <w:t>where</w:t>
      </w:r>
      <w:r>
        <w:rPr>
          <w:spacing w:val="-12"/>
        </w:rPr>
        <w:t> </w:t>
      </w:r>
      <w:r>
        <w:rPr/>
        <w:t>overburden</w:t>
      </w:r>
      <w:r>
        <w:rPr>
          <w:spacing w:val="-13"/>
        </w:rPr>
        <w:t> </w:t>
      </w:r>
      <w:r>
        <w:rPr/>
        <w:t>stripping</w:t>
      </w:r>
      <w:r>
        <w:rPr>
          <w:spacing w:val="-12"/>
        </w:rPr>
        <w:t> </w:t>
      </w:r>
      <w:r>
        <w:rPr/>
        <w:t>and</w:t>
      </w:r>
      <w:r>
        <w:rPr>
          <w:spacing w:val="-12"/>
        </w:rPr>
        <w:t> </w:t>
      </w:r>
      <w:r>
        <w:rPr/>
        <w:t>some </w:t>
      </w:r>
      <w:r>
        <w:rPr>
          <w:spacing w:val="-3"/>
        </w:rPr>
        <w:t>initial </w:t>
      </w:r>
      <w:r>
        <w:rPr/>
        <w:t>ore </w:t>
      </w:r>
      <w:r>
        <w:rPr>
          <w:spacing w:val="-3"/>
        </w:rPr>
        <w:t>mining </w:t>
      </w:r>
      <w:r>
        <w:rPr/>
        <w:t>is </w:t>
      </w:r>
      <w:r>
        <w:rPr>
          <w:spacing w:val="-3"/>
        </w:rPr>
        <w:t>taking</w:t>
      </w:r>
      <w:r>
        <w:rPr>
          <w:spacing w:val="-26"/>
        </w:rPr>
        <w:t> </w:t>
      </w:r>
      <w:r>
        <w:rPr>
          <w:spacing w:val="-3"/>
        </w:rPr>
        <w:t>place.</w:t>
      </w:r>
    </w:p>
    <w:p>
      <w:pPr>
        <w:pStyle w:val="BodyText"/>
        <w:spacing w:before="5"/>
        <w:rPr>
          <w:sz w:val="21"/>
        </w:rPr>
      </w:pPr>
    </w:p>
    <w:p>
      <w:pPr>
        <w:pStyle w:val="Heading3"/>
        <w:rPr>
          <w:i/>
        </w:rPr>
      </w:pPr>
      <w:r>
        <w:rPr>
          <w:i/>
        </w:rPr>
        <w:t>Mine History</w:t>
      </w:r>
    </w:p>
    <w:p>
      <w:pPr>
        <w:pStyle w:val="BodyText"/>
        <w:spacing w:line="249" w:lineRule="auto" w:before="44"/>
        <w:ind w:left="100" w:right="47" w:firstLine="288"/>
        <w:jc w:val="both"/>
      </w:pPr>
      <w:r>
        <w:rPr/>
        <w:t>Early exploration of this area again dates back to the early </w:t>
      </w:r>
      <w:r>
        <w:rPr>
          <w:spacing w:val="-4"/>
        </w:rPr>
        <w:t>1900's </w:t>
      </w:r>
      <w:r>
        <w:rPr>
          <w:spacing w:val="-3"/>
        </w:rPr>
        <w:t>when </w:t>
      </w:r>
      <w:r>
        <w:rPr/>
        <w:t>the </w:t>
      </w:r>
      <w:r>
        <w:rPr>
          <w:spacing w:val="-3"/>
        </w:rPr>
        <w:t>USGS </w:t>
      </w:r>
      <w:r>
        <w:rPr/>
        <w:t>dug a trench in the </w:t>
      </w:r>
      <w:r>
        <w:rPr>
          <w:spacing w:val="-3"/>
        </w:rPr>
        <w:t>area. There </w:t>
      </w:r>
      <w:r>
        <w:rPr/>
        <w:t>was no recorded activity until 1949, </w:t>
      </w:r>
      <w:r>
        <w:rPr>
          <w:spacing w:val="-3"/>
        </w:rPr>
        <w:t>when </w:t>
      </w:r>
      <w:r>
        <w:rPr/>
        <w:t>the </w:t>
      </w:r>
      <w:r>
        <w:rPr>
          <w:spacing w:val="-3"/>
        </w:rPr>
        <w:t>USGS </w:t>
      </w:r>
      <w:r>
        <w:rPr/>
        <w:t>again trenched in the </w:t>
      </w:r>
      <w:r>
        <w:rPr>
          <w:spacing w:val="-3"/>
        </w:rPr>
        <w:t>Pole Canyon </w:t>
      </w:r>
      <w:r>
        <w:rPr/>
        <w:t>area. The first leasing action occurred in 1961 </w:t>
      </w:r>
      <w:r>
        <w:rPr>
          <w:spacing w:val="-3"/>
        </w:rPr>
        <w:t>when</w:t>
      </w:r>
      <w:r>
        <w:rPr>
          <w:spacing w:val="-6"/>
        </w:rPr>
        <w:t> </w:t>
      </w:r>
      <w:r>
        <w:rPr/>
        <w:t>the</w:t>
      </w:r>
      <w:r>
        <w:rPr>
          <w:spacing w:val="-11"/>
        </w:rPr>
        <w:t> </w:t>
      </w:r>
      <w:r>
        <w:rPr>
          <w:spacing w:val="-5"/>
        </w:rPr>
        <w:t>Wells</w:t>
      </w:r>
      <w:r>
        <w:rPr>
          <w:spacing w:val="-6"/>
        </w:rPr>
        <w:t> </w:t>
      </w:r>
      <w:r>
        <w:rPr>
          <w:spacing w:val="-3"/>
        </w:rPr>
        <w:t>Cargo</w:t>
      </w:r>
      <w:r>
        <w:rPr>
          <w:spacing w:val="-6"/>
        </w:rPr>
        <w:t> </w:t>
      </w:r>
      <w:r>
        <w:rPr/>
        <w:t>Co.</w:t>
      </w:r>
      <w:r>
        <w:rPr>
          <w:spacing w:val="-6"/>
        </w:rPr>
        <w:t> </w:t>
      </w:r>
      <w:r>
        <w:rPr/>
        <w:t>applied</w:t>
      </w:r>
      <w:r>
        <w:rPr>
          <w:spacing w:val="-6"/>
        </w:rPr>
        <w:t> </w:t>
      </w:r>
      <w:r>
        <w:rPr/>
        <w:t>for</w:t>
      </w:r>
      <w:r>
        <w:rPr>
          <w:spacing w:val="-6"/>
        </w:rPr>
        <w:t> </w:t>
      </w:r>
      <w:r>
        <w:rPr/>
        <w:t>a</w:t>
      </w:r>
      <w:r>
        <w:rPr>
          <w:spacing w:val="-6"/>
        </w:rPr>
        <w:t> </w:t>
      </w:r>
      <w:r>
        <w:rPr>
          <w:spacing w:val="-3"/>
        </w:rPr>
        <w:t>Federal</w:t>
      </w:r>
      <w:r>
        <w:rPr>
          <w:spacing w:val="-6"/>
        </w:rPr>
        <w:t> </w:t>
      </w:r>
      <w:r>
        <w:rPr/>
        <w:t>phosphate</w:t>
      </w:r>
      <w:r>
        <w:rPr>
          <w:spacing w:val="-6"/>
        </w:rPr>
        <w:t> </w:t>
      </w:r>
      <w:r>
        <w:rPr>
          <w:spacing w:val="-2"/>
        </w:rPr>
        <w:t>lease. </w:t>
      </w:r>
      <w:r>
        <w:rPr/>
        <w:t>A</w:t>
      </w:r>
      <w:r>
        <w:rPr>
          <w:spacing w:val="-18"/>
        </w:rPr>
        <w:t> </w:t>
      </w:r>
      <w:r>
        <w:rPr/>
        <w:t>competitive</w:t>
      </w:r>
      <w:r>
        <w:rPr>
          <w:spacing w:val="-16"/>
        </w:rPr>
        <w:t> </w:t>
      </w:r>
      <w:r>
        <w:rPr/>
        <w:t>lease</w:t>
      </w:r>
      <w:r>
        <w:rPr>
          <w:spacing w:val="-16"/>
        </w:rPr>
        <w:t> </w:t>
      </w:r>
      <w:r>
        <w:rPr/>
        <w:t>sale</w:t>
      </w:r>
      <w:r>
        <w:rPr>
          <w:spacing w:val="-16"/>
        </w:rPr>
        <w:t> </w:t>
      </w:r>
      <w:r>
        <w:rPr/>
        <w:t>was</w:t>
      </w:r>
      <w:r>
        <w:rPr>
          <w:spacing w:val="-17"/>
        </w:rPr>
        <w:t> </w:t>
      </w:r>
      <w:r>
        <w:rPr/>
        <w:t>held</w:t>
      </w:r>
      <w:r>
        <w:rPr>
          <w:spacing w:val="-16"/>
        </w:rPr>
        <w:t> </w:t>
      </w:r>
      <w:r>
        <w:rPr/>
        <w:t>in</w:t>
      </w:r>
      <w:r>
        <w:rPr>
          <w:spacing w:val="-17"/>
        </w:rPr>
        <w:t> </w:t>
      </w:r>
      <w:r>
        <w:rPr>
          <w:spacing w:val="-3"/>
        </w:rPr>
        <w:t>April</w:t>
      </w:r>
      <w:r>
        <w:rPr>
          <w:spacing w:val="-17"/>
        </w:rPr>
        <w:t> </w:t>
      </w:r>
      <w:r>
        <w:rPr/>
        <w:t>of</w:t>
      </w:r>
      <w:r>
        <w:rPr>
          <w:spacing w:val="-16"/>
        </w:rPr>
        <w:t> </w:t>
      </w:r>
      <w:r>
        <w:rPr/>
        <w:t>1962,</w:t>
      </w:r>
      <w:r>
        <w:rPr>
          <w:spacing w:val="-16"/>
        </w:rPr>
        <w:t> </w:t>
      </w:r>
      <w:r>
        <w:rPr>
          <w:spacing w:val="-3"/>
        </w:rPr>
        <w:t>with</w:t>
      </w:r>
      <w:r>
        <w:rPr>
          <w:spacing w:val="-17"/>
        </w:rPr>
        <w:t> </w:t>
      </w:r>
      <w:r>
        <w:rPr/>
        <w:t>the</w:t>
      </w:r>
      <w:r>
        <w:rPr>
          <w:spacing w:val="-16"/>
        </w:rPr>
        <w:t> </w:t>
      </w:r>
      <w:r>
        <w:rPr/>
        <w:t>Ruby </w:t>
      </w:r>
      <w:r>
        <w:rPr>
          <w:spacing w:val="-3"/>
        </w:rPr>
        <w:t>Co.</w:t>
      </w:r>
      <w:r>
        <w:rPr>
          <w:spacing w:val="-11"/>
        </w:rPr>
        <w:t> </w:t>
      </w:r>
      <w:r>
        <w:rPr>
          <w:spacing w:val="-4"/>
        </w:rPr>
        <w:t>being</w:t>
      </w:r>
      <w:r>
        <w:rPr>
          <w:spacing w:val="-9"/>
        </w:rPr>
        <w:t> </w:t>
      </w:r>
      <w:r>
        <w:rPr/>
        <w:t>the</w:t>
      </w:r>
      <w:r>
        <w:rPr>
          <w:spacing w:val="-9"/>
        </w:rPr>
        <w:t> </w:t>
      </w:r>
      <w:r>
        <w:rPr>
          <w:spacing w:val="-3"/>
        </w:rPr>
        <w:t>successful</w:t>
      </w:r>
      <w:r>
        <w:rPr>
          <w:spacing w:val="-9"/>
        </w:rPr>
        <w:t> </w:t>
      </w:r>
      <w:r>
        <w:rPr>
          <w:spacing w:val="-3"/>
        </w:rPr>
        <w:t>high</w:t>
      </w:r>
      <w:r>
        <w:rPr>
          <w:spacing w:val="-9"/>
        </w:rPr>
        <w:t> </w:t>
      </w:r>
      <w:r>
        <w:rPr>
          <w:spacing w:val="-4"/>
        </w:rPr>
        <w:t>bidder.</w:t>
      </w:r>
      <w:r>
        <w:rPr>
          <w:spacing w:val="-10"/>
        </w:rPr>
        <w:t> </w:t>
      </w:r>
      <w:r>
        <w:rPr>
          <w:spacing w:val="-4"/>
        </w:rPr>
        <w:t>Exploration</w:t>
      </w:r>
      <w:r>
        <w:rPr>
          <w:spacing w:val="-10"/>
        </w:rPr>
        <w:t> </w:t>
      </w:r>
      <w:r>
        <w:rPr/>
        <w:t>on</w:t>
      </w:r>
      <w:r>
        <w:rPr>
          <w:spacing w:val="-9"/>
        </w:rPr>
        <w:t> </w:t>
      </w:r>
      <w:r>
        <w:rPr>
          <w:spacing w:val="-4"/>
        </w:rPr>
        <w:t>Federal</w:t>
      </w:r>
      <w:r>
        <w:rPr>
          <w:spacing w:val="-10"/>
        </w:rPr>
        <w:t> </w:t>
      </w:r>
      <w:r>
        <w:rPr>
          <w:spacing w:val="-3"/>
        </w:rPr>
        <w:t>lease </w:t>
      </w:r>
      <w:r>
        <w:rPr/>
        <w:t>I-012890 began soon </w:t>
      </w:r>
      <w:r>
        <w:rPr>
          <w:spacing w:val="-3"/>
        </w:rPr>
        <w:t>after. </w:t>
      </w:r>
      <w:r>
        <w:rPr/>
        <w:t>John D. </w:t>
      </w:r>
      <w:r>
        <w:rPr>
          <w:spacing w:val="-3"/>
        </w:rPr>
        <w:t>Archer </w:t>
      </w:r>
      <w:r>
        <w:rPr/>
        <w:t>entered the picture </w:t>
      </w:r>
      <w:r>
        <w:rPr>
          <w:spacing w:val="-3"/>
        </w:rPr>
        <w:t>when</w:t>
      </w:r>
      <w:r>
        <w:rPr>
          <w:spacing w:val="-12"/>
        </w:rPr>
        <w:t> </w:t>
      </w:r>
      <w:r>
        <w:rPr/>
        <w:t>he</w:t>
      </w:r>
      <w:r>
        <w:rPr>
          <w:spacing w:val="-11"/>
        </w:rPr>
        <w:t> </w:t>
      </w:r>
      <w:r>
        <w:rPr>
          <w:spacing w:val="-3"/>
        </w:rPr>
        <w:t>applied</w:t>
      </w:r>
      <w:r>
        <w:rPr>
          <w:spacing w:val="-11"/>
        </w:rPr>
        <w:t> </w:t>
      </w:r>
      <w:r>
        <w:rPr/>
        <w:t>for</w:t>
      </w:r>
      <w:r>
        <w:rPr>
          <w:spacing w:val="-11"/>
        </w:rPr>
        <w:t> </w:t>
      </w:r>
      <w:r>
        <w:rPr/>
        <w:t>and</w:t>
      </w:r>
      <w:r>
        <w:rPr>
          <w:spacing w:val="-11"/>
        </w:rPr>
        <w:t> </w:t>
      </w:r>
      <w:r>
        <w:rPr/>
        <w:t>was</w:t>
      </w:r>
      <w:r>
        <w:rPr>
          <w:spacing w:val="-11"/>
        </w:rPr>
        <w:t> </w:t>
      </w:r>
      <w:r>
        <w:rPr/>
        <w:t>issued</w:t>
      </w:r>
      <w:r>
        <w:rPr>
          <w:spacing w:val="-11"/>
        </w:rPr>
        <w:t> </w:t>
      </w:r>
      <w:r>
        <w:rPr/>
        <w:t>a</w:t>
      </w:r>
      <w:r>
        <w:rPr>
          <w:spacing w:val="-11"/>
        </w:rPr>
        <w:t> </w:t>
      </w:r>
      <w:r>
        <w:rPr>
          <w:spacing w:val="-3"/>
        </w:rPr>
        <w:t>prospecting</w:t>
      </w:r>
      <w:r>
        <w:rPr>
          <w:spacing w:val="-11"/>
        </w:rPr>
        <w:t> </w:t>
      </w:r>
      <w:r>
        <w:rPr>
          <w:spacing w:val="-3"/>
        </w:rPr>
        <w:t>permit</w:t>
      </w:r>
      <w:r>
        <w:rPr>
          <w:spacing w:val="-11"/>
        </w:rPr>
        <w:t> </w:t>
      </w:r>
      <w:r>
        <w:rPr/>
        <w:t>in</w:t>
      </w:r>
      <w:r>
        <w:rPr>
          <w:spacing w:val="-11"/>
        </w:rPr>
        <w:t> </w:t>
      </w:r>
      <w:r>
        <w:rPr/>
        <w:t>1965. </w:t>
      </w:r>
      <w:r>
        <w:rPr>
          <w:spacing w:val="-3"/>
        </w:rPr>
        <w:t>After</w:t>
      </w:r>
      <w:r>
        <w:rPr>
          <w:spacing w:val="-16"/>
        </w:rPr>
        <w:t> </w:t>
      </w:r>
      <w:r>
        <w:rPr/>
        <w:t>excavating</w:t>
      </w:r>
      <w:r>
        <w:rPr>
          <w:spacing w:val="-14"/>
        </w:rPr>
        <w:t> </w:t>
      </w:r>
      <w:r>
        <w:rPr/>
        <w:t>several</w:t>
      </w:r>
      <w:r>
        <w:rPr>
          <w:spacing w:val="-14"/>
        </w:rPr>
        <w:t> </w:t>
      </w:r>
      <w:r>
        <w:rPr/>
        <w:t>trenches,</w:t>
      </w:r>
      <w:r>
        <w:rPr>
          <w:spacing w:val="-14"/>
        </w:rPr>
        <w:t> </w:t>
      </w:r>
      <w:r>
        <w:rPr>
          <w:spacing w:val="-5"/>
        </w:rPr>
        <w:t>Mr.</w:t>
      </w:r>
      <w:r>
        <w:rPr>
          <w:spacing w:val="-30"/>
        </w:rPr>
        <w:t> </w:t>
      </w:r>
      <w:r>
        <w:rPr>
          <w:spacing w:val="-3"/>
        </w:rPr>
        <w:t>Archer</w:t>
      </w:r>
      <w:r>
        <w:rPr>
          <w:spacing w:val="-15"/>
        </w:rPr>
        <w:t> </w:t>
      </w:r>
      <w:r>
        <w:rPr/>
        <w:t>was</w:t>
      </w:r>
      <w:r>
        <w:rPr>
          <w:spacing w:val="-15"/>
        </w:rPr>
        <w:t> </w:t>
      </w:r>
      <w:r>
        <w:rPr/>
        <w:t>issued</w:t>
      </w:r>
      <w:r>
        <w:rPr>
          <w:spacing w:val="-15"/>
        </w:rPr>
        <w:t> </w:t>
      </w:r>
      <w:r>
        <w:rPr/>
        <w:t>Federal phosphate lease I-015259 in 1969. Lease I-015259 was eventu- ally</w:t>
      </w:r>
      <w:r>
        <w:rPr>
          <w:spacing w:val="-17"/>
        </w:rPr>
        <w:t> </w:t>
      </w:r>
      <w:r>
        <w:rPr/>
        <w:t>assigned</w:t>
      </w:r>
      <w:r>
        <w:rPr>
          <w:spacing w:val="-16"/>
        </w:rPr>
        <w:t> </w:t>
      </w:r>
      <w:r>
        <w:rPr/>
        <w:t>to</w:t>
      </w:r>
      <w:r>
        <w:rPr>
          <w:spacing w:val="-15"/>
        </w:rPr>
        <w:t> </w:t>
      </w:r>
      <w:r>
        <w:rPr/>
        <w:t>Alumet</w:t>
      </w:r>
      <w:r>
        <w:rPr>
          <w:spacing w:val="-16"/>
        </w:rPr>
        <w:t> </w:t>
      </w:r>
      <w:r>
        <w:rPr/>
        <w:t>in</w:t>
      </w:r>
      <w:r>
        <w:rPr>
          <w:spacing w:val="-15"/>
        </w:rPr>
        <w:t> </w:t>
      </w:r>
      <w:r>
        <w:rPr/>
        <w:t>1975.</w:t>
      </w:r>
      <w:r>
        <w:rPr>
          <w:spacing w:val="-17"/>
        </w:rPr>
        <w:t> </w:t>
      </w:r>
      <w:r>
        <w:rPr/>
        <w:t>Lease</w:t>
      </w:r>
      <w:r>
        <w:rPr>
          <w:spacing w:val="-16"/>
        </w:rPr>
        <w:t> </w:t>
      </w:r>
      <w:r>
        <w:rPr/>
        <w:t>I-012890</w:t>
      </w:r>
      <w:r>
        <w:rPr>
          <w:spacing w:val="-15"/>
        </w:rPr>
        <w:t> </w:t>
      </w:r>
      <w:r>
        <w:rPr/>
        <w:t>was</w:t>
      </w:r>
      <w:r>
        <w:rPr>
          <w:spacing w:val="-16"/>
        </w:rPr>
        <w:t> </w:t>
      </w:r>
      <w:r>
        <w:rPr/>
        <w:t>assigned</w:t>
      </w:r>
      <w:r>
        <w:rPr>
          <w:spacing w:val="-16"/>
        </w:rPr>
        <w:t> </w:t>
      </w:r>
      <w:r>
        <w:rPr/>
        <w:t>to </w:t>
      </w:r>
      <w:r>
        <w:rPr>
          <w:spacing w:val="-3"/>
        </w:rPr>
        <w:t>Simplot</w:t>
      </w:r>
      <w:r>
        <w:rPr>
          <w:spacing w:val="-6"/>
        </w:rPr>
        <w:t> </w:t>
      </w:r>
      <w:r>
        <w:rPr/>
        <w:t>Co.</w:t>
      </w:r>
      <w:r>
        <w:rPr>
          <w:spacing w:val="-5"/>
        </w:rPr>
        <w:t> </w:t>
      </w:r>
      <w:r>
        <w:rPr/>
        <w:t>in</w:t>
      </w:r>
      <w:r>
        <w:rPr>
          <w:spacing w:val="-6"/>
        </w:rPr>
        <w:t> </w:t>
      </w:r>
      <w:r>
        <w:rPr>
          <w:spacing w:val="-3"/>
        </w:rPr>
        <w:t>1983</w:t>
      </w:r>
      <w:r>
        <w:rPr>
          <w:spacing w:val="-5"/>
        </w:rPr>
        <w:t> </w:t>
      </w:r>
      <w:r>
        <w:rPr/>
        <w:t>and</w:t>
      </w:r>
      <w:r>
        <w:rPr>
          <w:spacing w:val="-6"/>
        </w:rPr>
        <w:t> </w:t>
      </w:r>
      <w:r>
        <w:rPr/>
        <w:t>in</w:t>
      </w:r>
      <w:r>
        <w:rPr>
          <w:spacing w:val="-5"/>
        </w:rPr>
        <w:t> </w:t>
      </w:r>
      <w:r>
        <w:rPr/>
        <w:t>the</w:t>
      </w:r>
      <w:r>
        <w:rPr>
          <w:spacing w:val="-6"/>
        </w:rPr>
        <w:t> </w:t>
      </w:r>
      <w:r>
        <w:rPr/>
        <w:t>same</w:t>
      </w:r>
      <w:r>
        <w:rPr>
          <w:spacing w:val="-5"/>
        </w:rPr>
        <w:t> </w:t>
      </w:r>
      <w:r>
        <w:rPr>
          <w:spacing w:val="-3"/>
        </w:rPr>
        <w:t>year</w:t>
      </w:r>
      <w:r>
        <w:rPr>
          <w:spacing w:val="-6"/>
        </w:rPr>
        <w:t> </w:t>
      </w:r>
      <w:r>
        <w:rPr>
          <w:spacing w:val="-3"/>
        </w:rPr>
        <w:t>Simplot</w:t>
      </w:r>
      <w:r>
        <w:rPr>
          <w:spacing w:val="-5"/>
        </w:rPr>
        <w:t> </w:t>
      </w:r>
      <w:r>
        <w:rPr>
          <w:spacing w:val="-3"/>
        </w:rPr>
        <w:t>made</w:t>
      </w:r>
      <w:r>
        <w:rPr>
          <w:spacing w:val="-6"/>
        </w:rPr>
        <w:t> </w:t>
      </w:r>
      <w:r>
        <w:rPr/>
        <w:t>applica- tion for a fringe lease. Lease I-26843 was issued as a result of </w:t>
      </w:r>
      <w:r>
        <w:rPr>
          <w:spacing w:val="-3"/>
        </w:rPr>
        <w:t>that application </w:t>
      </w:r>
      <w:r>
        <w:rPr/>
        <w:t>in</w:t>
      </w:r>
      <w:r>
        <w:rPr>
          <w:spacing w:val="-4"/>
        </w:rPr>
        <w:t> </w:t>
      </w:r>
      <w:r>
        <w:rPr>
          <w:spacing w:val="-3"/>
        </w:rPr>
        <w:t>1989.</w:t>
      </w:r>
    </w:p>
    <w:p>
      <w:pPr>
        <w:pStyle w:val="BodyText"/>
        <w:spacing w:line="249" w:lineRule="auto" w:before="12"/>
        <w:ind w:left="100" w:right="38" w:firstLine="288"/>
        <w:jc w:val="both"/>
      </w:pPr>
      <w:r>
        <w:rPr>
          <w:spacing w:val="-3"/>
        </w:rPr>
        <w:t>Additional</w:t>
      </w:r>
      <w:r>
        <w:rPr>
          <w:spacing w:val="-10"/>
        </w:rPr>
        <w:t> </w:t>
      </w:r>
      <w:r>
        <w:rPr>
          <w:spacing w:val="-3"/>
        </w:rPr>
        <w:t>drilling</w:t>
      </w:r>
      <w:r>
        <w:rPr>
          <w:spacing w:val="-10"/>
        </w:rPr>
        <w:t> </w:t>
      </w:r>
      <w:r>
        <w:rPr/>
        <w:t>on</w:t>
      </w:r>
      <w:r>
        <w:rPr>
          <w:spacing w:val="-10"/>
        </w:rPr>
        <w:t> </w:t>
      </w:r>
      <w:r>
        <w:rPr/>
        <w:t>the</w:t>
      </w:r>
      <w:r>
        <w:rPr>
          <w:spacing w:val="-9"/>
        </w:rPr>
        <w:t> </w:t>
      </w:r>
      <w:r>
        <w:rPr>
          <w:spacing w:val="-3"/>
        </w:rPr>
        <w:t>above</w:t>
      </w:r>
      <w:r>
        <w:rPr>
          <w:spacing w:val="-10"/>
        </w:rPr>
        <w:t> </w:t>
      </w:r>
      <w:r>
        <w:rPr>
          <w:spacing w:val="-3"/>
        </w:rPr>
        <w:t>leases</w:t>
      </w:r>
      <w:r>
        <w:rPr>
          <w:spacing w:val="-10"/>
        </w:rPr>
        <w:t> </w:t>
      </w:r>
      <w:r>
        <w:rPr/>
        <w:t>led</w:t>
      </w:r>
      <w:r>
        <w:rPr>
          <w:spacing w:val="-10"/>
        </w:rPr>
        <w:t> </w:t>
      </w:r>
      <w:r>
        <w:rPr/>
        <w:t>to</w:t>
      </w:r>
      <w:r>
        <w:rPr>
          <w:spacing w:val="-9"/>
        </w:rPr>
        <w:t> </w:t>
      </w:r>
      <w:r>
        <w:rPr>
          <w:spacing w:val="-3"/>
        </w:rPr>
        <w:t>another</w:t>
      </w:r>
      <w:r>
        <w:rPr>
          <w:spacing w:val="-10"/>
        </w:rPr>
        <w:t> </w:t>
      </w:r>
      <w:r>
        <w:rPr/>
        <w:t>applica- tion for fringe acreage in 1990, with Federal lease I-027801 </w:t>
      </w:r>
      <w:r>
        <w:rPr>
          <w:spacing w:val="-2"/>
        </w:rPr>
        <w:t>be- </w:t>
      </w:r>
      <w:r>
        <w:rPr/>
        <w:t>ing issued in 1991. Final lease issuance occurred in 1995, when Lease I-30369 was released covering fringe acreage. Simplot acquired </w:t>
      </w:r>
      <w:r>
        <w:rPr>
          <w:spacing w:val="-3"/>
        </w:rPr>
        <w:t>Alumet's </w:t>
      </w:r>
      <w:r>
        <w:rPr/>
        <w:t>lease I-015259 in 1996. </w:t>
      </w:r>
      <w:r>
        <w:rPr>
          <w:spacing w:val="-3"/>
        </w:rPr>
        <w:t>Simplot </w:t>
      </w:r>
      <w:r>
        <w:rPr/>
        <w:t>initiated </w:t>
      </w:r>
      <w:r>
        <w:rPr>
          <w:spacing w:val="-2"/>
        </w:rPr>
        <w:t>de- </w:t>
      </w:r>
      <w:r>
        <w:rPr/>
        <w:t>velopment</w:t>
      </w:r>
      <w:r>
        <w:rPr>
          <w:spacing w:val="-12"/>
        </w:rPr>
        <w:t> </w:t>
      </w:r>
      <w:r>
        <w:rPr/>
        <w:t>at</w:t>
      </w:r>
      <w:r>
        <w:rPr>
          <w:spacing w:val="-12"/>
        </w:rPr>
        <w:t> </w:t>
      </w:r>
      <w:r>
        <w:rPr/>
        <w:t>the</w:t>
      </w:r>
      <w:r>
        <w:rPr>
          <w:spacing w:val="-11"/>
        </w:rPr>
        <w:t> </w:t>
      </w:r>
      <w:r>
        <w:rPr/>
        <w:t>Smoky</w:t>
      </w:r>
      <w:r>
        <w:rPr>
          <w:spacing w:val="-12"/>
        </w:rPr>
        <w:t> </w:t>
      </w:r>
      <w:r>
        <w:rPr/>
        <w:t>Canyon</w:t>
      </w:r>
      <w:r>
        <w:rPr>
          <w:spacing w:val="-12"/>
        </w:rPr>
        <w:t> </w:t>
      </w:r>
      <w:r>
        <w:rPr/>
        <w:t>site</w:t>
      </w:r>
      <w:r>
        <w:rPr>
          <w:spacing w:val="-11"/>
        </w:rPr>
        <w:t> </w:t>
      </w:r>
      <w:r>
        <w:rPr/>
        <w:t>in</w:t>
      </w:r>
      <w:r>
        <w:rPr>
          <w:spacing w:val="-12"/>
        </w:rPr>
        <w:t> </w:t>
      </w:r>
      <w:r>
        <w:rPr/>
        <w:t>1982.</w:t>
      </w:r>
      <w:r>
        <w:rPr>
          <w:spacing w:val="-12"/>
        </w:rPr>
        <w:t> </w:t>
      </w:r>
      <w:r>
        <w:rPr/>
        <w:t>By</w:t>
      </w:r>
      <w:r>
        <w:rPr>
          <w:spacing w:val="-11"/>
        </w:rPr>
        <w:t> </w:t>
      </w:r>
      <w:r>
        <w:rPr/>
        <w:t>early</w:t>
      </w:r>
      <w:r>
        <w:rPr>
          <w:spacing w:val="-12"/>
        </w:rPr>
        <w:t> </w:t>
      </w:r>
      <w:r>
        <w:rPr/>
        <w:t>1984,</w:t>
      </w:r>
      <w:r>
        <w:rPr>
          <w:spacing w:val="-11"/>
        </w:rPr>
        <w:t> </w:t>
      </w:r>
      <w:r>
        <w:rPr>
          <w:spacing w:val="-2"/>
        </w:rPr>
        <w:t>the </w:t>
      </w:r>
      <w:r>
        <w:rPr>
          <w:spacing w:val="-3"/>
        </w:rPr>
        <w:t>mine</w:t>
      </w:r>
      <w:r>
        <w:rPr>
          <w:spacing w:val="-10"/>
        </w:rPr>
        <w:t> </w:t>
      </w:r>
      <w:r>
        <w:rPr/>
        <w:t>was</w:t>
      </w:r>
      <w:r>
        <w:rPr>
          <w:spacing w:val="-10"/>
        </w:rPr>
        <w:t> </w:t>
      </w:r>
      <w:r>
        <w:rPr/>
        <w:t>producing</w:t>
      </w:r>
      <w:r>
        <w:rPr>
          <w:spacing w:val="-9"/>
        </w:rPr>
        <w:t> </w:t>
      </w:r>
      <w:r>
        <w:rPr/>
        <w:t>ore,</w:t>
      </w:r>
      <w:r>
        <w:rPr>
          <w:spacing w:val="-9"/>
        </w:rPr>
        <w:t> </w:t>
      </w:r>
      <w:r>
        <w:rPr/>
        <w:t>which</w:t>
      </w:r>
      <w:r>
        <w:rPr>
          <w:spacing w:val="-9"/>
        </w:rPr>
        <w:t> </w:t>
      </w:r>
      <w:r>
        <w:rPr/>
        <w:t>was</w:t>
      </w:r>
      <w:r>
        <w:rPr>
          <w:spacing w:val="-10"/>
        </w:rPr>
        <w:t> </w:t>
      </w:r>
      <w:r>
        <w:rPr/>
        <w:t>beneficiated</w:t>
      </w:r>
      <w:r>
        <w:rPr>
          <w:spacing w:val="-9"/>
        </w:rPr>
        <w:t> </w:t>
      </w:r>
      <w:r>
        <w:rPr/>
        <w:t>in</w:t>
      </w:r>
      <w:r>
        <w:rPr>
          <w:spacing w:val="-9"/>
        </w:rPr>
        <w:t> </w:t>
      </w:r>
      <w:r>
        <w:rPr/>
        <w:t>a</w:t>
      </w:r>
      <w:r>
        <w:rPr>
          <w:spacing w:val="-8"/>
        </w:rPr>
        <w:t> </w:t>
      </w:r>
      <w:r>
        <w:rPr/>
        <w:t>wash</w:t>
      </w:r>
      <w:r>
        <w:rPr>
          <w:spacing w:val="-10"/>
        </w:rPr>
        <w:t> </w:t>
      </w:r>
      <w:r>
        <w:rPr/>
        <w:t>plant at the </w:t>
      </w:r>
      <w:r>
        <w:rPr>
          <w:spacing w:val="-3"/>
        </w:rPr>
        <w:t>mine, </w:t>
      </w:r>
      <w:r>
        <w:rPr/>
        <w:t>and shipped via slurry line to a </w:t>
      </w:r>
      <w:r>
        <w:rPr>
          <w:spacing w:val="-3"/>
        </w:rPr>
        <w:t>de-watering, </w:t>
      </w:r>
      <w:r>
        <w:rPr/>
        <w:t>calcin- ing and </w:t>
      </w:r>
      <w:r>
        <w:rPr>
          <w:spacing w:val="-3"/>
        </w:rPr>
        <w:t>shipping point </w:t>
      </w:r>
      <w:r>
        <w:rPr/>
        <w:t>at </w:t>
      </w:r>
      <w:r>
        <w:rPr>
          <w:spacing w:val="-3"/>
        </w:rPr>
        <w:t>Conda just north </w:t>
      </w:r>
      <w:r>
        <w:rPr/>
        <w:t>of </w:t>
      </w:r>
      <w:r>
        <w:rPr>
          <w:spacing w:val="-3"/>
        </w:rPr>
        <w:t>Soda Springs. </w:t>
      </w:r>
      <w:r>
        <w:rPr/>
        <w:t>In </w:t>
      </w:r>
      <w:r>
        <w:rPr>
          <w:spacing w:val="-4"/>
        </w:rPr>
        <w:t>1991,</w:t>
      </w:r>
      <w:r>
        <w:rPr>
          <w:spacing w:val="-12"/>
        </w:rPr>
        <w:t> </w:t>
      </w:r>
      <w:r>
        <w:rPr>
          <w:spacing w:val="-3"/>
        </w:rPr>
        <w:t>the</w:t>
      </w:r>
      <w:r>
        <w:rPr>
          <w:spacing w:val="-11"/>
        </w:rPr>
        <w:t> </w:t>
      </w:r>
      <w:r>
        <w:rPr>
          <w:spacing w:val="-4"/>
        </w:rPr>
        <w:t>company</w:t>
      </w:r>
      <w:r>
        <w:rPr>
          <w:spacing w:val="-12"/>
        </w:rPr>
        <w:t> </w:t>
      </w:r>
      <w:r>
        <w:rPr>
          <w:spacing w:val="-4"/>
        </w:rPr>
        <w:t>extended</w:t>
      </w:r>
      <w:r>
        <w:rPr>
          <w:spacing w:val="-11"/>
        </w:rPr>
        <w:t> </w:t>
      </w:r>
      <w:r>
        <w:rPr>
          <w:spacing w:val="-3"/>
        </w:rPr>
        <w:t>the</w:t>
      </w:r>
      <w:r>
        <w:rPr>
          <w:spacing w:val="-12"/>
        </w:rPr>
        <w:t> </w:t>
      </w:r>
      <w:r>
        <w:rPr>
          <w:spacing w:val="-4"/>
        </w:rPr>
        <w:t>pipeline</w:t>
      </w:r>
      <w:r>
        <w:rPr>
          <w:spacing w:val="-11"/>
        </w:rPr>
        <w:t> </w:t>
      </w:r>
      <w:r>
        <w:rPr>
          <w:spacing w:val="-3"/>
        </w:rPr>
        <w:t>from</w:t>
      </w:r>
      <w:r>
        <w:rPr>
          <w:spacing w:val="-12"/>
        </w:rPr>
        <w:t> </w:t>
      </w:r>
      <w:r>
        <w:rPr>
          <w:spacing w:val="-4"/>
        </w:rPr>
        <w:t>Conda</w:t>
      </w:r>
      <w:r>
        <w:rPr>
          <w:spacing w:val="-11"/>
        </w:rPr>
        <w:t> </w:t>
      </w:r>
      <w:r>
        <w:rPr/>
        <w:t>to</w:t>
      </w:r>
      <w:r>
        <w:rPr>
          <w:spacing w:val="-12"/>
        </w:rPr>
        <w:t> </w:t>
      </w:r>
      <w:r>
        <w:rPr>
          <w:spacing w:val="-4"/>
        </w:rPr>
        <w:t>Pocatello,</w:t>
      </w:r>
    </w:p>
    <w:p>
      <w:pPr>
        <w:pStyle w:val="BodyText"/>
        <w:spacing w:line="249" w:lineRule="auto" w:before="96"/>
        <w:ind w:left="100" w:right="772"/>
        <w:jc w:val="both"/>
      </w:pPr>
      <w:r>
        <w:rPr/>
        <w:br w:type="column"/>
      </w:r>
      <w:r>
        <w:rPr>
          <w:spacing w:val="-3"/>
        </w:rPr>
        <w:t>making </w:t>
      </w:r>
      <w:r>
        <w:rPr/>
        <w:t>the total length of the pipeline 87 </w:t>
      </w:r>
      <w:r>
        <w:rPr>
          <w:spacing w:val="-3"/>
        </w:rPr>
        <w:t>miles. </w:t>
      </w:r>
      <w:r>
        <w:rPr/>
        <w:t>(History con- densed</w:t>
      </w:r>
      <w:r>
        <w:rPr>
          <w:spacing w:val="-15"/>
        </w:rPr>
        <w:t> </w:t>
      </w:r>
      <w:r>
        <w:rPr/>
        <w:t>from</w:t>
      </w:r>
      <w:r>
        <w:rPr>
          <w:spacing w:val="-15"/>
        </w:rPr>
        <w:t> </w:t>
      </w:r>
      <w:r>
        <w:rPr/>
        <w:t>unpublished</w:t>
      </w:r>
      <w:r>
        <w:rPr>
          <w:spacing w:val="-15"/>
        </w:rPr>
        <w:t> </w:t>
      </w:r>
      <w:r>
        <w:rPr/>
        <w:t>work</w:t>
      </w:r>
      <w:r>
        <w:rPr>
          <w:spacing w:val="-14"/>
        </w:rPr>
        <w:t> </w:t>
      </w:r>
      <w:r>
        <w:rPr/>
        <w:t>by</w:t>
      </w:r>
      <w:r>
        <w:rPr>
          <w:spacing w:val="-15"/>
        </w:rPr>
        <w:t> </w:t>
      </w:r>
      <w:r>
        <w:rPr/>
        <w:t>Bill</w:t>
      </w:r>
      <w:r>
        <w:rPr>
          <w:spacing w:val="-15"/>
        </w:rPr>
        <w:t> </w:t>
      </w:r>
      <w:r>
        <w:rPr/>
        <w:t>Lee,</w:t>
      </w:r>
      <w:r>
        <w:rPr>
          <w:spacing w:val="-15"/>
        </w:rPr>
        <w:t> </w:t>
      </w:r>
      <w:r>
        <w:rPr/>
        <w:t>U.S.</w:t>
      </w:r>
      <w:r>
        <w:rPr>
          <w:spacing w:val="-14"/>
        </w:rPr>
        <w:t> </w:t>
      </w:r>
      <w:r>
        <w:rPr/>
        <w:t>Bureau</w:t>
      </w:r>
      <w:r>
        <w:rPr>
          <w:spacing w:val="-15"/>
        </w:rPr>
        <w:t> </w:t>
      </w:r>
      <w:r>
        <w:rPr/>
        <w:t>of</w:t>
      </w:r>
      <w:r>
        <w:rPr>
          <w:spacing w:val="-15"/>
        </w:rPr>
        <w:t> </w:t>
      </w:r>
      <w:r>
        <w:rPr/>
        <w:t>Land </w:t>
      </w:r>
      <w:r>
        <w:rPr>
          <w:spacing w:val="-4"/>
        </w:rPr>
        <w:t>Management.)</w:t>
      </w:r>
    </w:p>
    <w:p>
      <w:pPr>
        <w:pStyle w:val="BodyText"/>
        <w:spacing w:before="6"/>
      </w:pPr>
    </w:p>
    <w:p>
      <w:pPr>
        <w:pStyle w:val="Heading1"/>
        <w:spacing w:before="1"/>
        <w:ind w:left="100"/>
        <w:jc w:val="both"/>
      </w:pPr>
      <w:r>
        <w:rPr/>
        <w:t>SELENIUM AND PHOSPHATE MINING</w:t>
      </w:r>
    </w:p>
    <w:p>
      <w:pPr>
        <w:pStyle w:val="Heading2"/>
        <w:spacing w:before="42"/>
      </w:pPr>
      <w:r>
        <w:rPr/>
        <w:t>The Issue</w:t>
      </w:r>
    </w:p>
    <w:p>
      <w:pPr>
        <w:pStyle w:val="BodyText"/>
        <w:spacing w:line="249" w:lineRule="auto" w:before="44"/>
        <w:ind w:left="100" w:right="762" w:firstLine="288"/>
        <w:jc w:val="both"/>
      </w:pPr>
      <w:r>
        <w:rPr>
          <w:spacing w:val="-3"/>
        </w:rPr>
        <w:t>Selenium</w:t>
      </w:r>
      <w:r>
        <w:rPr>
          <w:spacing w:val="-15"/>
        </w:rPr>
        <w:t> </w:t>
      </w:r>
      <w:r>
        <w:rPr/>
        <w:t>is</w:t>
      </w:r>
      <w:r>
        <w:rPr>
          <w:spacing w:val="-14"/>
        </w:rPr>
        <w:t> </w:t>
      </w:r>
      <w:r>
        <w:rPr/>
        <w:t>essential</w:t>
      </w:r>
      <w:r>
        <w:rPr>
          <w:spacing w:val="-14"/>
        </w:rPr>
        <w:t> </w:t>
      </w:r>
      <w:r>
        <w:rPr/>
        <w:t>to</w:t>
      </w:r>
      <w:r>
        <w:rPr>
          <w:spacing w:val="-14"/>
        </w:rPr>
        <w:t> </w:t>
      </w:r>
      <w:r>
        <w:rPr>
          <w:spacing w:val="-3"/>
        </w:rPr>
        <w:t>most</w:t>
      </w:r>
      <w:r>
        <w:rPr>
          <w:spacing w:val="-15"/>
        </w:rPr>
        <w:t> </w:t>
      </w:r>
      <w:r>
        <w:rPr/>
        <w:t>forms</w:t>
      </w:r>
      <w:r>
        <w:rPr>
          <w:spacing w:val="-14"/>
        </w:rPr>
        <w:t> </w:t>
      </w:r>
      <w:r>
        <w:rPr/>
        <w:t>of</w:t>
      </w:r>
      <w:r>
        <w:rPr>
          <w:spacing w:val="-14"/>
        </w:rPr>
        <w:t> </w:t>
      </w:r>
      <w:r>
        <w:rPr/>
        <w:t>life</w:t>
      </w:r>
      <w:r>
        <w:rPr>
          <w:spacing w:val="-14"/>
        </w:rPr>
        <w:t> </w:t>
      </w:r>
      <w:r>
        <w:rPr/>
        <w:t>in</w:t>
      </w:r>
      <w:r>
        <w:rPr>
          <w:spacing w:val="-14"/>
        </w:rPr>
        <w:t> </w:t>
      </w:r>
      <w:r>
        <w:rPr/>
        <w:t>small</w:t>
      </w:r>
      <w:r>
        <w:rPr>
          <w:spacing w:val="-14"/>
        </w:rPr>
        <w:t> </w:t>
      </w:r>
      <w:r>
        <w:rPr/>
        <w:t>quantities, but can be </w:t>
      </w:r>
      <w:r>
        <w:rPr>
          <w:spacing w:val="-3"/>
        </w:rPr>
        <w:t>harmful </w:t>
      </w:r>
      <w:r>
        <w:rPr/>
        <w:t>in </w:t>
      </w:r>
      <w:r>
        <w:rPr>
          <w:spacing w:val="-3"/>
        </w:rPr>
        <w:t>larger doses. </w:t>
      </w:r>
      <w:r>
        <w:rPr/>
        <w:t>In </w:t>
      </w:r>
      <w:r>
        <w:rPr>
          <w:spacing w:val="-4"/>
        </w:rPr>
        <w:t>January, </w:t>
      </w:r>
      <w:r>
        <w:rPr>
          <w:spacing w:val="-3"/>
        </w:rPr>
        <w:t>1997, </w:t>
      </w:r>
      <w:r>
        <w:rPr/>
        <w:t>the U.S. </w:t>
      </w:r>
      <w:r>
        <w:rPr>
          <w:spacing w:val="-3"/>
        </w:rPr>
        <w:t>Forest Service notified phosphate mining companies </w:t>
      </w:r>
      <w:r>
        <w:rPr/>
        <w:t>in southeast Idaho</w:t>
      </w:r>
      <w:r>
        <w:rPr>
          <w:spacing w:val="-6"/>
        </w:rPr>
        <w:t> </w:t>
      </w:r>
      <w:r>
        <w:rPr/>
        <w:t>that</w:t>
      </w:r>
      <w:r>
        <w:rPr>
          <w:spacing w:val="-5"/>
        </w:rPr>
        <w:t> </w:t>
      </w:r>
      <w:r>
        <w:rPr/>
        <w:t>elevated</w:t>
      </w:r>
      <w:r>
        <w:rPr>
          <w:spacing w:val="-5"/>
        </w:rPr>
        <w:t> </w:t>
      </w:r>
      <w:r>
        <w:rPr/>
        <w:t>levels</w:t>
      </w:r>
      <w:r>
        <w:rPr>
          <w:spacing w:val="-6"/>
        </w:rPr>
        <w:t> </w:t>
      </w:r>
      <w:r>
        <w:rPr/>
        <w:t>of</w:t>
      </w:r>
      <w:r>
        <w:rPr>
          <w:spacing w:val="-5"/>
        </w:rPr>
        <w:t> </w:t>
      </w:r>
      <w:r>
        <w:rPr/>
        <w:t>selenium</w:t>
      </w:r>
      <w:r>
        <w:rPr>
          <w:spacing w:val="-5"/>
        </w:rPr>
        <w:t> </w:t>
      </w:r>
      <w:r>
        <w:rPr/>
        <w:t>had</w:t>
      </w:r>
      <w:r>
        <w:rPr>
          <w:spacing w:val="-6"/>
        </w:rPr>
        <w:t> </w:t>
      </w:r>
      <w:r>
        <w:rPr/>
        <w:t>been</w:t>
      </w:r>
      <w:r>
        <w:rPr>
          <w:spacing w:val="-5"/>
        </w:rPr>
        <w:t> </w:t>
      </w:r>
      <w:r>
        <w:rPr/>
        <w:t>detected</w:t>
      </w:r>
      <w:r>
        <w:rPr>
          <w:spacing w:val="-5"/>
        </w:rPr>
        <w:t> </w:t>
      </w:r>
      <w:r>
        <w:rPr/>
        <w:t>on</w:t>
      </w:r>
      <w:r>
        <w:rPr>
          <w:spacing w:val="-5"/>
        </w:rPr>
        <w:t> </w:t>
      </w:r>
      <w:r>
        <w:rPr/>
        <w:t>and near</w:t>
      </w:r>
      <w:r>
        <w:rPr>
          <w:spacing w:val="-15"/>
        </w:rPr>
        <w:t> </w:t>
      </w:r>
      <w:r>
        <w:rPr/>
        <w:t>phosphate</w:t>
      </w:r>
      <w:r>
        <w:rPr>
          <w:spacing w:val="-14"/>
        </w:rPr>
        <w:t> </w:t>
      </w:r>
      <w:r>
        <w:rPr>
          <w:spacing w:val="-3"/>
        </w:rPr>
        <w:t>mine</w:t>
      </w:r>
      <w:r>
        <w:rPr>
          <w:spacing w:val="-15"/>
        </w:rPr>
        <w:t> </w:t>
      </w:r>
      <w:r>
        <w:rPr/>
        <w:t>sites.</w:t>
      </w:r>
      <w:r>
        <w:rPr>
          <w:spacing w:val="-15"/>
        </w:rPr>
        <w:t> </w:t>
      </w:r>
      <w:r>
        <w:rPr/>
        <w:t>The</w:t>
      </w:r>
      <w:r>
        <w:rPr>
          <w:spacing w:val="-14"/>
        </w:rPr>
        <w:t> </w:t>
      </w:r>
      <w:r>
        <w:rPr>
          <w:spacing w:val="-3"/>
        </w:rPr>
        <w:t>Forest</w:t>
      </w:r>
      <w:r>
        <w:rPr>
          <w:spacing w:val="-14"/>
        </w:rPr>
        <w:t> </w:t>
      </w:r>
      <w:r>
        <w:rPr>
          <w:spacing w:val="-3"/>
        </w:rPr>
        <w:t>Service</w:t>
      </w:r>
      <w:r>
        <w:rPr>
          <w:spacing w:val="-14"/>
        </w:rPr>
        <w:t> </w:t>
      </w:r>
      <w:r>
        <w:rPr/>
        <w:t>suspected</w:t>
      </w:r>
      <w:r>
        <w:rPr>
          <w:spacing w:val="-15"/>
        </w:rPr>
        <w:t> </w:t>
      </w:r>
      <w:r>
        <w:rPr/>
        <w:t>the</w:t>
      </w:r>
      <w:r>
        <w:rPr>
          <w:spacing w:val="-14"/>
        </w:rPr>
        <w:t> </w:t>
      </w:r>
      <w:r>
        <w:rPr/>
        <w:t>sele- </w:t>
      </w:r>
      <w:r>
        <w:rPr>
          <w:spacing w:val="-3"/>
        </w:rPr>
        <w:t>nium </w:t>
      </w:r>
      <w:r>
        <w:rPr/>
        <w:t>of </w:t>
      </w:r>
      <w:r>
        <w:rPr>
          <w:spacing w:val="-3"/>
        </w:rPr>
        <w:t>causing illness </w:t>
      </w:r>
      <w:r>
        <w:rPr/>
        <w:t>in </w:t>
      </w:r>
      <w:r>
        <w:rPr>
          <w:spacing w:val="-3"/>
        </w:rPr>
        <w:t>some neighboring livestock. Phosphate </w:t>
      </w:r>
      <w:r>
        <w:rPr/>
        <w:t>industry representatives responded by joining federal and state agencies in an </w:t>
      </w:r>
      <w:r>
        <w:rPr>
          <w:spacing w:val="-3"/>
        </w:rPr>
        <w:t>effort </w:t>
      </w:r>
      <w:r>
        <w:rPr/>
        <w:t>to collect pertinent data, analyze the </w:t>
      </w:r>
      <w:r>
        <w:rPr>
          <w:spacing w:val="-2"/>
        </w:rPr>
        <w:t>situa- </w:t>
      </w:r>
      <w:r>
        <w:rPr/>
        <w:t>tion,</w:t>
      </w:r>
      <w:r>
        <w:rPr>
          <w:spacing w:val="-4"/>
        </w:rPr>
        <w:t> </w:t>
      </w:r>
      <w:r>
        <w:rPr/>
        <w:t>determine</w:t>
      </w:r>
      <w:r>
        <w:rPr>
          <w:spacing w:val="-4"/>
        </w:rPr>
        <w:t> </w:t>
      </w:r>
      <w:r>
        <w:rPr/>
        <w:t>the</w:t>
      </w:r>
      <w:r>
        <w:rPr>
          <w:spacing w:val="-3"/>
        </w:rPr>
        <w:t> </w:t>
      </w:r>
      <w:r>
        <w:rPr/>
        <w:t>extent</w:t>
      </w:r>
      <w:r>
        <w:rPr>
          <w:spacing w:val="-4"/>
        </w:rPr>
        <w:t> </w:t>
      </w:r>
      <w:r>
        <w:rPr/>
        <w:t>of</w:t>
      </w:r>
      <w:r>
        <w:rPr>
          <w:spacing w:val="-4"/>
        </w:rPr>
        <w:t> </w:t>
      </w:r>
      <w:r>
        <w:rPr/>
        <w:t>the</w:t>
      </w:r>
      <w:r>
        <w:rPr>
          <w:spacing w:val="-3"/>
        </w:rPr>
        <w:t> </w:t>
      </w:r>
      <w:r>
        <w:rPr/>
        <w:t>problem,</w:t>
      </w:r>
      <w:r>
        <w:rPr>
          <w:spacing w:val="-4"/>
        </w:rPr>
        <w:t> </w:t>
      </w:r>
      <w:r>
        <w:rPr/>
        <w:t>and</w:t>
      </w:r>
      <w:r>
        <w:rPr>
          <w:spacing w:val="-3"/>
        </w:rPr>
        <w:t> </w:t>
      </w:r>
      <w:r>
        <w:rPr/>
        <w:t>to</w:t>
      </w:r>
      <w:r>
        <w:rPr>
          <w:spacing w:val="-4"/>
        </w:rPr>
        <w:t> </w:t>
      </w:r>
      <w:r>
        <w:rPr/>
        <w:t>find</w:t>
      </w:r>
      <w:r>
        <w:rPr>
          <w:spacing w:val="-4"/>
        </w:rPr>
        <w:t> </w:t>
      </w:r>
      <w:r>
        <w:rPr/>
        <w:t>a</w:t>
      </w:r>
      <w:r>
        <w:rPr>
          <w:spacing w:val="-3"/>
        </w:rPr>
        <w:t> </w:t>
      </w:r>
      <w:r>
        <w:rPr>
          <w:spacing w:val="-4"/>
        </w:rPr>
        <w:t>remedy.</w:t>
      </w:r>
    </w:p>
    <w:p>
      <w:pPr>
        <w:pStyle w:val="BodyText"/>
        <w:spacing w:before="4"/>
        <w:rPr>
          <w:sz w:val="21"/>
        </w:rPr>
      </w:pPr>
    </w:p>
    <w:p>
      <w:pPr>
        <w:pStyle w:val="Heading2"/>
        <w:jc w:val="left"/>
      </w:pPr>
      <w:r>
        <w:rPr>
          <w:w w:val="110"/>
        </w:rPr>
        <w:t>Selenium </w:t>
      </w:r>
      <w:r>
        <w:rPr>
          <w:w w:val="120"/>
        </w:rPr>
        <w:t>- </w:t>
      </w:r>
      <w:r>
        <w:rPr>
          <w:w w:val="110"/>
        </w:rPr>
        <w:t>General</w:t>
      </w:r>
    </w:p>
    <w:p>
      <w:pPr>
        <w:pStyle w:val="Heading3"/>
        <w:spacing w:before="40"/>
        <w:jc w:val="left"/>
        <w:rPr>
          <w:i/>
        </w:rPr>
      </w:pPr>
      <w:r>
        <w:rPr>
          <w:i/>
        </w:rPr>
        <w:t>Chemistry</w:t>
      </w:r>
    </w:p>
    <w:p>
      <w:pPr>
        <w:pStyle w:val="BodyText"/>
        <w:spacing w:line="249" w:lineRule="auto" w:before="42"/>
        <w:ind w:left="100" w:right="770" w:firstLine="288"/>
        <w:jc w:val="both"/>
      </w:pPr>
      <w:r>
        <w:rPr/>
        <w:t>The</w:t>
      </w:r>
      <w:r>
        <w:rPr>
          <w:spacing w:val="-17"/>
        </w:rPr>
        <w:t> </w:t>
      </w:r>
      <w:r>
        <w:rPr/>
        <w:t>element</w:t>
      </w:r>
      <w:r>
        <w:rPr>
          <w:spacing w:val="-17"/>
        </w:rPr>
        <w:t> </w:t>
      </w:r>
      <w:r>
        <w:rPr/>
        <w:t>Selenium</w:t>
      </w:r>
      <w:r>
        <w:rPr>
          <w:spacing w:val="-17"/>
        </w:rPr>
        <w:t> </w:t>
      </w:r>
      <w:r>
        <w:rPr/>
        <w:t>was</w:t>
      </w:r>
      <w:r>
        <w:rPr>
          <w:spacing w:val="-17"/>
        </w:rPr>
        <w:t> </w:t>
      </w:r>
      <w:r>
        <w:rPr/>
        <w:t>discovered</w:t>
      </w:r>
      <w:r>
        <w:rPr>
          <w:spacing w:val="-17"/>
        </w:rPr>
        <w:t> </w:t>
      </w:r>
      <w:r>
        <w:rPr/>
        <w:t>by</w:t>
      </w:r>
      <w:r>
        <w:rPr>
          <w:spacing w:val="-17"/>
        </w:rPr>
        <w:t> </w:t>
      </w:r>
      <w:r>
        <w:rPr/>
        <w:t>the</w:t>
      </w:r>
      <w:r>
        <w:rPr>
          <w:spacing w:val="-17"/>
        </w:rPr>
        <w:t> </w:t>
      </w:r>
      <w:r>
        <w:rPr/>
        <w:t>Swedish</w:t>
      </w:r>
      <w:r>
        <w:rPr>
          <w:spacing w:val="-17"/>
        </w:rPr>
        <w:t> </w:t>
      </w:r>
      <w:r>
        <w:rPr/>
        <w:t>chem- ist </w:t>
      </w:r>
      <w:r>
        <w:rPr>
          <w:spacing w:val="-3"/>
        </w:rPr>
        <w:t>Berzelius </w:t>
      </w:r>
      <w:r>
        <w:rPr/>
        <w:t>in </w:t>
      </w:r>
      <w:r>
        <w:rPr>
          <w:spacing w:val="-3"/>
        </w:rPr>
        <w:t>1817. </w:t>
      </w:r>
      <w:r>
        <w:rPr/>
        <w:t>A rare trace </w:t>
      </w:r>
      <w:r>
        <w:rPr>
          <w:spacing w:val="-3"/>
        </w:rPr>
        <w:t>element, </w:t>
      </w:r>
      <w:r>
        <w:rPr/>
        <w:t>it is </w:t>
      </w:r>
      <w:r>
        <w:rPr>
          <w:spacing w:val="-3"/>
        </w:rPr>
        <w:t>present </w:t>
      </w:r>
      <w:r>
        <w:rPr/>
        <w:t>in </w:t>
      </w:r>
      <w:r>
        <w:rPr>
          <w:spacing w:val="-2"/>
        </w:rPr>
        <w:t>the </w:t>
      </w:r>
      <w:r>
        <w:rPr>
          <w:spacing w:val="-4"/>
        </w:rPr>
        <w:t>earth's </w:t>
      </w:r>
      <w:r>
        <w:rPr>
          <w:spacing w:val="-3"/>
        </w:rPr>
        <w:t>crust </w:t>
      </w:r>
      <w:r>
        <w:rPr/>
        <w:t>at </w:t>
      </w:r>
      <w:r>
        <w:rPr>
          <w:spacing w:val="-3"/>
        </w:rPr>
        <w:t>only 0.09 parts </w:t>
      </w:r>
      <w:r>
        <w:rPr/>
        <w:t>per </w:t>
      </w:r>
      <w:r>
        <w:rPr>
          <w:spacing w:val="-3"/>
        </w:rPr>
        <w:t>million (ppm), </w:t>
      </w:r>
      <w:r>
        <w:rPr/>
        <w:t>and </w:t>
      </w:r>
      <w:r>
        <w:rPr>
          <w:spacing w:val="-3"/>
        </w:rPr>
        <w:t>ranges </w:t>
      </w:r>
      <w:r>
        <w:rPr/>
        <w:t>on average in soil from 0.2 to 0.4 ppm. </w:t>
      </w:r>
      <w:r>
        <w:rPr>
          <w:spacing w:val="-3"/>
        </w:rPr>
        <w:t>Selenium </w:t>
      </w:r>
      <w:r>
        <w:rPr/>
        <w:t>is a metalloid, possessing</w:t>
      </w:r>
      <w:r>
        <w:rPr>
          <w:spacing w:val="-15"/>
        </w:rPr>
        <w:t> </w:t>
      </w:r>
      <w:r>
        <w:rPr/>
        <w:t>both</w:t>
      </w:r>
      <w:r>
        <w:rPr>
          <w:spacing w:val="-15"/>
        </w:rPr>
        <w:t> </w:t>
      </w:r>
      <w:r>
        <w:rPr>
          <w:spacing w:val="-3"/>
        </w:rPr>
        <w:t>metallic</w:t>
      </w:r>
      <w:r>
        <w:rPr>
          <w:spacing w:val="-14"/>
        </w:rPr>
        <w:t> </w:t>
      </w:r>
      <w:r>
        <w:rPr/>
        <w:t>and</w:t>
      </w:r>
      <w:r>
        <w:rPr>
          <w:spacing w:val="-15"/>
        </w:rPr>
        <w:t> </w:t>
      </w:r>
      <w:r>
        <w:rPr/>
        <w:t>non-metallic</w:t>
      </w:r>
      <w:r>
        <w:rPr>
          <w:spacing w:val="-15"/>
        </w:rPr>
        <w:t> </w:t>
      </w:r>
      <w:r>
        <w:rPr/>
        <w:t>properties.</w:t>
      </w:r>
      <w:r>
        <w:rPr>
          <w:spacing w:val="-14"/>
        </w:rPr>
        <w:t> </w:t>
      </w:r>
      <w:r>
        <w:rPr/>
        <w:t>It</w:t>
      </w:r>
      <w:r>
        <w:rPr>
          <w:spacing w:val="-15"/>
        </w:rPr>
        <w:t> </w:t>
      </w:r>
      <w:r>
        <w:rPr/>
        <w:t>can</w:t>
      </w:r>
      <w:r>
        <w:rPr>
          <w:spacing w:val="-15"/>
        </w:rPr>
        <w:t> </w:t>
      </w:r>
      <w:r>
        <w:rPr/>
        <w:t>exist in</w:t>
      </w:r>
      <w:r>
        <w:rPr>
          <w:spacing w:val="-4"/>
        </w:rPr>
        <w:t> </w:t>
      </w:r>
      <w:r>
        <w:rPr/>
        <w:t>an</w:t>
      </w:r>
      <w:r>
        <w:rPr>
          <w:spacing w:val="-3"/>
        </w:rPr>
        <w:t> </w:t>
      </w:r>
      <w:r>
        <w:rPr/>
        <w:t>amorphous</w:t>
      </w:r>
      <w:r>
        <w:rPr>
          <w:spacing w:val="-4"/>
        </w:rPr>
        <w:t> </w:t>
      </w:r>
      <w:r>
        <w:rPr/>
        <w:t>state</w:t>
      </w:r>
      <w:r>
        <w:rPr>
          <w:spacing w:val="-3"/>
        </w:rPr>
        <w:t> </w:t>
      </w:r>
      <w:r>
        <w:rPr/>
        <w:t>or</w:t>
      </w:r>
      <w:r>
        <w:rPr>
          <w:spacing w:val="-4"/>
        </w:rPr>
        <w:t> </w:t>
      </w:r>
      <w:r>
        <w:rPr/>
        <w:t>in</w:t>
      </w:r>
      <w:r>
        <w:rPr>
          <w:spacing w:val="-3"/>
        </w:rPr>
        <w:t> </w:t>
      </w:r>
      <w:r>
        <w:rPr/>
        <w:t>any</w:t>
      </w:r>
      <w:r>
        <w:rPr>
          <w:spacing w:val="-4"/>
        </w:rPr>
        <w:t> </w:t>
      </w:r>
      <w:r>
        <w:rPr/>
        <w:t>of</w:t>
      </w:r>
      <w:r>
        <w:rPr>
          <w:spacing w:val="-3"/>
        </w:rPr>
        <w:t> </w:t>
      </w:r>
      <w:r>
        <w:rPr/>
        <w:t>three</w:t>
      </w:r>
      <w:r>
        <w:rPr>
          <w:spacing w:val="-3"/>
        </w:rPr>
        <w:t> </w:t>
      </w:r>
      <w:r>
        <w:rPr/>
        <w:t>crystalline</w:t>
      </w:r>
      <w:r>
        <w:rPr>
          <w:spacing w:val="-4"/>
        </w:rPr>
        <w:t> </w:t>
      </w:r>
      <w:r>
        <w:rPr/>
        <w:t>forms.</w:t>
      </w:r>
      <w:r>
        <w:rPr>
          <w:spacing w:val="-3"/>
        </w:rPr>
        <w:t> </w:t>
      </w:r>
      <w:r>
        <w:rPr/>
        <w:t>Sele- nium</w:t>
      </w:r>
      <w:r>
        <w:rPr>
          <w:spacing w:val="-8"/>
        </w:rPr>
        <w:t> </w:t>
      </w:r>
      <w:r>
        <w:rPr/>
        <w:t>behaves</w:t>
      </w:r>
      <w:r>
        <w:rPr>
          <w:spacing w:val="-8"/>
        </w:rPr>
        <w:t> </w:t>
      </w:r>
      <w:r>
        <w:rPr/>
        <w:t>chemically</w:t>
      </w:r>
      <w:r>
        <w:rPr>
          <w:spacing w:val="-7"/>
        </w:rPr>
        <w:t> </w:t>
      </w:r>
      <w:r>
        <w:rPr/>
        <w:t>very</w:t>
      </w:r>
      <w:r>
        <w:rPr>
          <w:spacing w:val="-8"/>
        </w:rPr>
        <w:t> </w:t>
      </w:r>
      <w:r>
        <w:rPr/>
        <w:t>similar</w:t>
      </w:r>
      <w:r>
        <w:rPr>
          <w:spacing w:val="-8"/>
        </w:rPr>
        <w:t> </w:t>
      </w:r>
      <w:r>
        <w:rPr/>
        <w:t>to</w:t>
      </w:r>
      <w:r>
        <w:rPr>
          <w:spacing w:val="-7"/>
        </w:rPr>
        <w:t> </w:t>
      </w:r>
      <w:r>
        <w:rPr>
          <w:spacing w:val="-3"/>
        </w:rPr>
        <w:t>sulfur.</w:t>
      </w:r>
    </w:p>
    <w:p>
      <w:pPr>
        <w:pStyle w:val="BodyText"/>
        <w:spacing w:before="2"/>
        <w:rPr>
          <w:sz w:val="21"/>
        </w:rPr>
      </w:pPr>
    </w:p>
    <w:p>
      <w:pPr>
        <w:pStyle w:val="Heading3"/>
        <w:rPr>
          <w:i/>
        </w:rPr>
      </w:pPr>
      <w:r>
        <w:rPr>
          <w:i/>
        </w:rPr>
        <w:t>Biological Effects</w:t>
      </w:r>
    </w:p>
    <w:p>
      <w:pPr>
        <w:pStyle w:val="BodyText"/>
        <w:spacing w:line="249" w:lineRule="auto" w:before="42"/>
        <w:ind w:left="100" w:right="770" w:firstLine="288"/>
        <w:jc w:val="both"/>
      </w:pPr>
      <w:r>
        <w:rPr>
          <w:spacing w:val="-4"/>
        </w:rPr>
        <w:t>Adequate </w:t>
      </w:r>
      <w:r>
        <w:rPr>
          <w:spacing w:val="-3"/>
        </w:rPr>
        <w:t>dietary selenium </w:t>
      </w:r>
      <w:r>
        <w:rPr/>
        <w:t>is </w:t>
      </w:r>
      <w:r>
        <w:rPr>
          <w:spacing w:val="-3"/>
        </w:rPr>
        <w:t>needed </w:t>
      </w:r>
      <w:r>
        <w:rPr/>
        <w:t>to </w:t>
      </w:r>
      <w:r>
        <w:rPr>
          <w:spacing w:val="-4"/>
        </w:rPr>
        <w:t>maintain </w:t>
      </w:r>
      <w:r>
        <w:rPr>
          <w:spacing w:val="-3"/>
        </w:rPr>
        <w:t>health under </w:t>
      </w:r>
      <w:r>
        <w:rPr/>
        <w:t>stressful conditions such as (1) premature birth, (2) protein-en- </w:t>
      </w:r>
      <w:r>
        <w:rPr>
          <w:spacing w:val="-3"/>
        </w:rPr>
        <w:t>ergy </w:t>
      </w:r>
      <w:r>
        <w:rPr/>
        <w:t>malnutrition, and (3) tissue disorders caused by aging. </w:t>
      </w:r>
      <w:r>
        <w:rPr>
          <w:spacing w:val="-2"/>
        </w:rPr>
        <w:t>Re- </w:t>
      </w:r>
      <w:r>
        <w:rPr/>
        <w:t>cent studies suggest that selenium may assist in prevention of certain cancers.</w:t>
      </w:r>
    </w:p>
    <w:p>
      <w:pPr>
        <w:pStyle w:val="BodyText"/>
        <w:spacing w:line="249" w:lineRule="auto" w:before="4"/>
        <w:ind w:left="100" w:right="768" w:firstLine="288"/>
        <w:jc w:val="both"/>
      </w:pPr>
      <w:r>
        <w:rPr/>
        <w:t>The harmful </w:t>
      </w:r>
      <w:r>
        <w:rPr>
          <w:spacing w:val="-3"/>
        </w:rPr>
        <w:t>effects </w:t>
      </w:r>
      <w:r>
        <w:rPr/>
        <w:t>of excess selenium in animal feed were </w:t>
      </w:r>
      <w:r>
        <w:rPr>
          <w:spacing w:val="-4"/>
        </w:rPr>
        <w:t>first</w:t>
      </w:r>
      <w:r>
        <w:rPr>
          <w:spacing w:val="-13"/>
        </w:rPr>
        <w:t> </w:t>
      </w:r>
      <w:r>
        <w:rPr>
          <w:spacing w:val="-4"/>
        </w:rPr>
        <w:t>noted</w:t>
      </w:r>
      <w:r>
        <w:rPr>
          <w:spacing w:val="-12"/>
        </w:rPr>
        <w:t> </w:t>
      </w:r>
      <w:r>
        <w:rPr>
          <w:spacing w:val="-3"/>
        </w:rPr>
        <w:t>in</w:t>
      </w:r>
      <w:r>
        <w:rPr>
          <w:spacing w:val="-12"/>
        </w:rPr>
        <w:t> </w:t>
      </w:r>
      <w:r>
        <w:rPr>
          <w:spacing w:val="-4"/>
        </w:rPr>
        <w:t>the</w:t>
      </w:r>
      <w:r>
        <w:rPr>
          <w:spacing w:val="-12"/>
        </w:rPr>
        <w:t> </w:t>
      </w:r>
      <w:r>
        <w:rPr>
          <w:spacing w:val="-4"/>
        </w:rPr>
        <w:t>U.S.</w:t>
      </w:r>
      <w:r>
        <w:rPr>
          <w:spacing w:val="-13"/>
        </w:rPr>
        <w:t> </w:t>
      </w:r>
      <w:r>
        <w:rPr>
          <w:spacing w:val="-3"/>
        </w:rPr>
        <w:t>in</w:t>
      </w:r>
      <w:r>
        <w:rPr>
          <w:spacing w:val="-12"/>
        </w:rPr>
        <w:t> </w:t>
      </w:r>
      <w:r>
        <w:rPr>
          <w:spacing w:val="-4"/>
        </w:rPr>
        <w:t>1860</w:t>
      </w:r>
      <w:r>
        <w:rPr>
          <w:spacing w:val="-12"/>
        </w:rPr>
        <w:t> </w:t>
      </w:r>
      <w:r>
        <w:rPr>
          <w:spacing w:val="-4"/>
        </w:rPr>
        <w:t>among</w:t>
      </w:r>
      <w:r>
        <w:rPr>
          <w:spacing w:val="-12"/>
        </w:rPr>
        <w:t> </w:t>
      </w:r>
      <w:r>
        <w:rPr>
          <w:spacing w:val="-5"/>
        </w:rPr>
        <w:t>cavalry</w:t>
      </w:r>
      <w:r>
        <w:rPr>
          <w:spacing w:val="-12"/>
        </w:rPr>
        <w:t> </w:t>
      </w:r>
      <w:r>
        <w:rPr>
          <w:spacing w:val="-5"/>
        </w:rPr>
        <w:t>horses</w:t>
      </w:r>
      <w:r>
        <w:rPr>
          <w:spacing w:val="-13"/>
        </w:rPr>
        <w:t> </w:t>
      </w:r>
      <w:r>
        <w:rPr>
          <w:spacing w:val="-3"/>
        </w:rPr>
        <w:t>at</w:t>
      </w:r>
      <w:r>
        <w:rPr>
          <w:spacing w:val="-12"/>
        </w:rPr>
        <w:t> </w:t>
      </w:r>
      <w:r>
        <w:rPr>
          <w:spacing w:val="-4"/>
        </w:rPr>
        <w:t>Fort</w:t>
      </w:r>
      <w:r>
        <w:rPr>
          <w:spacing w:val="-12"/>
        </w:rPr>
        <w:t> </w:t>
      </w:r>
      <w:r>
        <w:rPr>
          <w:spacing w:val="-5"/>
        </w:rPr>
        <w:t>Randall </w:t>
      </w:r>
      <w:r>
        <w:rPr/>
        <w:t>in the </w:t>
      </w:r>
      <w:r>
        <w:rPr>
          <w:spacing w:val="-3"/>
        </w:rPr>
        <w:t>Nebraska </w:t>
      </w:r>
      <w:r>
        <w:rPr>
          <w:spacing w:val="-4"/>
        </w:rPr>
        <w:t>territory. </w:t>
      </w:r>
      <w:r>
        <w:rPr>
          <w:spacing w:val="-3"/>
        </w:rPr>
        <w:t>Since that time, high selenium </w:t>
      </w:r>
      <w:r>
        <w:rPr>
          <w:spacing w:val="-2"/>
        </w:rPr>
        <w:t>intake </w:t>
      </w:r>
      <w:r>
        <w:rPr>
          <w:spacing w:val="-5"/>
        </w:rPr>
        <w:t>(Table </w:t>
      </w:r>
      <w:r>
        <w:rPr/>
        <w:t>1) has been associated with acute (blind staggers) </w:t>
      </w:r>
      <w:r>
        <w:rPr>
          <w:spacing w:val="-2"/>
        </w:rPr>
        <w:t>and </w:t>
      </w:r>
      <w:r>
        <w:rPr/>
        <w:t>chronic (alkali disease)</w:t>
      </w:r>
      <w:r>
        <w:rPr>
          <w:spacing w:val="-19"/>
        </w:rPr>
        <w:t> </w:t>
      </w:r>
      <w:r>
        <w:rPr>
          <w:spacing w:val="-3"/>
        </w:rPr>
        <w:t>toxicity.</w:t>
      </w:r>
    </w:p>
    <w:p>
      <w:pPr>
        <w:pStyle w:val="BodyText"/>
        <w:spacing w:line="249" w:lineRule="auto" w:before="4"/>
        <w:ind w:left="100" w:right="775" w:firstLine="288"/>
        <w:jc w:val="both"/>
      </w:pPr>
      <w:r>
        <w:rPr/>
        <w:t>Ongoing</w:t>
      </w:r>
      <w:r>
        <w:rPr>
          <w:spacing w:val="-9"/>
        </w:rPr>
        <w:t> </w:t>
      </w:r>
      <w:r>
        <w:rPr/>
        <w:t>research</w:t>
      </w:r>
      <w:r>
        <w:rPr>
          <w:spacing w:val="-9"/>
        </w:rPr>
        <w:t> </w:t>
      </w:r>
      <w:r>
        <w:rPr/>
        <w:t>focuses</w:t>
      </w:r>
      <w:r>
        <w:rPr>
          <w:spacing w:val="-9"/>
        </w:rPr>
        <w:t> </w:t>
      </w:r>
      <w:r>
        <w:rPr/>
        <w:t>on</w:t>
      </w:r>
      <w:r>
        <w:rPr>
          <w:spacing w:val="-8"/>
        </w:rPr>
        <w:t> </w:t>
      </w:r>
      <w:r>
        <w:rPr/>
        <w:t>the</w:t>
      </w:r>
      <w:r>
        <w:rPr>
          <w:spacing w:val="-9"/>
        </w:rPr>
        <w:t> </w:t>
      </w:r>
      <w:r>
        <w:rPr>
          <w:spacing w:val="-3"/>
        </w:rPr>
        <w:t>effect</w:t>
      </w:r>
      <w:r>
        <w:rPr>
          <w:spacing w:val="-9"/>
        </w:rPr>
        <w:t> </w:t>
      </w:r>
      <w:r>
        <w:rPr/>
        <w:t>of</w:t>
      </w:r>
      <w:r>
        <w:rPr>
          <w:spacing w:val="-8"/>
        </w:rPr>
        <w:t> </w:t>
      </w:r>
      <w:r>
        <w:rPr/>
        <w:t>selenium</w:t>
      </w:r>
      <w:r>
        <w:rPr>
          <w:spacing w:val="-9"/>
        </w:rPr>
        <w:t> </w:t>
      </w:r>
      <w:r>
        <w:rPr/>
        <w:t>on</w:t>
      </w:r>
      <w:r>
        <w:rPr>
          <w:spacing w:val="-9"/>
        </w:rPr>
        <w:t> </w:t>
      </w:r>
      <w:r>
        <w:rPr/>
        <w:t>many other</w:t>
      </w:r>
      <w:r>
        <w:rPr>
          <w:spacing w:val="-13"/>
        </w:rPr>
        <w:t> </w:t>
      </w:r>
      <w:r>
        <w:rPr/>
        <w:t>species.</w:t>
      </w:r>
      <w:r>
        <w:rPr>
          <w:spacing w:val="-13"/>
        </w:rPr>
        <w:t> </w:t>
      </w:r>
      <w:r>
        <w:rPr>
          <w:spacing w:val="-3"/>
        </w:rPr>
        <w:t>Selenium</w:t>
      </w:r>
      <w:r>
        <w:rPr>
          <w:spacing w:val="-12"/>
        </w:rPr>
        <w:t> </w:t>
      </w:r>
      <w:r>
        <w:rPr/>
        <w:t>toxicity</w:t>
      </w:r>
      <w:r>
        <w:rPr>
          <w:spacing w:val="-13"/>
        </w:rPr>
        <w:t> </w:t>
      </w:r>
      <w:r>
        <w:rPr/>
        <w:t>in</w:t>
      </w:r>
      <w:r>
        <w:rPr>
          <w:spacing w:val="-13"/>
        </w:rPr>
        <w:t> </w:t>
      </w:r>
      <w:r>
        <w:rPr>
          <w:spacing w:val="-3"/>
        </w:rPr>
        <w:t>water</w:t>
      </w:r>
      <w:r>
        <w:rPr>
          <w:spacing w:val="-12"/>
        </w:rPr>
        <w:t> </w:t>
      </w:r>
      <w:r>
        <w:rPr/>
        <w:t>for</w:t>
      </w:r>
      <w:r>
        <w:rPr>
          <w:spacing w:val="-13"/>
        </w:rPr>
        <w:t> </w:t>
      </w:r>
      <w:r>
        <w:rPr/>
        <w:t>aquatic</w:t>
      </w:r>
      <w:r>
        <w:rPr>
          <w:spacing w:val="-13"/>
        </w:rPr>
        <w:t> </w:t>
      </w:r>
      <w:r>
        <w:rPr>
          <w:spacing w:val="-3"/>
        </w:rPr>
        <w:t>organisms</w:t>
      </w:r>
      <w:r>
        <w:rPr>
          <w:spacing w:val="-12"/>
        </w:rPr>
        <w:t> </w:t>
      </w:r>
      <w:r>
        <w:rPr/>
        <w:t>is</w:t>
      </w:r>
    </w:p>
    <w:p>
      <w:pPr>
        <w:pStyle w:val="BodyText"/>
        <w:spacing w:before="1"/>
        <w:rPr>
          <w:sz w:val="23"/>
        </w:rPr>
      </w:pPr>
    </w:p>
    <w:p>
      <w:pPr>
        <w:pStyle w:val="BodyText"/>
        <w:spacing w:line="249" w:lineRule="auto"/>
        <w:ind w:left="452" w:right="1098"/>
      </w:pPr>
      <w:r>
        <w:rPr>
          <w:b/>
        </w:rPr>
        <w:t>Table 1. </w:t>
      </w:r>
      <w:r>
        <w:rPr/>
        <w:t>Suggested maximum tolerable selenium level for animals (National Research Council, 1980).</w:t>
      </w:r>
    </w:p>
    <w:p>
      <w:pPr>
        <w:pStyle w:val="BodyText"/>
        <w:spacing w:before="5"/>
        <w:rPr>
          <w:sz w:val="7"/>
        </w:rPr>
      </w:pPr>
    </w:p>
    <w:tbl>
      <w:tblPr>
        <w:tblW w:w="0" w:type="auto"/>
        <w:jc w:val="left"/>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2"/>
        <w:gridCol w:w="2115"/>
        <w:gridCol w:w="1331"/>
      </w:tblGrid>
      <w:tr>
        <w:trPr>
          <w:trHeight w:val="59" w:hRule="atLeast"/>
        </w:trPr>
        <w:tc>
          <w:tcPr>
            <w:tcW w:w="1222" w:type="dxa"/>
            <w:tcBorders>
              <w:top w:val="single" w:sz="4" w:space="0" w:color="000000"/>
              <w:bottom w:val="single" w:sz="4" w:space="0" w:color="000000"/>
            </w:tcBorders>
          </w:tcPr>
          <w:p>
            <w:pPr>
              <w:pStyle w:val="TableParagraph"/>
              <w:spacing w:line="240" w:lineRule="auto"/>
              <w:rPr>
                <w:sz w:val="2"/>
              </w:rPr>
            </w:pPr>
          </w:p>
        </w:tc>
        <w:tc>
          <w:tcPr>
            <w:tcW w:w="2115" w:type="dxa"/>
            <w:tcBorders>
              <w:top w:val="single" w:sz="4" w:space="0" w:color="000000"/>
              <w:bottom w:val="single" w:sz="4" w:space="0" w:color="000000"/>
            </w:tcBorders>
          </w:tcPr>
          <w:p>
            <w:pPr>
              <w:pStyle w:val="TableParagraph"/>
              <w:spacing w:line="240" w:lineRule="auto"/>
              <w:rPr>
                <w:sz w:val="2"/>
              </w:rPr>
            </w:pPr>
          </w:p>
        </w:tc>
        <w:tc>
          <w:tcPr>
            <w:tcW w:w="1331" w:type="dxa"/>
            <w:tcBorders>
              <w:top w:val="single" w:sz="4" w:space="0" w:color="000000"/>
              <w:bottom w:val="single" w:sz="4" w:space="0" w:color="000000"/>
            </w:tcBorders>
          </w:tcPr>
          <w:p>
            <w:pPr>
              <w:pStyle w:val="TableParagraph"/>
              <w:spacing w:line="240" w:lineRule="auto"/>
              <w:rPr>
                <w:sz w:val="2"/>
              </w:rPr>
            </w:pPr>
          </w:p>
        </w:tc>
      </w:tr>
      <w:tr>
        <w:trPr>
          <w:trHeight w:val="321" w:hRule="atLeast"/>
        </w:trPr>
        <w:tc>
          <w:tcPr>
            <w:tcW w:w="1222" w:type="dxa"/>
            <w:tcBorders>
              <w:top w:val="single" w:sz="4" w:space="0" w:color="000000"/>
            </w:tcBorders>
          </w:tcPr>
          <w:p>
            <w:pPr>
              <w:pStyle w:val="TableParagraph"/>
              <w:spacing w:line="240" w:lineRule="auto"/>
              <w:rPr>
                <w:sz w:val="20"/>
              </w:rPr>
            </w:pPr>
          </w:p>
        </w:tc>
        <w:tc>
          <w:tcPr>
            <w:tcW w:w="2115" w:type="dxa"/>
            <w:tcBorders>
              <w:top w:val="single" w:sz="4" w:space="0" w:color="000000"/>
            </w:tcBorders>
          </w:tcPr>
          <w:p>
            <w:pPr>
              <w:pStyle w:val="TableParagraph"/>
              <w:spacing w:before="82"/>
              <w:ind w:left="127" w:right="42"/>
              <w:jc w:val="center"/>
              <w:rPr>
                <w:sz w:val="20"/>
              </w:rPr>
            </w:pPr>
            <w:r>
              <w:rPr>
                <w:sz w:val="20"/>
              </w:rPr>
              <w:t>Maximum</w:t>
            </w:r>
          </w:p>
        </w:tc>
        <w:tc>
          <w:tcPr>
            <w:tcW w:w="1331" w:type="dxa"/>
            <w:tcBorders>
              <w:top w:val="single" w:sz="4" w:space="0" w:color="000000"/>
            </w:tcBorders>
          </w:tcPr>
          <w:p>
            <w:pPr>
              <w:pStyle w:val="TableParagraph"/>
              <w:spacing w:line="240" w:lineRule="auto"/>
              <w:rPr>
                <w:sz w:val="20"/>
              </w:rPr>
            </w:pPr>
          </w:p>
        </w:tc>
      </w:tr>
      <w:tr>
        <w:trPr>
          <w:trHeight w:val="240" w:hRule="atLeast"/>
        </w:trPr>
        <w:tc>
          <w:tcPr>
            <w:tcW w:w="1222" w:type="dxa"/>
          </w:tcPr>
          <w:p>
            <w:pPr>
              <w:pStyle w:val="TableParagraph"/>
              <w:spacing w:line="240" w:lineRule="auto"/>
              <w:rPr>
                <w:sz w:val="16"/>
              </w:rPr>
            </w:pPr>
          </w:p>
        </w:tc>
        <w:tc>
          <w:tcPr>
            <w:tcW w:w="2115" w:type="dxa"/>
          </w:tcPr>
          <w:p>
            <w:pPr>
              <w:pStyle w:val="TableParagraph"/>
              <w:ind w:left="133" w:right="42"/>
              <w:jc w:val="center"/>
              <w:rPr>
                <w:sz w:val="20"/>
              </w:rPr>
            </w:pPr>
            <w:r>
              <w:rPr>
                <w:sz w:val="20"/>
              </w:rPr>
              <w:t>Recommended by FDA</w:t>
            </w:r>
          </w:p>
        </w:tc>
        <w:tc>
          <w:tcPr>
            <w:tcW w:w="1331" w:type="dxa"/>
          </w:tcPr>
          <w:p>
            <w:pPr>
              <w:pStyle w:val="TableParagraph"/>
              <w:ind w:left="128"/>
              <w:rPr>
                <w:sz w:val="20"/>
              </w:rPr>
            </w:pPr>
            <w:r>
              <w:rPr>
                <w:sz w:val="20"/>
              </w:rPr>
              <w:t>Toxic Level</w:t>
            </w:r>
          </w:p>
        </w:tc>
      </w:tr>
      <w:tr>
        <w:trPr>
          <w:trHeight w:val="335" w:hRule="atLeast"/>
        </w:trPr>
        <w:tc>
          <w:tcPr>
            <w:tcW w:w="1222" w:type="dxa"/>
            <w:tcBorders>
              <w:bottom w:val="single" w:sz="8" w:space="0" w:color="000000"/>
            </w:tcBorders>
          </w:tcPr>
          <w:p>
            <w:pPr>
              <w:pStyle w:val="TableParagraph"/>
              <w:spacing w:line="240" w:lineRule="auto"/>
              <w:rPr>
                <w:sz w:val="20"/>
              </w:rPr>
            </w:pPr>
          </w:p>
        </w:tc>
        <w:tc>
          <w:tcPr>
            <w:tcW w:w="2115" w:type="dxa"/>
            <w:tcBorders>
              <w:bottom w:val="single" w:sz="8" w:space="0" w:color="000000"/>
            </w:tcBorders>
          </w:tcPr>
          <w:p>
            <w:pPr>
              <w:pStyle w:val="TableParagraph"/>
              <w:spacing w:line="240" w:lineRule="auto"/>
              <w:ind w:left="133" w:right="38"/>
              <w:jc w:val="center"/>
              <w:rPr>
                <w:sz w:val="20"/>
              </w:rPr>
            </w:pPr>
            <w:r>
              <w:rPr>
                <w:sz w:val="20"/>
              </w:rPr>
              <w:t>(mg/head/day)</w:t>
            </w:r>
          </w:p>
        </w:tc>
        <w:tc>
          <w:tcPr>
            <w:tcW w:w="1331" w:type="dxa"/>
            <w:tcBorders>
              <w:bottom w:val="single" w:sz="8" w:space="0" w:color="000000"/>
            </w:tcBorders>
          </w:tcPr>
          <w:p>
            <w:pPr>
              <w:pStyle w:val="TableParagraph"/>
              <w:spacing w:line="240" w:lineRule="auto"/>
              <w:ind w:left="71"/>
              <w:rPr>
                <w:sz w:val="20"/>
              </w:rPr>
            </w:pPr>
            <w:r>
              <w:rPr>
                <w:sz w:val="20"/>
              </w:rPr>
              <w:t>(ppm in feed)</w:t>
            </w:r>
          </w:p>
        </w:tc>
      </w:tr>
      <w:tr>
        <w:trPr>
          <w:trHeight w:val="364" w:hRule="atLeast"/>
        </w:trPr>
        <w:tc>
          <w:tcPr>
            <w:tcW w:w="1222" w:type="dxa"/>
            <w:tcBorders>
              <w:top w:val="single" w:sz="8" w:space="0" w:color="000000"/>
            </w:tcBorders>
          </w:tcPr>
          <w:p>
            <w:pPr>
              <w:pStyle w:val="TableParagraph"/>
              <w:spacing w:before="125"/>
              <w:ind w:left="165"/>
              <w:rPr>
                <w:sz w:val="20"/>
              </w:rPr>
            </w:pPr>
            <w:r>
              <w:rPr>
                <w:sz w:val="20"/>
              </w:rPr>
              <w:t>Beef Cattle</w:t>
            </w:r>
          </w:p>
        </w:tc>
        <w:tc>
          <w:tcPr>
            <w:tcW w:w="2115" w:type="dxa"/>
            <w:tcBorders>
              <w:top w:val="single" w:sz="8" w:space="0" w:color="000000"/>
            </w:tcBorders>
          </w:tcPr>
          <w:p>
            <w:pPr>
              <w:pStyle w:val="TableParagraph"/>
              <w:spacing w:before="125"/>
              <w:ind w:left="122" w:right="42"/>
              <w:jc w:val="center"/>
              <w:rPr>
                <w:sz w:val="20"/>
              </w:rPr>
            </w:pPr>
            <w:r>
              <w:rPr>
                <w:w w:val="105"/>
                <w:sz w:val="20"/>
              </w:rPr>
              <w:t>1.0</w:t>
            </w:r>
          </w:p>
        </w:tc>
        <w:tc>
          <w:tcPr>
            <w:tcW w:w="1331" w:type="dxa"/>
            <w:tcBorders>
              <w:top w:val="single" w:sz="8" w:space="0" w:color="000000"/>
            </w:tcBorders>
          </w:tcPr>
          <w:p>
            <w:pPr>
              <w:pStyle w:val="TableParagraph"/>
              <w:spacing w:before="125"/>
              <w:ind w:left="366"/>
              <w:rPr>
                <w:sz w:val="20"/>
              </w:rPr>
            </w:pPr>
            <w:r>
              <w:rPr>
                <w:sz w:val="20"/>
              </w:rPr>
              <w:t>10-30</w:t>
            </w:r>
          </w:p>
        </w:tc>
      </w:tr>
      <w:tr>
        <w:trPr>
          <w:trHeight w:val="240" w:hRule="atLeast"/>
        </w:trPr>
        <w:tc>
          <w:tcPr>
            <w:tcW w:w="1222" w:type="dxa"/>
          </w:tcPr>
          <w:p>
            <w:pPr>
              <w:pStyle w:val="TableParagraph"/>
              <w:ind w:left="165"/>
              <w:rPr>
                <w:sz w:val="20"/>
              </w:rPr>
            </w:pPr>
            <w:r>
              <w:rPr>
                <w:sz w:val="20"/>
              </w:rPr>
              <w:t>Horses</w:t>
            </w:r>
          </w:p>
        </w:tc>
        <w:tc>
          <w:tcPr>
            <w:tcW w:w="2115" w:type="dxa"/>
          </w:tcPr>
          <w:p>
            <w:pPr>
              <w:pStyle w:val="TableParagraph"/>
              <w:ind w:left="133" w:right="42"/>
              <w:jc w:val="center"/>
              <w:rPr>
                <w:sz w:val="20"/>
              </w:rPr>
            </w:pPr>
            <w:r>
              <w:rPr>
                <w:w w:val="105"/>
                <w:sz w:val="20"/>
              </w:rPr>
              <w:t>0.5</w:t>
            </w:r>
          </w:p>
        </w:tc>
        <w:tc>
          <w:tcPr>
            <w:tcW w:w="1331" w:type="dxa"/>
          </w:tcPr>
          <w:p>
            <w:pPr>
              <w:pStyle w:val="TableParagraph"/>
              <w:ind w:left="423"/>
              <w:rPr>
                <w:sz w:val="20"/>
              </w:rPr>
            </w:pPr>
            <w:r>
              <w:rPr>
                <w:sz w:val="20"/>
              </w:rPr>
              <w:t>5-40</w:t>
            </w:r>
          </w:p>
        </w:tc>
      </w:tr>
      <w:tr>
        <w:trPr>
          <w:trHeight w:val="240" w:hRule="atLeast"/>
        </w:trPr>
        <w:tc>
          <w:tcPr>
            <w:tcW w:w="1222" w:type="dxa"/>
          </w:tcPr>
          <w:p>
            <w:pPr>
              <w:pStyle w:val="TableParagraph"/>
              <w:ind w:left="165"/>
              <w:rPr>
                <w:sz w:val="20"/>
              </w:rPr>
            </w:pPr>
            <w:r>
              <w:rPr>
                <w:sz w:val="20"/>
              </w:rPr>
              <w:t>Sheep</w:t>
            </w:r>
          </w:p>
        </w:tc>
        <w:tc>
          <w:tcPr>
            <w:tcW w:w="2115" w:type="dxa"/>
          </w:tcPr>
          <w:p>
            <w:pPr>
              <w:pStyle w:val="TableParagraph"/>
              <w:ind w:left="127" w:right="42"/>
              <w:jc w:val="center"/>
              <w:rPr>
                <w:sz w:val="20"/>
              </w:rPr>
            </w:pPr>
            <w:r>
              <w:rPr>
                <w:sz w:val="20"/>
              </w:rPr>
              <w:t>0.23</w:t>
            </w:r>
          </w:p>
        </w:tc>
        <w:tc>
          <w:tcPr>
            <w:tcW w:w="1331" w:type="dxa"/>
          </w:tcPr>
          <w:p>
            <w:pPr>
              <w:pStyle w:val="TableParagraph"/>
              <w:ind w:left="421"/>
              <w:rPr>
                <w:sz w:val="20"/>
              </w:rPr>
            </w:pPr>
            <w:r>
              <w:rPr>
                <w:sz w:val="20"/>
              </w:rPr>
              <w:t>3-20</w:t>
            </w:r>
          </w:p>
        </w:tc>
      </w:tr>
      <w:tr>
        <w:trPr>
          <w:trHeight w:val="240" w:hRule="atLeast"/>
        </w:trPr>
        <w:tc>
          <w:tcPr>
            <w:tcW w:w="1222" w:type="dxa"/>
          </w:tcPr>
          <w:p>
            <w:pPr>
              <w:pStyle w:val="TableParagraph"/>
              <w:ind w:left="165"/>
              <w:rPr>
                <w:sz w:val="20"/>
              </w:rPr>
            </w:pPr>
            <w:r>
              <w:rPr>
                <w:sz w:val="20"/>
              </w:rPr>
              <w:t>Swine</w:t>
            </w:r>
          </w:p>
        </w:tc>
        <w:tc>
          <w:tcPr>
            <w:tcW w:w="2115" w:type="dxa"/>
          </w:tcPr>
          <w:p>
            <w:pPr>
              <w:pStyle w:val="TableParagraph"/>
              <w:ind w:left="133" w:right="41"/>
              <w:jc w:val="center"/>
              <w:rPr>
                <w:sz w:val="20"/>
              </w:rPr>
            </w:pPr>
            <w:r>
              <w:rPr>
                <w:sz w:val="20"/>
              </w:rPr>
              <w:t>&lt;0.1</w:t>
            </w:r>
          </w:p>
        </w:tc>
        <w:tc>
          <w:tcPr>
            <w:tcW w:w="1331" w:type="dxa"/>
          </w:tcPr>
          <w:p>
            <w:pPr>
              <w:pStyle w:val="TableParagraph"/>
              <w:ind w:left="424"/>
              <w:rPr>
                <w:sz w:val="20"/>
              </w:rPr>
            </w:pPr>
            <w:r>
              <w:rPr>
                <w:sz w:val="20"/>
              </w:rPr>
              <w:t>5-10</w:t>
            </w:r>
          </w:p>
        </w:tc>
      </w:tr>
      <w:tr>
        <w:trPr>
          <w:trHeight w:val="240" w:hRule="atLeast"/>
        </w:trPr>
        <w:tc>
          <w:tcPr>
            <w:tcW w:w="1222" w:type="dxa"/>
          </w:tcPr>
          <w:p>
            <w:pPr>
              <w:pStyle w:val="TableParagraph"/>
              <w:ind w:left="165"/>
              <w:rPr>
                <w:sz w:val="20"/>
              </w:rPr>
            </w:pPr>
            <w:r>
              <w:rPr>
                <w:sz w:val="20"/>
              </w:rPr>
              <w:t>Chickens</w:t>
            </w:r>
          </w:p>
        </w:tc>
        <w:tc>
          <w:tcPr>
            <w:tcW w:w="2115" w:type="dxa"/>
          </w:tcPr>
          <w:p>
            <w:pPr>
              <w:pStyle w:val="TableParagraph"/>
              <w:ind w:left="129" w:right="42"/>
              <w:jc w:val="center"/>
              <w:rPr>
                <w:sz w:val="20"/>
              </w:rPr>
            </w:pPr>
            <w:r>
              <w:rPr>
                <w:sz w:val="20"/>
              </w:rPr>
              <w:t>&lt;0.1</w:t>
            </w:r>
          </w:p>
        </w:tc>
        <w:tc>
          <w:tcPr>
            <w:tcW w:w="1331" w:type="dxa"/>
          </w:tcPr>
          <w:p>
            <w:pPr>
              <w:pStyle w:val="TableParagraph"/>
              <w:ind w:right="116"/>
              <w:jc w:val="center"/>
              <w:rPr>
                <w:sz w:val="20"/>
              </w:rPr>
            </w:pPr>
            <w:r>
              <w:rPr>
                <w:w w:val="101"/>
                <w:sz w:val="20"/>
              </w:rPr>
              <w:t>2</w:t>
            </w:r>
          </w:p>
        </w:tc>
      </w:tr>
      <w:tr>
        <w:trPr>
          <w:trHeight w:val="323" w:hRule="atLeast"/>
        </w:trPr>
        <w:tc>
          <w:tcPr>
            <w:tcW w:w="1222" w:type="dxa"/>
            <w:tcBorders>
              <w:bottom w:val="single" w:sz="8" w:space="0" w:color="000000"/>
            </w:tcBorders>
          </w:tcPr>
          <w:p>
            <w:pPr>
              <w:pStyle w:val="TableParagraph"/>
              <w:spacing w:line="240" w:lineRule="auto"/>
              <w:ind w:left="165"/>
              <w:rPr>
                <w:sz w:val="20"/>
              </w:rPr>
            </w:pPr>
            <w:r>
              <w:rPr>
                <w:sz w:val="20"/>
              </w:rPr>
              <w:t>All species</w:t>
            </w:r>
          </w:p>
        </w:tc>
        <w:tc>
          <w:tcPr>
            <w:tcW w:w="2115" w:type="dxa"/>
            <w:tcBorders>
              <w:bottom w:val="single" w:sz="8" w:space="0" w:color="000000"/>
            </w:tcBorders>
          </w:tcPr>
          <w:p>
            <w:pPr>
              <w:pStyle w:val="TableParagraph"/>
              <w:spacing w:line="240" w:lineRule="auto"/>
              <w:ind w:left="485"/>
              <w:rPr>
                <w:rFonts w:ascii="Calibri"/>
                <w:i/>
                <w:sz w:val="11"/>
              </w:rPr>
            </w:pPr>
            <w:r>
              <w:rPr>
                <w:sz w:val="20"/>
              </w:rPr>
              <w:t>2.0 (or 2 ppm)</w:t>
            </w:r>
            <w:r>
              <w:rPr>
                <w:rFonts w:ascii="Calibri"/>
                <w:i/>
                <w:position w:val="6"/>
                <w:sz w:val="11"/>
              </w:rPr>
              <w:t>*</w:t>
            </w:r>
          </w:p>
        </w:tc>
        <w:tc>
          <w:tcPr>
            <w:tcW w:w="1331" w:type="dxa"/>
            <w:tcBorders>
              <w:bottom w:val="single" w:sz="8" w:space="0" w:color="000000"/>
            </w:tcBorders>
          </w:tcPr>
          <w:p>
            <w:pPr>
              <w:pStyle w:val="TableParagraph"/>
              <w:spacing w:line="240" w:lineRule="auto"/>
              <w:rPr>
                <w:sz w:val="20"/>
              </w:rPr>
            </w:pPr>
          </w:p>
        </w:tc>
      </w:tr>
    </w:tbl>
    <w:p>
      <w:pPr>
        <w:pStyle w:val="BodyText"/>
        <w:spacing w:before="128"/>
        <w:ind w:left="452"/>
      </w:pPr>
      <w:r>
        <w:rPr>
          <w:rFonts w:ascii="Calibri"/>
          <w:position w:val="6"/>
          <w:sz w:val="11"/>
        </w:rPr>
        <w:t>*</w:t>
      </w:r>
      <w:r>
        <w:rPr/>
        <w:t>Suggested maximum tolerable level for all species</w:t>
      </w:r>
    </w:p>
    <w:p>
      <w:pPr>
        <w:spacing w:after="0"/>
        <w:sectPr>
          <w:type w:val="continuous"/>
          <w:pgSz w:w="12240" w:h="15840"/>
          <w:pgMar w:top="600" w:bottom="280" w:left="620" w:right="140"/>
          <w:cols w:num="2" w:equalWidth="0">
            <w:col w:w="5232" w:space="295"/>
            <w:col w:w="5953"/>
          </w:cols>
        </w:sectPr>
      </w:pPr>
    </w:p>
    <w:p>
      <w:pPr>
        <w:spacing w:before="70"/>
        <w:ind w:left="3044" w:right="0" w:firstLine="0"/>
        <w:jc w:val="left"/>
        <w:rPr>
          <w:i/>
          <w:sz w:val="20"/>
        </w:rPr>
      </w:pPr>
      <w:r>
        <w:rPr>
          <w:i/>
          <w:sz w:val="20"/>
        </w:rPr>
        <w:t>Petrun -- Field </w:t>
      </w:r>
      <w:r>
        <w:rPr>
          <w:i/>
          <w:spacing w:val="-3"/>
          <w:sz w:val="20"/>
        </w:rPr>
        <w:t>Guide </w:t>
      </w:r>
      <w:r>
        <w:rPr>
          <w:i/>
          <w:sz w:val="20"/>
        </w:rPr>
        <w:t>to the Southeast Idaho Phosphate District</w:t>
      </w:r>
    </w:p>
    <w:p>
      <w:pPr>
        <w:spacing w:before="96"/>
        <w:ind w:left="0" w:right="669" w:firstLine="0"/>
        <w:jc w:val="right"/>
        <w:rPr>
          <w:i/>
          <w:sz w:val="20"/>
        </w:rPr>
      </w:pPr>
      <w:r>
        <w:rPr/>
        <w:br w:type="column"/>
      </w:r>
      <w:r>
        <w:rPr>
          <w:i/>
          <w:w w:val="150"/>
          <w:sz w:val="20"/>
        </w:rPr>
        <w:t>2  </w:t>
      </w:r>
    </w:p>
    <w:p>
      <w:pPr>
        <w:spacing w:after="0"/>
        <w:jc w:val="right"/>
        <w:rPr>
          <w:sz w:val="20"/>
        </w:rPr>
        <w:sectPr>
          <w:pgSz w:w="12240" w:h="15840"/>
          <w:pgMar w:top="600" w:bottom="280" w:left="620" w:right="140"/>
          <w:cols w:num="2" w:equalWidth="0">
            <w:col w:w="8175" w:space="40"/>
            <w:col w:w="3265"/>
          </w:cols>
        </w:sectPr>
      </w:pPr>
    </w:p>
    <w:p>
      <w:pPr>
        <w:pStyle w:val="BodyText"/>
        <w:spacing w:before="6"/>
        <w:rPr>
          <w:i/>
          <w:sz w:val="26"/>
        </w:rPr>
      </w:pPr>
    </w:p>
    <w:p>
      <w:pPr>
        <w:pStyle w:val="BodyText"/>
        <w:spacing w:line="249" w:lineRule="auto" w:before="101"/>
        <w:ind w:left="6145" w:right="1336"/>
      </w:pPr>
      <w:r>
        <w:rPr/>
        <w:pict>
          <v:group style="position:absolute;margin-left:329.279999pt;margin-top:34.305916pt;width:236.8pt;height:4pt;mso-position-horizontal-relative:page;mso-position-vertical-relative:paragraph;z-index:-251652096;mso-wrap-distance-left:0;mso-wrap-distance-right:0" coordorigin="6586,686" coordsize="4736,80">
            <v:line style="position:absolute" from="6586,691" to="11321,691" stroked="true" strokeweight=".48pt" strokecolor="#000000">
              <v:stroke dashstyle="solid"/>
            </v:line>
            <v:line style="position:absolute" from="6586,761" to="11321,761" stroked="true" strokeweight=".48pt" strokecolor="#000000">
              <v:stroke dashstyle="solid"/>
            </v:line>
            <w10:wrap type="topAndBottom"/>
          </v:group>
        </w:pict>
      </w:r>
      <w:r>
        <w:rPr/>
        <w:drawing>
          <wp:anchor distT="0" distB="0" distL="0" distR="0" allowOverlap="1" layoutInCell="1" locked="0" behindDoc="1" simplePos="0" relativeHeight="250621952">
            <wp:simplePos x="0" y="0"/>
            <wp:positionH relativeFrom="page">
              <wp:posOffset>571500</wp:posOffset>
            </wp:positionH>
            <wp:positionV relativeFrom="paragraph">
              <wp:posOffset>18109</wp:posOffset>
            </wp:positionV>
            <wp:extent cx="3234690" cy="3540760"/>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3234690" cy="3540760"/>
                    </a:xfrm>
                    <a:prstGeom prst="rect">
                      <a:avLst/>
                    </a:prstGeom>
                  </pic:spPr>
                </pic:pic>
              </a:graphicData>
            </a:graphic>
          </wp:anchor>
        </w:drawing>
      </w:r>
      <w:r>
        <w:rPr>
          <w:b/>
          <w:spacing w:val="-6"/>
        </w:rPr>
        <w:t>Table </w:t>
      </w:r>
      <w:r>
        <w:rPr>
          <w:b/>
        </w:rPr>
        <w:t>2. </w:t>
      </w:r>
      <w:r>
        <w:rPr/>
        <w:t>Selenium Leachate </w:t>
      </w:r>
      <w:r>
        <w:rPr>
          <w:spacing w:val="-6"/>
        </w:rPr>
        <w:t>Test </w:t>
      </w:r>
      <w:r>
        <w:rPr>
          <w:spacing w:val="-4"/>
        </w:rPr>
        <w:t>Average </w:t>
      </w:r>
      <w:r>
        <w:rPr/>
        <w:t>Results, </w:t>
      </w:r>
      <w:r>
        <w:rPr>
          <w:spacing w:val="-3"/>
        </w:rPr>
        <w:t>PEDCo Environmental,Inc.,1983</w:t>
      </w:r>
    </w:p>
    <w:p>
      <w:pPr>
        <w:pStyle w:val="BodyText"/>
        <w:spacing w:before="26"/>
        <w:ind w:left="8376"/>
      </w:pPr>
      <w:r>
        <w:rPr/>
        <w:t>Leached with:</w:t>
      </w:r>
    </w:p>
    <w:p>
      <w:pPr>
        <w:pStyle w:val="BodyText"/>
        <w:tabs>
          <w:tab w:pos="8368" w:val="left" w:leader="none"/>
          <w:tab w:pos="9923" w:val="left" w:leader="none"/>
        </w:tabs>
        <w:spacing w:before="10"/>
        <w:ind w:left="6145"/>
      </w:pPr>
      <w:r>
        <w:rPr/>
        <w:t>Material</w:t>
        <w:tab/>
        <w:t>Acetic</w:t>
      </w:r>
      <w:r>
        <w:rPr>
          <w:spacing w:val="-10"/>
        </w:rPr>
        <w:t> </w:t>
      </w:r>
      <w:r>
        <w:rPr/>
        <w:t>Acid</w:t>
        <w:tab/>
      </w:r>
      <w:r>
        <w:rPr>
          <w:spacing w:val="-6"/>
        </w:rPr>
        <w:t>Water</w:t>
      </w:r>
    </w:p>
    <w:p>
      <w:pPr>
        <w:pStyle w:val="BodyText"/>
        <w:rPr>
          <w:sz w:val="10"/>
        </w:rPr>
      </w:pPr>
    </w:p>
    <w:tbl>
      <w:tblPr>
        <w:tblW w:w="0" w:type="auto"/>
        <w:jc w:val="left"/>
        <w:tblInd w:w="5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7"/>
        <w:gridCol w:w="1251"/>
        <w:gridCol w:w="1370"/>
      </w:tblGrid>
      <w:tr>
        <w:trPr>
          <w:trHeight w:val="364" w:hRule="atLeast"/>
        </w:trPr>
        <w:tc>
          <w:tcPr>
            <w:tcW w:w="2117" w:type="dxa"/>
            <w:tcBorders>
              <w:top w:val="single" w:sz="8" w:space="0" w:color="000000"/>
            </w:tcBorders>
          </w:tcPr>
          <w:p>
            <w:pPr>
              <w:pStyle w:val="TableParagraph"/>
              <w:spacing w:before="125"/>
              <w:ind w:left="174"/>
              <w:rPr>
                <w:sz w:val="20"/>
              </w:rPr>
            </w:pPr>
            <w:r>
              <w:rPr>
                <w:sz w:val="20"/>
              </w:rPr>
              <w:t>Low Grade Ore</w:t>
            </w:r>
          </w:p>
        </w:tc>
        <w:tc>
          <w:tcPr>
            <w:tcW w:w="1251" w:type="dxa"/>
            <w:tcBorders>
              <w:top w:val="single" w:sz="8" w:space="0" w:color="000000"/>
            </w:tcBorders>
          </w:tcPr>
          <w:p>
            <w:pPr>
              <w:pStyle w:val="TableParagraph"/>
              <w:spacing w:before="125"/>
              <w:ind w:right="121"/>
              <w:jc w:val="right"/>
              <w:rPr>
                <w:sz w:val="20"/>
              </w:rPr>
            </w:pPr>
            <w:r>
              <w:rPr>
                <w:sz w:val="20"/>
              </w:rPr>
              <w:t>0.01 ppm</w:t>
            </w:r>
          </w:p>
        </w:tc>
        <w:tc>
          <w:tcPr>
            <w:tcW w:w="1370" w:type="dxa"/>
            <w:tcBorders>
              <w:top w:val="single" w:sz="8" w:space="0" w:color="000000"/>
            </w:tcBorders>
          </w:tcPr>
          <w:p>
            <w:pPr>
              <w:pStyle w:val="TableParagraph"/>
              <w:spacing w:before="125"/>
              <w:ind w:right="362"/>
              <w:jc w:val="right"/>
              <w:rPr>
                <w:sz w:val="20"/>
              </w:rPr>
            </w:pPr>
            <w:r>
              <w:rPr>
                <w:sz w:val="20"/>
              </w:rPr>
              <w:t>--</w:t>
            </w:r>
          </w:p>
        </w:tc>
      </w:tr>
      <w:tr>
        <w:trPr>
          <w:trHeight w:val="240" w:hRule="atLeast"/>
        </w:trPr>
        <w:tc>
          <w:tcPr>
            <w:tcW w:w="2117" w:type="dxa"/>
          </w:tcPr>
          <w:p>
            <w:pPr>
              <w:pStyle w:val="TableParagraph"/>
              <w:ind w:left="174"/>
              <w:rPr>
                <w:sz w:val="20"/>
              </w:rPr>
            </w:pPr>
            <w:r>
              <w:rPr>
                <w:sz w:val="20"/>
              </w:rPr>
              <w:t>Surface Mine Waste</w:t>
            </w:r>
          </w:p>
        </w:tc>
        <w:tc>
          <w:tcPr>
            <w:tcW w:w="1251" w:type="dxa"/>
          </w:tcPr>
          <w:p>
            <w:pPr>
              <w:pStyle w:val="TableParagraph"/>
              <w:ind w:right="80"/>
              <w:jc w:val="right"/>
              <w:rPr>
                <w:sz w:val="20"/>
              </w:rPr>
            </w:pPr>
            <w:r>
              <w:rPr>
                <w:sz w:val="20"/>
              </w:rPr>
              <w:t>0.009 ppm</w:t>
            </w:r>
          </w:p>
        </w:tc>
        <w:tc>
          <w:tcPr>
            <w:tcW w:w="1370" w:type="dxa"/>
          </w:tcPr>
          <w:p>
            <w:pPr>
              <w:pStyle w:val="TableParagraph"/>
              <w:ind w:right="314"/>
              <w:jc w:val="right"/>
              <w:rPr>
                <w:sz w:val="20"/>
              </w:rPr>
            </w:pPr>
            <w:r>
              <w:rPr>
                <w:sz w:val="20"/>
              </w:rPr>
              <w:t>&lt;0.002 ppm</w:t>
            </w:r>
          </w:p>
        </w:tc>
      </w:tr>
      <w:tr>
        <w:trPr>
          <w:trHeight w:val="240" w:hRule="atLeast"/>
        </w:trPr>
        <w:tc>
          <w:tcPr>
            <w:tcW w:w="2117" w:type="dxa"/>
          </w:tcPr>
          <w:p>
            <w:pPr>
              <w:pStyle w:val="TableParagraph"/>
              <w:ind w:left="174"/>
              <w:rPr>
                <w:sz w:val="20"/>
              </w:rPr>
            </w:pPr>
            <w:r>
              <w:rPr>
                <w:sz w:val="20"/>
              </w:rPr>
              <w:t>Reclaimed Waste</w:t>
            </w:r>
          </w:p>
        </w:tc>
        <w:tc>
          <w:tcPr>
            <w:tcW w:w="1251" w:type="dxa"/>
          </w:tcPr>
          <w:p>
            <w:pPr>
              <w:pStyle w:val="TableParagraph"/>
              <w:ind w:right="129"/>
              <w:jc w:val="right"/>
              <w:rPr>
                <w:sz w:val="20"/>
              </w:rPr>
            </w:pPr>
            <w:r>
              <w:rPr>
                <w:sz w:val="20"/>
              </w:rPr>
              <w:t>0.01 ppm</w:t>
            </w:r>
          </w:p>
        </w:tc>
        <w:tc>
          <w:tcPr>
            <w:tcW w:w="1370" w:type="dxa"/>
          </w:tcPr>
          <w:p>
            <w:pPr>
              <w:pStyle w:val="TableParagraph"/>
              <w:ind w:right="313"/>
              <w:jc w:val="right"/>
              <w:rPr>
                <w:sz w:val="20"/>
              </w:rPr>
            </w:pPr>
            <w:r>
              <w:rPr>
                <w:sz w:val="20"/>
              </w:rPr>
              <w:t>0.01 ppm</w:t>
            </w:r>
          </w:p>
        </w:tc>
      </w:tr>
      <w:tr>
        <w:trPr>
          <w:trHeight w:val="240" w:hRule="atLeast"/>
        </w:trPr>
        <w:tc>
          <w:tcPr>
            <w:tcW w:w="2117" w:type="dxa"/>
          </w:tcPr>
          <w:p>
            <w:pPr>
              <w:pStyle w:val="TableParagraph"/>
              <w:ind w:left="174"/>
              <w:rPr>
                <w:sz w:val="20"/>
              </w:rPr>
            </w:pPr>
            <w:r>
              <w:rPr>
                <w:sz w:val="20"/>
              </w:rPr>
              <w:t>Segregated Waste</w:t>
            </w:r>
          </w:p>
        </w:tc>
        <w:tc>
          <w:tcPr>
            <w:tcW w:w="1251" w:type="dxa"/>
          </w:tcPr>
          <w:p>
            <w:pPr>
              <w:pStyle w:val="TableParagraph"/>
              <w:ind w:right="129"/>
              <w:jc w:val="right"/>
              <w:rPr>
                <w:sz w:val="20"/>
              </w:rPr>
            </w:pPr>
            <w:r>
              <w:rPr>
                <w:sz w:val="20"/>
              </w:rPr>
              <w:t>0.03 ppm</w:t>
            </w:r>
          </w:p>
        </w:tc>
        <w:tc>
          <w:tcPr>
            <w:tcW w:w="1370" w:type="dxa"/>
          </w:tcPr>
          <w:p>
            <w:pPr>
              <w:pStyle w:val="TableParagraph"/>
              <w:ind w:right="312"/>
              <w:jc w:val="right"/>
              <w:rPr>
                <w:sz w:val="20"/>
              </w:rPr>
            </w:pPr>
            <w:r>
              <w:rPr>
                <w:sz w:val="20"/>
              </w:rPr>
              <w:t>0.03 ppm</w:t>
            </w:r>
          </w:p>
        </w:tc>
      </w:tr>
      <w:tr>
        <w:trPr>
          <w:trHeight w:val="302" w:hRule="atLeast"/>
        </w:trPr>
        <w:tc>
          <w:tcPr>
            <w:tcW w:w="2117" w:type="dxa"/>
            <w:tcBorders>
              <w:bottom w:val="single" w:sz="8" w:space="0" w:color="000000"/>
            </w:tcBorders>
          </w:tcPr>
          <w:p>
            <w:pPr>
              <w:pStyle w:val="TableParagraph"/>
              <w:spacing w:line="240" w:lineRule="auto"/>
              <w:ind w:left="174"/>
              <w:rPr>
                <w:sz w:val="20"/>
              </w:rPr>
            </w:pPr>
            <w:r>
              <w:rPr>
                <w:sz w:val="20"/>
              </w:rPr>
              <w:t>Tailings Pond Solids</w:t>
            </w:r>
          </w:p>
        </w:tc>
        <w:tc>
          <w:tcPr>
            <w:tcW w:w="1251" w:type="dxa"/>
            <w:tcBorders>
              <w:bottom w:val="single" w:sz="8" w:space="0" w:color="000000"/>
            </w:tcBorders>
          </w:tcPr>
          <w:p>
            <w:pPr>
              <w:pStyle w:val="TableParagraph"/>
              <w:spacing w:line="240" w:lineRule="auto"/>
              <w:ind w:right="122"/>
              <w:jc w:val="right"/>
              <w:rPr>
                <w:sz w:val="20"/>
              </w:rPr>
            </w:pPr>
            <w:r>
              <w:rPr>
                <w:sz w:val="20"/>
              </w:rPr>
              <w:t>&lt;0.2 ppm</w:t>
            </w:r>
          </w:p>
        </w:tc>
        <w:tc>
          <w:tcPr>
            <w:tcW w:w="1370" w:type="dxa"/>
            <w:tcBorders>
              <w:bottom w:val="single" w:sz="8" w:space="0" w:color="000000"/>
            </w:tcBorders>
          </w:tcPr>
          <w:p>
            <w:pPr>
              <w:pStyle w:val="TableParagraph"/>
              <w:spacing w:line="240" w:lineRule="auto"/>
              <w:ind w:right="315"/>
              <w:jc w:val="right"/>
              <w:rPr>
                <w:sz w:val="20"/>
              </w:rPr>
            </w:pPr>
            <w:r>
              <w:rPr>
                <w:sz w:val="20"/>
              </w:rPr>
              <w:t>0.08 ppm</w:t>
            </w:r>
          </w:p>
        </w:tc>
      </w:tr>
    </w:tbl>
    <w:p>
      <w:pPr>
        <w:pStyle w:val="BodyText"/>
        <w:spacing w:before="10"/>
        <w:rPr>
          <w:sz w:val="15"/>
        </w:rPr>
      </w:pPr>
    </w:p>
    <w:p>
      <w:pPr>
        <w:spacing w:after="0"/>
        <w:rPr>
          <w:sz w:val="15"/>
        </w:rPr>
        <w:sectPr>
          <w:type w:val="continuous"/>
          <w:pgSz w:w="12240" w:h="15840"/>
          <w:pgMar w:top="600" w:bottom="280" w:left="620" w:right="1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1"/>
        </w:rPr>
      </w:pPr>
    </w:p>
    <w:p>
      <w:pPr>
        <w:spacing w:line="249" w:lineRule="auto" w:before="0"/>
        <w:ind w:left="882" w:right="308" w:hanging="288"/>
        <w:jc w:val="both"/>
        <w:rPr>
          <w:i/>
          <w:sz w:val="18"/>
        </w:rPr>
      </w:pPr>
      <w:r>
        <w:rPr>
          <w:i/>
          <w:spacing w:val="-2"/>
          <w:sz w:val="18"/>
        </w:rPr>
        <w:t>Figure</w:t>
      </w:r>
      <w:r>
        <w:rPr>
          <w:i/>
          <w:spacing w:val="-22"/>
          <w:sz w:val="18"/>
        </w:rPr>
        <w:t> </w:t>
      </w:r>
      <w:r>
        <w:rPr>
          <w:i/>
          <w:sz w:val="18"/>
        </w:rPr>
        <w:t>6.</w:t>
      </w:r>
      <w:r>
        <w:rPr>
          <w:i/>
          <w:spacing w:val="-21"/>
          <w:sz w:val="18"/>
        </w:rPr>
        <w:t> </w:t>
      </w:r>
      <w:r>
        <w:rPr>
          <w:i/>
          <w:sz w:val="18"/>
        </w:rPr>
        <w:t>Selenium</w:t>
      </w:r>
      <w:r>
        <w:rPr>
          <w:i/>
          <w:spacing w:val="-22"/>
          <w:sz w:val="18"/>
        </w:rPr>
        <w:t> </w:t>
      </w:r>
      <w:r>
        <w:rPr>
          <w:i/>
          <w:sz w:val="18"/>
        </w:rPr>
        <w:t>distribution</w:t>
      </w:r>
      <w:r>
        <w:rPr>
          <w:i/>
          <w:spacing w:val="-21"/>
          <w:sz w:val="18"/>
        </w:rPr>
        <w:t> </w:t>
      </w:r>
      <w:r>
        <w:rPr>
          <w:i/>
          <w:sz w:val="18"/>
        </w:rPr>
        <w:t>in</w:t>
      </w:r>
      <w:r>
        <w:rPr>
          <w:i/>
          <w:spacing w:val="-22"/>
          <w:sz w:val="18"/>
        </w:rPr>
        <w:t> </w:t>
      </w:r>
      <w:r>
        <w:rPr>
          <w:i/>
          <w:sz w:val="18"/>
        </w:rPr>
        <w:t>parts</w:t>
      </w:r>
      <w:r>
        <w:rPr>
          <w:i/>
          <w:spacing w:val="-22"/>
          <w:sz w:val="18"/>
        </w:rPr>
        <w:t> </w:t>
      </w:r>
      <w:r>
        <w:rPr>
          <w:i/>
          <w:sz w:val="18"/>
        </w:rPr>
        <w:t>per</w:t>
      </w:r>
      <w:r>
        <w:rPr>
          <w:i/>
          <w:spacing w:val="-21"/>
          <w:sz w:val="18"/>
        </w:rPr>
        <w:t> </w:t>
      </w:r>
      <w:r>
        <w:rPr>
          <w:i/>
          <w:sz w:val="18"/>
        </w:rPr>
        <w:t>million</w:t>
      </w:r>
      <w:r>
        <w:rPr>
          <w:i/>
          <w:spacing w:val="-22"/>
          <w:sz w:val="18"/>
        </w:rPr>
        <w:t> </w:t>
      </w:r>
      <w:r>
        <w:rPr>
          <w:i/>
          <w:sz w:val="18"/>
        </w:rPr>
        <w:t>for</w:t>
      </w:r>
      <w:r>
        <w:rPr>
          <w:i/>
          <w:spacing w:val="-21"/>
          <w:sz w:val="18"/>
        </w:rPr>
        <w:t> </w:t>
      </w:r>
      <w:r>
        <w:rPr>
          <w:i/>
          <w:sz w:val="18"/>
        </w:rPr>
        <w:t>the</w:t>
      </w:r>
      <w:r>
        <w:rPr>
          <w:i/>
          <w:spacing w:val="-22"/>
          <w:sz w:val="18"/>
        </w:rPr>
        <w:t> </w:t>
      </w:r>
      <w:r>
        <w:rPr>
          <w:i/>
          <w:sz w:val="18"/>
        </w:rPr>
        <w:t>Rocky </w:t>
      </w:r>
      <w:r>
        <w:rPr>
          <w:i/>
          <w:sz w:val="18"/>
        </w:rPr>
        <w:t>Mountain States</w:t>
      </w:r>
      <w:r>
        <w:rPr>
          <w:i/>
          <w:spacing w:val="13"/>
          <w:sz w:val="18"/>
        </w:rPr>
        <w:t> </w:t>
      </w:r>
      <w:r>
        <w:rPr>
          <w:i/>
          <w:sz w:val="18"/>
        </w:rPr>
        <w:t>region.</w:t>
      </w:r>
    </w:p>
    <w:p>
      <w:pPr>
        <w:pStyle w:val="BodyText"/>
        <w:spacing w:line="249" w:lineRule="auto" w:before="79"/>
        <w:ind w:left="280" w:right="39"/>
        <w:jc w:val="both"/>
      </w:pPr>
      <w:r>
        <w:rPr/>
        <w:t>believed</w:t>
      </w:r>
      <w:r>
        <w:rPr>
          <w:spacing w:val="-12"/>
        </w:rPr>
        <w:t> </w:t>
      </w:r>
      <w:r>
        <w:rPr/>
        <w:t>to</w:t>
      </w:r>
      <w:r>
        <w:rPr>
          <w:spacing w:val="-12"/>
        </w:rPr>
        <w:t> </w:t>
      </w:r>
      <w:r>
        <w:rPr/>
        <w:t>range</w:t>
      </w:r>
      <w:r>
        <w:rPr>
          <w:spacing w:val="-12"/>
        </w:rPr>
        <w:t> </w:t>
      </w:r>
      <w:r>
        <w:rPr/>
        <w:t>from</w:t>
      </w:r>
      <w:r>
        <w:rPr>
          <w:spacing w:val="-11"/>
        </w:rPr>
        <w:t> </w:t>
      </w:r>
      <w:r>
        <w:rPr/>
        <w:t>3</w:t>
      </w:r>
      <w:r>
        <w:rPr>
          <w:spacing w:val="-12"/>
        </w:rPr>
        <w:t> </w:t>
      </w:r>
      <w:r>
        <w:rPr/>
        <w:t>parts</w:t>
      </w:r>
      <w:r>
        <w:rPr>
          <w:spacing w:val="-12"/>
        </w:rPr>
        <w:t> </w:t>
      </w:r>
      <w:r>
        <w:rPr/>
        <w:t>per</w:t>
      </w:r>
      <w:r>
        <w:rPr>
          <w:spacing w:val="-12"/>
        </w:rPr>
        <w:t> </w:t>
      </w:r>
      <w:r>
        <w:rPr/>
        <w:t>billion</w:t>
      </w:r>
      <w:r>
        <w:rPr>
          <w:spacing w:val="-11"/>
        </w:rPr>
        <w:t> </w:t>
      </w:r>
      <w:r>
        <w:rPr/>
        <w:t>(ppb)</w:t>
      </w:r>
      <w:r>
        <w:rPr>
          <w:spacing w:val="-12"/>
        </w:rPr>
        <w:t> </w:t>
      </w:r>
      <w:r>
        <w:rPr/>
        <w:t>for</w:t>
      </w:r>
      <w:r>
        <w:rPr>
          <w:spacing w:val="-12"/>
        </w:rPr>
        <w:t> </w:t>
      </w:r>
      <w:r>
        <w:rPr/>
        <w:t>certain</w:t>
      </w:r>
      <w:r>
        <w:rPr>
          <w:spacing w:val="-11"/>
        </w:rPr>
        <w:t> </w:t>
      </w:r>
      <w:r>
        <w:rPr>
          <w:spacing w:val="-2"/>
        </w:rPr>
        <w:t>proto- </w:t>
      </w:r>
      <w:r>
        <w:rPr>
          <w:spacing w:val="-3"/>
        </w:rPr>
        <w:t>zoa, </w:t>
      </w:r>
      <w:r>
        <w:rPr/>
        <w:t>to 5 ppm in </w:t>
      </w:r>
      <w:r>
        <w:rPr>
          <w:spacing w:val="-3"/>
        </w:rPr>
        <w:t>some fish. </w:t>
      </w:r>
      <w:r>
        <w:rPr/>
        <w:t>For </w:t>
      </w:r>
      <w:r>
        <w:rPr>
          <w:spacing w:val="-3"/>
        </w:rPr>
        <w:t>humans, </w:t>
      </w:r>
      <w:r>
        <w:rPr/>
        <w:t>the </w:t>
      </w:r>
      <w:r>
        <w:rPr>
          <w:spacing w:val="-3"/>
        </w:rPr>
        <w:t>U.S. Environmental </w:t>
      </w:r>
      <w:r>
        <w:rPr/>
        <w:t>Protection Agency has established a primary standard for sele- </w:t>
      </w:r>
      <w:r>
        <w:rPr>
          <w:spacing w:val="-3"/>
        </w:rPr>
        <w:t>nium </w:t>
      </w:r>
      <w:r>
        <w:rPr/>
        <w:t>in </w:t>
      </w:r>
      <w:r>
        <w:rPr>
          <w:spacing w:val="-3"/>
        </w:rPr>
        <w:t>drinking water </w:t>
      </w:r>
      <w:r>
        <w:rPr/>
        <w:t>of no </w:t>
      </w:r>
      <w:r>
        <w:rPr>
          <w:spacing w:val="-3"/>
        </w:rPr>
        <w:t>more than 0.05</w:t>
      </w:r>
      <w:r>
        <w:rPr>
          <w:spacing w:val="-17"/>
        </w:rPr>
        <w:t> </w:t>
      </w:r>
      <w:r>
        <w:rPr>
          <w:spacing w:val="-3"/>
        </w:rPr>
        <w:t>ppm.</w:t>
      </w:r>
    </w:p>
    <w:p>
      <w:pPr>
        <w:pStyle w:val="BodyText"/>
        <w:rPr>
          <w:sz w:val="21"/>
        </w:rPr>
      </w:pPr>
    </w:p>
    <w:p>
      <w:pPr>
        <w:pStyle w:val="Heading2"/>
        <w:ind w:left="280"/>
      </w:pPr>
      <w:r>
        <w:rPr>
          <w:w w:val="106"/>
        </w:rPr>
        <w:t> </w:t>
      </w:r>
      <w:r>
        <w:rPr>
          <w:w w:val="110"/>
        </w:rPr>
        <w:t>hosphate re and Selenium</w:t>
      </w:r>
    </w:p>
    <w:p>
      <w:pPr>
        <w:pStyle w:val="BodyText"/>
        <w:spacing w:line="249" w:lineRule="auto" w:before="42"/>
        <w:ind w:left="280" w:right="42" w:firstLine="288"/>
        <w:jc w:val="both"/>
      </w:pPr>
      <w:r>
        <w:rPr>
          <w:spacing w:val="-5"/>
        </w:rPr>
        <w:t>Selenium </w:t>
      </w:r>
      <w:r>
        <w:rPr>
          <w:spacing w:val="-3"/>
        </w:rPr>
        <w:t>is </w:t>
      </w:r>
      <w:r>
        <w:rPr>
          <w:spacing w:val="-5"/>
        </w:rPr>
        <w:t>unevenly distributed through </w:t>
      </w:r>
      <w:r>
        <w:rPr>
          <w:spacing w:val="-4"/>
        </w:rPr>
        <w:t>the </w:t>
      </w:r>
      <w:r>
        <w:rPr>
          <w:spacing w:val="-5"/>
        </w:rPr>
        <w:t>earth's </w:t>
      </w:r>
      <w:r>
        <w:rPr>
          <w:spacing w:val="-4"/>
        </w:rPr>
        <w:t>crust (Fig. </w:t>
      </w:r>
      <w:r>
        <w:rPr/>
        <w:t>6). </w:t>
      </w:r>
      <w:r>
        <w:rPr>
          <w:spacing w:val="-3"/>
        </w:rPr>
        <w:t>Certain mineral formations contain more selenium than oth- ers, and </w:t>
      </w:r>
      <w:r>
        <w:rPr>
          <w:spacing w:val="-4"/>
        </w:rPr>
        <w:t>among those </w:t>
      </w:r>
      <w:r>
        <w:rPr>
          <w:spacing w:val="-3"/>
        </w:rPr>
        <w:t>with </w:t>
      </w:r>
      <w:r>
        <w:rPr>
          <w:spacing w:val="-4"/>
        </w:rPr>
        <w:t>higher concentrations </w:t>
      </w:r>
      <w:r>
        <w:rPr/>
        <w:t>is </w:t>
      </w:r>
      <w:r>
        <w:rPr>
          <w:spacing w:val="-3"/>
        </w:rPr>
        <w:t>the </w:t>
      </w:r>
      <w:r>
        <w:rPr>
          <w:spacing w:val="-4"/>
        </w:rPr>
        <w:t>Phosphoria </w:t>
      </w:r>
      <w:r>
        <w:rPr>
          <w:spacing w:val="-3"/>
        </w:rPr>
        <w:t>Formation, </w:t>
      </w:r>
      <w:r>
        <w:rPr/>
        <w:t>from </w:t>
      </w:r>
      <w:r>
        <w:rPr>
          <w:spacing w:val="-3"/>
        </w:rPr>
        <w:t>which phosphate </w:t>
      </w:r>
      <w:r>
        <w:rPr/>
        <w:t>ore is </w:t>
      </w:r>
      <w:r>
        <w:rPr>
          <w:spacing w:val="-2"/>
        </w:rPr>
        <w:t>mined.</w:t>
      </w:r>
    </w:p>
    <w:p>
      <w:pPr>
        <w:pStyle w:val="BodyText"/>
        <w:spacing w:line="249" w:lineRule="auto" w:before="3"/>
        <w:ind w:left="280" w:right="38" w:firstLine="288"/>
        <w:jc w:val="both"/>
      </w:pPr>
      <w:r>
        <w:rPr/>
        <w:t>In years past, neither the phosphate industry nor its federal and</w:t>
      </w:r>
      <w:r>
        <w:rPr>
          <w:spacing w:val="-17"/>
        </w:rPr>
        <w:t> </w:t>
      </w:r>
      <w:r>
        <w:rPr/>
        <w:t>state</w:t>
      </w:r>
      <w:r>
        <w:rPr>
          <w:spacing w:val="-15"/>
        </w:rPr>
        <w:t> </w:t>
      </w:r>
      <w:r>
        <w:rPr/>
        <w:t>regulators</w:t>
      </w:r>
      <w:r>
        <w:rPr>
          <w:spacing w:val="-15"/>
        </w:rPr>
        <w:t> </w:t>
      </w:r>
      <w:r>
        <w:rPr/>
        <w:t>believed</w:t>
      </w:r>
      <w:r>
        <w:rPr>
          <w:spacing w:val="-16"/>
        </w:rPr>
        <w:t> </w:t>
      </w:r>
      <w:r>
        <w:rPr/>
        <w:t>mining</w:t>
      </w:r>
      <w:r>
        <w:rPr>
          <w:spacing w:val="-16"/>
        </w:rPr>
        <w:t> </w:t>
      </w:r>
      <w:r>
        <w:rPr/>
        <w:t>would</w:t>
      </w:r>
      <w:r>
        <w:rPr>
          <w:spacing w:val="-16"/>
        </w:rPr>
        <w:t> </w:t>
      </w:r>
      <w:r>
        <w:rPr/>
        <w:t>cause</w:t>
      </w:r>
      <w:r>
        <w:rPr>
          <w:spacing w:val="-16"/>
        </w:rPr>
        <w:t> </w:t>
      </w:r>
      <w:r>
        <w:rPr/>
        <w:t>elevated</w:t>
      </w:r>
      <w:r>
        <w:rPr>
          <w:spacing w:val="-16"/>
        </w:rPr>
        <w:t> </w:t>
      </w:r>
      <w:r>
        <w:rPr/>
        <w:t>levels of</w:t>
      </w:r>
      <w:r>
        <w:rPr>
          <w:spacing w:val="-12"/>
        </w:rPr>
        <w:t> </w:t>
      </w:r>
      <w:r>
        <w:rPr/>
        <w:t>selenium.</w:t>
      </w:r>
      <w:r>
        <w:rPr>
          <w:spacing w:val="-11"/>
        </w:rPr>
        <w:t> </w:t>
      </w:r>
      <w:r>
        <w:rPr>
          <w:spacing w:val="-3"/>
        </w:rPr>
        <w:t>Data</w:t>
      </w:r>
      <w:r>
        <w:rPr>
          <w:spacing w:val="-13"/>
        </w:rPr>
        <w:t> </w:t>
      </w:r>
      <w:r>
        <w:rPr/>
        <w:t>collected</w:t>
      </w:r>
      <w:r>
        <w:rPr>
          <w:spacing w:val="-11"/>
        </w:rPr>
        <w:t> </w:t>
      </w:r>
      <w:r>
        <w:rPr/>
        <w:t>in</w:t>
      </w:r>
      <w:r>
        <w:rPr>
          <w:spacing w:val="-11"/>
        </w:rPr>
        <w:t> </w:t>
      </w:r>
      <w:r>
        <w:rPr/>
        <w:t>the</w:t>
      </w:r>
      <w:r>
        <w:rPr>
          <w:spacing w:val="-12"/>
        </w:rPr>
        <w:t> </w:t>
      </w:r>
      <w:r>
        <w:rPr/>
        <w:t>early</w:t>
      </w:r>
      <w:r>
        <w:rPr>
          <w:spacing w:val="-11"/>
        </w:rPr>
        <w:t> </w:t>
      </w:r>
      <w:r>
        <w:rPr>
          <w:spacing w:val="-4"/>
        </w:rPr>
        <w:t>1980's</w:t>
      </w:r>
      <w:r>
        <w:rPr>
          <w:spacing w:val="-11"/>
        </w:rPr>
        <w:t> </w:t>
      </w:r>
      <w:r>
        <w:rPr/>
        <w:t>for</w:t>
      </w:r>
      <w:r>
        <w:rPr>
          <w:spacing w:val="-12"/>
        </w:rPr>
        <w:t> </w:t>
      </w:r>
      <w:r>
        <w:rPr/>
        <w:t>the</w:t>
      </w:r>
      <w:r>
        <w:rPr>
          <w:spacing w:val="-11"/>
        </w:rPr>
        <w:t> </w:t>
      </w:r>
      <w:r>
        <w:rPr>
          <w:spacing w:val="-6"/>
        </w:rPr>
        <w:t>EPA,</w:t>
      </w:r>
      <w:r>
        <w:rPr>
          <w:spacing w:val="-13"/>
        </w:rPr>
        <w:t> </w:t>
      </w:r>
      <w:r>
        <w:rPr/>
        <w:t>using </w:t>
      </w:r>
      <w:r>
        <w:rPr>
          <w:spacing w:val="-4"/>
        </w:rPr>
        <w:t>established regulatory testing methods, suggested phosphate mine </w:t>
      </w:r>
      <w:r>
        <w:rPr/>
        <w:t>wastes do not leach selenium </w:t>
      </w:r>
      <w:r>
        <w:rPr>
          <w:spacing w:val="-4"/>
        </w:rPr>
        <w:t>(Table </w:t>
      </w:r>
      <w:r>
        <w:rPr/>
        <w:t>2). </w:t>
      </w:r>
      <w:r>
        <w:rPr>
          <w:spacing w:val="-4"/>
        </w:rPr>
        <w:t>Average </w:t>
      </w:r>
      <w:r>
        <w:rPr/>
        <w:t>leachate test results</w:t>
      </w:r>
      <w:r>
        <w:rPr>
          <w:spacing w:val="-13"/>
        </w:rPr>
        <w:t> </w:t>
      </w:r>
      <w:r>
        <w:rPr/>
        <w:t>in</w:t>
      </w:r>
      <w:r>
        <w:rPr>
          <w:spacing w:val="-14"/>
        </w:rPr>
        <w:t> </w:t>
      </w:r>
      <w:r>
        <w:rPr/>
        <w:t>that</w:t>
      </w:r>
      <w:r>
        <w:rPr>
          <w:spacing w:val="-13"/>
        </w:rPr>
        <w:t> </w:t>
      </w:r>
      <w:r>
        <w:rPr/>
        <w:t>1983</w:t>
      </w:r>
      <w:r>
        <w:rPr>
          <w:spacing w:val="-13"/>
        </w:rPr>
        <w:t> </w:t>
      </w:r>
      <w:r>
        <w:rPr/>
        <w:t>study</w:t>
      </w:r>
      <w:r>
        <w:rPr>
          <w:spacing w:val="-13"/>
        </w:rPr>
        <w:t> </w:t>
      </w:r>
      <w:r>
        <w:rPr/>
        <w:t>showed</w:t>
      </w:r>
      <w:r>
        <w:rPr>
          <w:spacing w:val="-13"/>
        </w:rPr>
        <w:t> </w:t>
      </w:r>
      <w:r>
        <w:rPr/>
        <w:t>selenium</w:t>
      </w:r>
      <w:r>
        <w:rPr>
          <w:spacing w:val="-13"/>
        </w:rPr>
        <w:t> </w:t>
      </w:r>
      <w:r>
        <w:rPr/>
        <w:t>from</w:t>
      </w:r>
      <w:r>
        <w:rPr>
          <w:spacing w:val="-13"/>
        </w:rPr>
        <w:t> </w:t>
      </w:r>
      <w:r>
        <w:rPr>
          <w:spacing w:val="-3"/>
        </w:rPr>
        <w:t>most</w:t>
      </w:r>
      <w:r>
        <w:rPr>
          <w:spacing w:val="-13"/>
        </w:rPr>
        <w:t> </w:t>
      </w:r>
      <w:r>
        <w:rPr/>
        <w:t>phosphate </w:t>
      </w:r>
      <w:r>
        <w:rPr>
          <w:spacing w:val="-3"/>
        </w:rPr>
        <w:t>mining</w:t>
      </w:r>
      <w:r>
        <w:rPr>
          <w:spacing w:val="-12"/>
        </w:rPr>
        <w:t> </w:t>
      </w:r>
      <w:r>
        <w:rPr>
          <w:spacing w:val="-3"/>
        </w:rPr>
        <w:t>materials</w:t>
      </w:r>
      <w:r>
        <w:rPr>
          <w:spacing w:val="-12"/>
        </w:rPr>
        <w:t> </w:t>
      </w:r>
      <w:r>
        <w:rPr/>
        <w:t>at</w:t>
      </w:r>
      <w:r>
        <w:rPr>
          <w:spacing w:val="-10"/>
        </w:rPr>
        <w:t> </w:t>
      </w:r>
      <w:r>
        <w:rPr/>
        <w:t>levels</w:t>
      </w:r>
      <w:r>
        <w:rPr>
          <w:spacing w:val="-11"/>
        </w:rPr>
        <w:t> </w:t>
      </w:r>
      <w:r>
        <w:rPr/>
        <w:t>well</w:t>
      </w:r>
      <w:r>
        <w:rPr>
          <w:spacing w:val="-11"/>
        </w:rPr>
        <w:t> </w:t>
      </w:r>
      <w:r>
        <w:rPr/>
        <w:t>below</w:t>
      </w:r>
      <w:r>
        <w:rPr>
          <w:spacing w:val="-10"/>
        </w:rPr>
        <w:t> </w:t>
      </w:r>
      <w:r>
        <w:rPr/>
        <w:t>the</w:t>
      </w:r>
      <w:r>
        <w:rPr>
          <w:spacing w:val="-11"/>
        </w:rPr>
        <w:t> </w:t>
      </w:r>
      <w:r>
        <w:rPr/>
        <w:t>primary</w:t>
      </w:r>
      <w:r>
        <w:rPr>
          <w:spacing w:val="-11"/>
        </w:rPr>
        <w:t> </w:t>
      </w:r>
      <w:r>
        <w:rPr/>
        <w:t>drinking</w:t>
      </w:r>
      <w:r>
        <w:rPr>
          <w:spacing w:val="-10"/>
        </w:rPr>
        <w:t> </w:t>
      </w:r>
      <w:r>
        <w:rPr/>
        <w:t>water </w:t>
      </w:r>
      <w:r>
        <w:rPr>
          <w:spacing w:val="-3"/>
        </w:rPr>
        <w:t>standard.</w:t>
      </w:r>
    </w:p>
    <w:p>
      <w:pPr>
        <w:pStyle w:val="BodyText"/>
        <w:spacing w:line="249" w:lineRule="auto" w:before="7"/>
        <w:ind w:left="280" w:right="38" w:firstLine="288"/>
        <w:jc w:val="both"/>
      </w:pPr>
      <w:r>
        <w:rPr/>
        <w:t>In light of these data, the exact cause for elevated selenium levels detected near phosphate mines, and how they can best be reduced, are questions yet to be answered. The U.S. Forest Ser- vice, the Bureau of Land </w:t>
      </w:r>
      <w:r>
        <w:rPr>
          <w:spacing w:val="-3"/>
        </w:rPr>
        <w:t>Management, </w:t>
      </w:r>
      <w:r>
        <w:rPr/>
        <w:t>the Idaho Division of </w:t>
      </w:r>
      <w:r>
        <w:rPr>
          <w:spacing w:val="-3"/>
        </w:rPr>
        <w:t>Environmental </w:t>
      </w:r>
      <w:r>
        <w:rPr>
          <w:spacing w:val="-5"/>
        </w:rPr>
        <w:t>Quality, </w:t>
      </w:r>
      <w:r>
        <w:rPr/>
        <w:t>the </w:t>
      </w:r>
      <w:r>
        <w:rPr>
          <w:spacing w:val="-3"/>
        </w:rPr>
        <w:t>Idaho Department </w:t>
      </w:r>
      <w:r>
        <w:rPr/>
        <w:t>of </w:t>
      </w:r>
      <w:r>
        <w:rPr>
          <w:spacing w:val="-3"/>
        </w:rPr>
        <w:t>Lands, </w:t>
      </w:r>
      <w:r>
        <w:rPr/>
        <w:t>and </w:t>
      </w:r>
      <w:r>
        <w:rPr>
          <w:spacing w:val="-2"/>
        </w:rPr>
        <w:t>the </w:t>
      </w:r>
      <w:r>
        <w:rPr>
          <w:spacing w:val="-3"/>
        </w:rPr>
        <w:t>Idaho Fish </w:t>
      </w:r>
      <w:r>
        <w:rPr/>
        <w:t>and </w:t>
      </w:r>
      <w:r>
        <w:rPr>
          <w:spacing w:val="-3"/>
        </w:rPr>
        <w:t>Game </w:t>
      </w:r>
      <w:r>
        <w:rPr>
          <w:spacing w:val="-4"/>
        </w:rPr>
        <w:t>Department </w:t>
      </w:r>
      <w:r>
        <w:rPr>
          <w:spacing w:val="-3"/>
        </w:rPr>
        <w:t>have joined with </w:t>
      </w:r>
      <w:r>
        <w:rPr/>
        <w:t>the </w:t>
      </w:r>
      <w:r>
        <w:rPr>
          <w:spacing w:val="-3"/>
        </w:rPr>
        <w:t>phosphate </w:t>
      </w:r>
      <w:r>
        <w:rPr/>
        <w:t>industry in an Interagency/Phosphate Industry </w:t>
      </w:r>
      <w:r>
        <w:rPr>
          <w:spacing w:val="-3"/>
        </w:rPr>
        <w:t>Selenium </w:t>
      </w:r>
      <w:r>
        <w:rPr>
          <w:spacing w:val="-6"/>
        </w:rPr>
        <w:t>Work- </w:t>
      </w:r>
      <w:r>
        <w:rPr/>
        <w:t>ing </w:t>
      </w:r>
      <w:r>
        <w:rPr>
          <w:spacing w:val="-3"/>
        </w:rPr>
        <w:t>Group.</w:t>
      </w:r>
    </w:p>
    <w:p>
      <w:pPr>
        <w:pStyle w:val="BodyText"/>
        <w:spacing w:before="3"/>
        <w:rPr>
          <w:sz w:val="21"/>
        </w:rPr>
      </w:pPr>
    </w:p>
    <w:p>
      <w:pPr>
        <w:pStyle w:val="Heading3"/>
        <w:ind w:left="280"/>
        <w:rPr>
          <w:i/>
        </w:rPr>
      </w:pPr>
      <w:r>
        <w:rPr>
          <w:i/>
        </w:rPr>
        <w:t>The Working Group</w:t>
      </w:r>
    </w:p>
    <w:p>
      <w:pPr>
        <w:pStyle w:val="BodyText"/>
        <w:spacing w:line="249" w:lineRule="auto" w:before="41"/>
        <w:ind w:left="280" w:right="40" w:firstLine="288"/>
        <w:jc w:val="both"/>
      </w:pPr>
      <w:r>
        <w:rPr>
          <w:spacing w:val="-4"/>
        </w:rPr>
        <w:t>The </w:t>
      </w:r>
      <w:r>
        <w:rPr>
          <w:spacing w:val="-5"/>
        </w:rPr>
        <w:t>Interagency/Phosphate Industry Selenium </w:t>
      </w:r>
      <w:r>
        <w:rPr>
          <w:spacing w:val="-7"/>
        </w:rPr>
        <w:t>Working </w:t>
      </w:r>
      <w:r>
        <w:rPr>
          <w:spacing w:val="-5"/>
        </w:rPr>
        <w:t>Group </w:t>
      </w:r>
      <w:r>
        <w:rPr/>
        <w:t>has, and </w:t>
      </w:r>
      <w:r>
        <w:rPr>
          <w:spacing w:val="-3"/>
        </w:rPr>
        <w:t>will </w:t>
      </w:r>
      <w:r>
        <w:rPr/>
        <w:t>continue to, select and hire qualified research pro- fessionals. </w:t>
      </w:r>
      <w:r>
        <w:rPr>
          <w:spacing w:val="-3"/>
        </w:rPr>
        <w:t>Montgomery </w:t>
      </w:r>
      <w:r>
        <w:rPr>
          <w:spacing w:val="-5"/>
        </w:rPr>
        <w:t>Watson </w:t>
      </w:r>
      <w:r>
        <w:rPr/>
        <w:t>was hired as the consultant to compile available reports and to conduct the field sampling of</w:t>
      </w:r>
    </w:p>
    <w:p>
      <w:pPr>
        <w:pStyle w:val="BodyText"/>
        <w:spacing w:line="249" w:lineRule="auto" w:before="96"/>
        <w:ind w:left="280" w:right="587"/>
        <w:jc w:val="both"/>
      </w:pPr>
      <w:r>
        <w:rPr/>
        <w:br w:type="column"/>
      </w:r>
      <w:r>
        <w:rPr>
          <w:spacing w:val="-3"/>
        </w:rPr>
        <w:t>water,</w:t>
      </w:r>
      <w:r>
        <w:rPr>
          <w:spacing w:val="-17"/>
        </w:rPr>
        <w:t> </w:t>
      </w:r>
      <w:r>
        <w:rPr/>
        <w:t>soils,</w:t>
      </w:r>
      <w:r>
        <w:rPr>
          <w:spacing w:val="-17"/>
        </w:rPr>
        <w:t> </w:t>
      </w:r>
      <w:r>
        <w:rPr/>
        <w:t>and</w:t>
      </w:r>
      <w:r>
        <w:rPr>
          <w:spacing w:val="-17"/>
        </w:rPr>
        <w:t> </w:t>
      </w:r>
      <w:r>
        <w:rPr/>
        <w:t>vegetation.</w:t>
      </w:r>
      <w:r>
        <w:rPr>
          <w:spacing w:val="-17"/>
        </w:rPr>
        <w:t> </w:t>
      </w:r>
      <w:r>
        <w:rPr/>
        <w:t>Samples</w:t>
      </w:r>
      <w:r>
        <w:rPr>
          <w:spacing w:val="-16"/>
        </w:rPr>
        <w:t> </w:t>
      </w:r>
      <w:r>
        <w:rPr/>
        <w:t>are</w:t>
      </w:r>
      <w:r>
        <w:rPr>
          <w:spacing w:val="-17"/>
        </w:rPr>
        <w:t> </w:t>
      </w:r>
      <w:r>
        <w:rPr/>
        <w:t>sent</w:t>
      </w:r>
      <w:r>
        <w:rPr>
          <w:spacing w:val="-17"/>
        </w:rPr>
        <w:t> </w:t>
      </w:r>
      <w:r>
        <w:rPr/>
        <w:t>to</w:t>
      </w:r>
      <w:r>
        <w:rPr>
          <w:spacing w:val="-17"/>
        </w:rPr>
        <w:t> </w:t>
      </w:r>
      <w:r>
        <w:rPr/>
        <w:t>the</w:t>
      </w:r>
      <w:r>
        <w:rPr>
          <w:spacing w:val="-16"/>
        </w:rPr>
        <w:t> </w:t>
      </w:r>
      <w:r>
        <w:rPr/>
        <w:t>University</w:t>
      </w:r>
      <w:r>
        <w:rPr>
          <w:spacing w:val="-17"/>
        </w:rPr>
        <w:t> </w:t>
      </w:r>
      <w:r>
        <w:rPr/>
        <w:t>of Idaho for analysis. The University of California at Davis serves as the quality assurance lab. Phosphate industry </w:t>
      </w:r>
      <w:r>
        <w:rPr>
          <w:spacing w:val="-3"/>
        </w:rPr>
        <w:t>members </w:t>
      </w:r>
      <w:r>
        <w:rPr/>
        <w:t>have agreed to assist in underwriting research costs. The five partici- pating companies on the </w:t>
      </w:r>
      <w:r>
        <w:rPr>
          <w:spacing w:val="-4"/>
        </w:rPr>
        <w:t>Working </w:t>
      </w:r>
      <w:r>
        <w:rPr/>
        <w:t>Group are: Agrium, FMC, Solutia Inc (formerly Monsanto Co), Rhodia (formerly Rhone </w:t>
      </w:r>
      <w:r>
        <w:rPr>
          <w:spacing w:val="-3"/>
        </w:rPr>
        <w:t>Poulenc), </w:t>
      </w:r>
      <w:r>
        <w:rPr/>
        <w:t>and the J.R. </w:t>
      </w:r>
      <w:r>
        <w:rPr>
          <w:spacing w:val="-3"/>
        </w:rPr>
        <w:t>Simplot </w:t>
      </w:r>
      <w:r>
        <w:rPr>
          <w:spacing w:val="-4"/>
        </w:rPr>
        <w:t>Company. </w:t>
      </w:r>
      <w:r>
        <w:rPr/>
        <w:t>All past and present mine</w:t>
      </w:r>
      <w:r>
        <w:rPr>
          <w:spacing w:val="-14"/>
        </w:rPr>
        <w:t> </w:t>
      </w:r>
      <w:r>
        <w:rPr/>
        <w:t>sites</w:t>
      </w:r>
      <w:r>
        <w:rPr>
          <w:spacing w:val="-14"/>
        </w:rPr>
        <w:t> </w:t>
      </w:r>
      <w:r>
        <w:rPr/>
        <w:t>have</w:t>
      </w:r>
      <w:r>
        <w:rPr>
          <w:spacing w:val="-14"/>
        </w:rPr>
        <w:t> </w:t>
      </w:r>
      <w:r>
        <w:rPr/>
        <w:t>been</w:t>
      </w:r>
      <w:r>
        <w:rPr>
          <w:spacing w:val="-14"/>
        </w:rPr>
        <w:t> </w:t>
      </w:r>
      <w:r>
        <w:rPr/>
        <w:t>thoroughly</w:t>
      </w:r>
      <w:r>
        <w:rPr>
          <w:spacing w:val="-14"/>
        </w:rPr>
        <w:t> </w:t>
      </w:r>
      <w:r>
        <w:rPr/>
        <w:t>sampled</w:t>
      </w:r>
      <w:r>
        <w:rPr>
          <w:spacing w:val="-14"/>
        </w:rPr>
        <w:t> </w:t>
      </w:r>
      <w:r>
        <w:rPr/>
        <w:t>and</w:t>
      </w:r>
      <w:r>
        <w:rPr>
          <w:spacing w:val="-14"/>
        </w:rPr>
        <w:t> </w:t>
      </w:r>
      <w:r>
        <w:rPr/>
        <w:t>will</w:t>
      </w:r>
      <w:r>
        <w:rPr>
          <w:spacing w:val="-14"/>
        </w:rPr>
        <w:t> </w:t>
      </w:r>
      <w:r>
        <w:rPr/>
        <w:t>continue</w:t>
      </w:r>
      <w:r>
        <w:rPr>
          <w:spacing w:val="-14"/>
        </w:rPr>
        <w:t> </w:t>
      </w:r>
      <w:r>
        <w:rPr/>
        <w:t>to</w:t>
      </w:r>
      <w:r>
        <w:rPr>
          <w:spacing w:val="-14"/>
        </w:rPr>
        <w:t> </w:t>
      </w:r>
      <w:r>
        <w:rPr/>
        <w:t>be sampled</w:t>
      </w:r>
      <w:r>
        <w:rPr>
          <w:spacing w:val="-7"/>
        </w:rPr>
        <w:t> </w:t>
      </w:r>
      <w:r>
        <w:rPr/>
        <w:t>for</w:t>
      </w:r>
      <w:r>
        <w:rPr>
          <w:spacing w:val="-7"/>
        </w:rPr>
        <w:t> </w:t>
      </w:r>
      <w:r>
        <w:rPr/>
        <w:t>at</w:t>
      </w:r>
      <w:r>
        <w:rPr>
          <w:spacing w:val="-6"/>
        </w:rPr>
        <w:t> </w:t>
      </w:r>
      <w:r>
        <w:rPr/>
        <w:t>least</w:t>
      </w:r>
      <w:r>
        <w:rPr>
          <w:spacing w:val="-7"/>
        </w:rPr>
        <w:t> </w:t>
      </w:r>
      <w:r>
        <w:rPr/>
        <w:t>one</w:t>
      </w:r>
      <w:r>
        <w:rPr>
          <w:spacing w:val="-6"/>
        </w:rPr>
        <w:t> </w:t>
      </w:r>
      <w:r>
        <w:rPr/>
        <w:t>full</w:t>
      </w:r>
      <w:r>
        <w:rPr>
          <w:spacing w:val="-7"/>
        </w:rPr>
        <w:t> </w:t>
      </w:r>
      <w:r>
        <w:rPr/>
        <w:t>year</w:t>
      </w:r>
      <w:r>
        <w:rPr>
          <w:spacing w:val="-6"/>
        </w:rPr>
        <w:t> </w:t>
      </w:r>
      <w:r>
        <w:rPr/>
        <w:t>from</w:t>
      </w:r>
      <w:r>
        <w:rPr>
          <w:spacing w:val="-7"/>
        </w:rPr>
        <w:t> </w:t>
      </w:r>
      <w:r>
        <w:rPr/>
        <w:t>the</w:t>
      </w:r>
      <w:r>
        <w:rPr>
          <w:spacing w:val="-6"/>
        </w:rPr>
        <w:t> </w:t>
      </w:r>
      <w:r>
        <w:rPr/>
        <w:t>initial</w:t>
      </w:r>
      <w:r>
        <w:rPr>
          <w:spacing w:val="-7"/>
        </w:rPr>
        <w:t> </w:t>
      </w:r>
      <w:r>
        <w:rPr/>
        <w:t>sampling</w:t>
      </w:r>
      <w:r>
        <w:rPr>
          <w:spacing w:val="-6"/>
        </w:rPr>
        <w:t> </w:t>
      </w:r>
      <w:r>
        <w:rPr/>
        <w:t>taken in fall of 1997. The U.S. Geological Survey has collected de- </w:t>
      </w:r>
      <w:r>
        <w:rPr>
          <w:spacing w:val="-5"/>
        </w:rPr>
        <w:t>tailed stratigraphic sections </w:t>
      </w:r>
      <w:r>
        <w:rPr>
          <w:spacing w:val="-4"/>
        </w:rPr>
        <w:t>from the </w:t>
      </w:r>
      <w:r>
        <w:rPr>
          <w:spacing w:val="-5"/>
        </w:rPr>
        <w:t>Meade </w:t>
      </w:r>
      <w:r>
        <w:rPr>
          <w:spacing w:val="-4"/>
        </w:rPr>
        <w:t>Peak </w:t>
      </w:r>
      <w:r>
        <w:rPr>
          <w:spacing w:val="-5"/>
        </w:rPr>
        <w:t>Phosphatic Shale </w:t>
      </w:r>
      <w:r>
        <w:rPr>
          <w:spacing w:val="-3"/>
        </w:rPr>
        <w:t>Member</w:t>
      </w:r>
      <w:r>
        <w:rPr>
          <w:spacing w:val="-18"/>
        </w:rPr>
        <w:t> </w:t>
      </w:r>
      <w:r>
        <w:rPr>
          <w:spacing w:val="-3"/>
        </w:rPr>
        <w:t>with</w:t>
      </w:r>
      <w:r>
        <w:rPr>
          <w:spacing w:val="-17"/>
        </w:rPr>
        <w:t> </w:t>
      </w:r>
      <w:r>
        <w:rPr/>
        <w:t>analysis</w:t>
      </w:r>
      <w:r>
        <w:rPr>
          <w:spacing w:val="-16"/>
        </w:rPr>
        <w:t> </w:t>
      </w:r>
      <w:r>
        <w:rPr/>
        <w:t>for</w:t>
      </w:r>
      <w:r>
        <w:rPr>
          <w:spacing w:val="-16"/>
        </w:rPr>
        <w:t> </w:t>
      </w:r>
      <w:r>
        <w:rPr/>
        <w:t>selenium</w:t>
      </w:r>
      <w:r>
        <w:rPr>
          <w:spacing w:val="-17"/>
        </w:rPr>
        <w:t> </w:t>
      </w:r>
      <w:r>
        <w:rPr/>
        <w:t>to</w:t>
      </w:r>
      <w:r>
        <w:rPr>
          <w:spacing w:val="-16"/>
        </w:rPr>
        <w:t> </w:t>
      </w:r>
      <w:r>
        <w:rPr/>
        <w:t>be</w:t>
      </w:r>
      <w:r>
        <w:rPr>
          <w:spacing w:val="-16"/>
        </w:rPr>
        <w:t> </w:t>
      </w:r>
      <w:r>
        <w:rPr/>
        <w:t>conducted</w:t>
      </w:r>
      <w:r>
        <w:rPr>
          <w:spacing w:val="-17"/>
        </w:rPr>
        <w:t> </w:t>
      </w:r>
      <w:r>
        <w:rPr/>
        <w:t>in</w:t>
      </w:r>
      <w:r>
        <w:rPr>
          <w:spacing w:val="-16"/>
        </w:rPr>
        <w:t> </w:t>
      </w:r>
      <w:r>
        <w:rPr/>
        <w:t>early</w:t>
      </w:r>
      <w:r>
        <w:rPr>
          <w:spacing w:val="-16"/>
        </w:rPr>
        <w:t> </w:t>
      </w:r>
      <w:r>
        <w:rPr/>
        <w:t>1999 (Idaho </w:t>
      </w:r>
      <w:r>
        <w:rPr>
          <w:spacing w:val="-3"/>
        </w:rPr>
        <w:t>Mining Association,</w:t>
      </w:r>
      <w:r>
        <w:rPr>
          <w:spacing w:val="-9"/>
        </w:rPr>
        <w:t> </w:t>
      </w:r>
      <w:r>
        <w:rPr>
          <w:spacing w:val="-2"/>
        </w:rPr>
        <w:t>1997).</w:t>
      </w:r>
    </w:p>
    <w:p>
      <w:pPr>
        <w:pStyle w:val="BodyText"/>
        <w:spacing w:before="3"/>
        <w:rPr>
          <w:sz w:val="21"/>
        </w:rPr>
      </w:pPr>
    </w:p>
    <w:p>
      <w:pPr>
        <w:pStyle w:val="Heading1"/>
        <w:spacing w:line="249" w:lineRule="auto"/>
        <w:ind w:right="514"/>
      </w:pPr>
      <w:r>
        <w:rPr/>
        <w:t>SOUTHEAST IDAHO PHOSPHATE ROAD LOG</w:t>
      </w:r>
    </w:p>
    <w:p>
      <w:pPr>
        <w:pStyle w:val="Heading2"/>
        <w:spacing w:before="33"/>
        <w:ind w:left="280"/>
        <w:jc w:val="left"/>
      </w:pPr>
      <w:r>
        <w:rPr>
          <w:w w:val="110"/>
        </w:rPr>
        <w:t>Mileage </w:t>
      </w:r>
      <w:r>
        <w:rPr>
          <w:w w:val="120"/>
        </w:rPr>
        <w:t>- </w:t>
      </w:r>
      <w:r>
        <w:rPr>
          <w:w w:val="110"/>
        </w:rPr>
        <w:t>umulative (and Interval)</w:t>
      </w:r>
    </w:p>
    <w:p>
      <w:pPr>
        <w:pStyle w:val="ListParagraph"/>
        <w:numPr>
          <w:ilvl w:val="0"/>
          <w:numId w:val="1"/>
        </w:numPr>
        <w:tabs>
          <w:tab w:pos="1359" w:val="left" w:leader="none"/>
          <w:tab w:pos="1360" w:val="left" w:leader="none"/>
        </w:tabs>
        <w:spacing w:line="249" w:lineRule="auto" w:before="44" w:after="0"/>
        <w:ind w:left="1360" w:right="592" w:hanging="1080"/>
        <w:jc w:val="left"/>
        <w:rPr>
          <w:sz w:val="20"/>
        </w:rPr>
      </w:pPr>
      <w:r>
        <w:rPr>
          <w:spacing w:val="-4"/>
          <w:sz w:val="20"/>
        </w:rPr>
        <w:t>Begin </w:t>
      </w:r>
      <w:r>
        <w:rPr>
          <w:sz w:val="20"/>
        </w:rPr>
        <w:t>at </w:t>
      </w:r>
      <w:r>
        <w:rPr>
          <w:spacing w:val="-5"/>
          <w:sz w:val="20"/>
        </w:rPr>
        <w:t>Cavanaugh's </w:t>
      </w:r>
      <w:r>
        <w:rPr>
          <w:spacing w:val="-3"/>
          <w:sz w:val="20"/>
        </w:rPr>
        <w:t>Inn, </w:t>
      </w:r>
      <w:r>
        <w:rPr>
          <w:spacing w:val="-4"/>
          <w:sz w:val="20"/>
        </w:rPr>
        <w:t>Pocatello, Idaho, </w:t>
      </w:r>
      <w:r>
        <w:rPr>
          <w:sz w:val="20"/>
        </w:rPr>
        <w:t>go </w:t>
      </w:r>
      <w:r>
        <w:rPr>
          <w:spacing w:val="-4"/>
          <w:sz w:val="20"/>
        </w:rPr>
        <w:t>west </w:t>
      </w:r>
      <w:r>
        <w:rPr>
          <w:sz w:val="20"/>
        </w:rPr>
        <w:t>on Pocatello Creek</w:t>
      </w:r>
      <w:r>
        <w:rPr>
          <w:spacing w:val="-2"/>
          <w:sz w:val="20"/>
        </w:rPr>
        <w:t> </w:t>
      </w:r>
      <w:r>
        <w:rPr>
          <w:sz w:val="20"/>
        </w:rPr>
        <w:t>road.</w:t>
      </w:r>
    </w:p>
    <w:p>
      <w:pPr>
        <w:pStyle w:val="ListParagraph"/>
        <w:numPr>
          <w:ilvl w:val="1"/>
          <w:numId w:val="1"/>
        </w:numPr>
        <w:tabs>
          <w:tab w:pos="820" w:val="left" w:leader="none"/>
          <w:tab w:pos="821" w:val="left" w:leader="none"/>
        </w:tabs>
        <w:spacing w:line="249" w:lineRule="auto" w:before="2" w:after="0"/>
        <w:ind w:left="1360" w:right="585" w:hanging="1080"/>
        <w:jc w:val="left"/>
        <w:rPr>
          <w:sz w:val="20"/>
        </w:rPr>
      </w:pPr>
      <w:r>
        <w:rPr>
          <w:sz w:val="20"/>
        </w:rPr>
        <w:t>(0.1) Junction with I-15, turn left onto southbound free- way</w:t>
      </w:r>
      <w:r>
        <w:rPr>
          <w:spacing w:val="-12"/>
          <w:sz w:val="20"/>
        </w:rPr>
        <w:t> </w:t>
      </w:r>
      <w:r>
        <w:rPr>
          <w:sz w:val="20"/>
        </w:rPr>
        <w:t>ramp.</w:t>
      </w:r>
    </w:p>
    <w:p>
      <w:pPr>
        <w:pStyle w:val="BodyText"/>
        <w:tabs>
          <w:tab w:pos="819" w:val="left" w:leader="none"/>
        </w:tabs>
        <w:spacing w:before="1"/>
        <w:ind w:left="280"/>
      </w:pPr>
      <w:r>
        <w:rPr/>
        <w:t>8.3</w:t>
        <w:tab/>
        <w:t>(8.2) </w:t>
      </w:r>
      <w:r>
        <w:rPr>
          <w:spacing w:val="-3"/>
        </w:rPr>
        <w:t>Enter Portneuf</w:t>
      </w:r>
      <w:r>
        <w:rPr>
          <w:spacing w:val="-1"/>
        </w:rPr>
        <w:t> </w:t>
      </w:r>
      <w:r>
        <w:rPr/>
        <w:t>Gap.</w:t>
      </w:r>
    </w:p>
    <w:p>
      <w:pPr>
        <w:pStyle w:val="BodyText"/>
        <w:spacing w:before="10"/>
        <w:ind w:left="280"/>
      </w:pPr>
      <w:r>
        <w:rPr/>
        <w:t>11.4 (3.1) State of Idaho weigh station and rest area.</w:t>
      </w:r>
    </w:p>
    <w:p>
      <w:pPr>
        <w:pStyle w:val="BodyText"/>
        <w:spacing w:line="249" w:lineRule="auto" w:before="10"/>
        <w:ind w:left="1360" w:right="514" w:hanging="1080"/>
      </w:pPr>
      <w:r>
        <w:rPr/>
        <w:t>13.2 (1.8) View of Ashgrove Cement plant to the west behind the town of Inkom.</w:t>
      </w:r>
    </w:p>
    <w:p>
      <w:pPr>
        <w:pStyle w:val="BodyText"/>
        <w:spacing w:line="249" w:lineRule="auto" w:before="2"/>
        <w:ind w:left="280" w:right="594" w:firstLine="288"/>
        <w:jc w:val="both"/>
      </w:pPr>
      <w:r>
        <w:rPr>
          <w:spacing w:val="-7"/>
        </w:rPr>
        <w:t>Two </w:t>
      </w:r>
      <w:r>
        <w:rPr/>
        <w:t>formations are exposed in the pit: Gibson Jack </w:t>
      </w:r>
      <w:r>
        <w:rPr>
          <w:spacing w:val="-2"/>
        </w:rPr>
        <w:t>Forma- </w:t>
      </w:r>
      <w:r>
        <w:rPr>
          <w:spacing w:val="-3"/>
        </w:rPr>
        <w:t>tion </w:t>
      </w:r>
      <w:r>
        <w:rPr/>
        <w:t>and the </w:t>
      </w:r>
      <w:r>
        <w:rPr>
          <w:spacing w:val="-3"/>
        </w:rPr>
        <w:t>Elkhead Formation </w:t>
      </w:r>
      <w:r>
        <w:rPr/>
        <w:t>of the </w:t>
      </w:r>
      <w:r>
        <w:rPr>
          <w:spacing w:val="-3"/>
        </w:rPr>
        <w:t>lower Cambrian age. The Elkhead Formation makes </w:t>
      </w:r>
      <w:r>
        <w:rPr/>
        <w:t>up the feed stock for the plant and is </w:t>
      </w:r>
      <w:r>
        <w:rPr>
          <w:spacing w:val="-3"/>
        </w:rPr>
        <w:t>named</w:t>
      </w:r>
      <w:r>
        <w:rPr>
          <w:spacing w:val="-7"/>
        </w:rPr>
        <w:t> </w:t>
      </w:r>
      <w:r>
        <w:rPr/>
        <w:t>for</w:t>
      </w:r>
      <w:r>
        <w:rPr>
          <w:spacing w:val="-7"/>
        </w:rPr>
        <w:t> </w:t>
      </w:r>
      <w:r>
        <w:rPr/>
        <w:t>the</w:t>
      </w:r>
      <w:r>
        <w:rPr>
          <w:spacing w:val="-7"/>
        </w:rPr>
        <w:t> </w:t>
      </w:r>
      <w:r>
        <w:rPr>
          <w:spacing w:val="-3"/>
        </w:rPr>
        <w:t>Elkhead</w:t>
      </w:r>
      <w:r>
        <w:rPr>
          <w:spacing w:val="-7"/>
        </w:rPr>
        <w:t> </w:t>
      </w:r>
      <w:r>
        <w:rPr>
          <w:spacing w:val="-3"/>
        </w:rPr>
        <w:t>ranch</w:t>
      </w:r>
      <w:r>
        <w:rPr>
          <w:spacing w:val="-6"/>
        </w:rPr>
        <w:t> </w:t>
      </w:r>
      <w:r>
        <w:rPr/>
        <w:t>on</w:t>
      </w:r>
      <w:r>
        <w:rPr>
          <w:spacing w:val="-7"/>
        </w:rPr>
        <w:t> </w:t>
      </w:r>
      <w:r>
        <w:rPr>
          <w:spacing w:val="-3"/>
        </w:rPr>
        <w:t>Midnight</w:t>
      </w:r>
      <w:r>
        <w:rPr>
          <w:spacing w:val="-8"/>
        </w:rPr>
        <w:t> </w:t>
      </w:r>
      <w:r>
        <w:rPr>
          <w:spacing w:val="-3"/>
        </w:rPr>
        <w:t>creek</w:t>
      </w:r>
      <w:r>
        <w:rPr>
          <w:spacing w:val="-7"/>
        </w:rPr>
        <w:t> </w:t>
      </w:r>
      <w:r>
        <w:rPr/>
        <w:t>in</w:t>
      </w:r>
      <w:r>
        <w:rPr>
          <w:spacing w:val="-7"/>
        </w:rPr>
        <w:t> </w:t>
      </w:r>
      <w:r>
        <w:rPr>
          <w:spacing w:val="-3"/>
        </w:rPr>
        <w:t>Power</w:t>
      </w:r>
      <w:r>
        <w:rPr>
          <w:spacing w:val="-7"/>
        </w:rPr>
        <w:t> </w:t>
      </w:r>
      <w:r>
        <w:rPr>
          <w:spacing w:val="-4"/>
        </w:rPr>
        <w:t>county, </w:t>
      </w:r>
      <w:r>
        <w:rPr/>
        <w:t>Idaho. The </w:t>
      </w:r>
      <w:r>
        <w:rPr>
          <w:spacing w:val="-3"/>
        </w:rPr>
        <w:t>Elkhead Formation </w:t>
      </w:r>
      <w:r>
        <w:rPr/>
        <w:t>is underlain by the </w:t>
      </w:r>
      <w:r>
        <w:rPr>
          <w:spacing w:val="-3"/>
        </w:rPr>
        <w:t>Gibson </w:t>
      </w:r>
      <w:r>
        <w:rPr/>
        <w:t>Jack </w:t>
      </w:r>
      <w:r>
        <w:rPr>
          <w:spacing w:val="-3"/>
        </w:rPr>
        <w:t>Formation </w:t>
      </w:r>
      <w:r>
        <w:rPr/>
        <w:t>and is overlain by the </w:t>
      </w:r>
      <w:r>
        <w:rPr>
          <w:spacing w:val="-3"/>
        </w:rPr>
        <w:t>Bloomington Formation. </w:t>
      </w:r>
      <w:r>
        <w:rPr>
          <w:spacing w:val="-2"/>
        </w:rPr>
        <w:t>The </w:t>
      </w:r>
      <w:r>
        <w:rPr>
          <w:spacing w:val="-3"/>
        </w:rPr>
        <w:t>Elkhead Formation </w:t>
      </w:r>
      <w:r>
        <w:rPr/>
        <w:t>is 640 </w:t>
      </w:r>
      <w:r>
        <w:rPr>
          <w:spacing w:val="-3"/>
        </w:rPr>
        <w:t>meters(2,100 </w:t>
      </w:r>
      <w:r>
        <w:rPr/>
        <w:t>ft.) thick and consists of </w:t>
      </w:r>
      <w:r>
        <w:rPr>
          <w:spacing w:val="-3"/>
        </w:rPr>
        <w:t>essentially</w:t>
      </w:r>
      <w:r>
        <w:rPr>
          <w:spacing w:val="-11"/>
        </w:rPr>
        <w:t> </w:t>
      </w:r>
      <w:r>
        <w:rPr/>
        <w:t>all</w:t>
      </w:r>
      <w:r>
        <w:rPr>
          <w:spacing w:val="-11"/>
        </w:rPr>
        <w:t> </w:t>
      </w:r>
      <w:r>
        <w:rPr>
          <w:spacing w:val="-3"/>
        </w:rPr>
        <w:t>gray</w:t>
      </w:r>
      <w:r>
        <w:rPr>
          <w:spacing w:val="-11"/>
        </w:rPr>
        <w:t> </w:t>
      </w:r>
      <w:r>
        <w:rPr>
          <w:spacing w:val="-3"/>
        </w:rPr>
        <w:t>limestone</w:t>
      </w:r>
      <w:r>
        <w:rPr>
          <w:spacing w:val="-11"/>
        </w:rPr>
        <w:t> </w:t>
      </w:r>
      <w:r>
        <w:rPr>
          <w:spacing w:val="-3"/>
        </w:rPr>
        <w:t>with</w:t>
      </w:r>
      <w:r>
        <w:rPr>
          <w:spacing w:val="-11"/>
        </w:rPr>
        <w:t> </w:t>
      </w:r>
      <w:r>
        <w:rPr/>
        <w:t>the</w:t>
      </w:r>
      <w:r>
        <w:rPr>
          <w:spacing w:val="-11"/>
        </w:rPr>
        <w:t> </w:t>
      </w:r>
      <w:r>
        <w:rPr>
          <w:spacing w:val="-3"/>
        </w:rPr>
        <w:t>exception</w:t>
      </w:r>
      <w:r>
        <w:rPr>
          <w:spacing w:val="-11"/>
        </w:rPr>
        <w:t> </w:t>
      </w:r>
      <w:r>
        <w:rPr/>
        <w:t>of</w:t>
      </w:r>
      <w:r>
        <w:rPr>
          <w:spacing w:val="-11"/>
        </w:rPr>
        <w:t> </w:t>
      </w:r>
      <w:r>
        <w:rPr>
          <w:spacing w:val="-3"/>
        </w:rPr>
        <w:t>approximately </w:t>
      </w:r>
      <w:r>
        <w:rPr/>
        <w:t>30</w:t>
      </w:r>
      <w:r>
        <w:rPr>
          <w:spacing w:val="-11"/>
        </w:rPr>
        <w:t> </w:t>
      </w:r>
      <w:r>
        <w:rPr>
          <w:spacing w:val="-4"/>
        </w:rPr>
        <w:t>meters(100</w:t>
      </w:r>
      <w:r>
        <w:rPr>
          <w:spacing w:val="-11"/>
        </w:rPr>
        <w:t> </w:t>
      </w:r>
      <w:r>
        <w:rPr>
          <w:spacing w:val="-3"/>
        </w:rPr>
        <w:t>ft.)</w:t>
      </w:r>
      <w:r>
        <w:rPr>
          <w:spacing w:val="-11"/>
        </w:rPr>
        <w:t> </w:t>
      </w:r>
      <w:r>
        <w:rPr/>
        <w:t>of</w:t>
      </w:r>
      <w:r>
        <w:rPr>
          <w:spacing w:val="-10"/>
        </w:rPr>
        <w:t> </w:t>
      </w:r>
      <w:r>
        <w:rPr>
          <w:spacing w:val="-3"/>
        </w:rPr>
        <w:t>thin</w:t>
      </w:r>
      <w:r>
        <w:rPr>
          <w:spacing w:val="-11"/>
        </w:rPr>
        <w:t> </w:t>
      </w:r>
      <w:r>
        <w:rPr>
          <w:spacing w:val="-4"/>
        </w:rPr>
        <w:t>bedded,</w:t>
      </w:r>
      <w:r>
        <w:rPr>
          <w:spacing w:val="-10"/>
        </w:rPr>
        <w:t> </w:t>
      </w:r>
      <w:r>
        <w:rPr>
          <w:spacing w:val="-4"/>
        </w:rPr>
        <w:t>ledge-forming,</w:t>
      </w:r>
      <w:r>
        <w:rPr>
          <w:spacing w:val="-11"/>
        </w:rPr>
        <w:t> </w:t>
      </w:r>
      <w:r>
        <w:rPr>
          <w:spacing w:val="-4"/>
        </w:rPr>
        <w:t>platy</w:t>
      </w:r>
      <w:r>
        <w:rPr>
          <w:spacing w:val="-10"/>
        </w:rPr>
        <w:t> </w:t>
      </w:r>
      <w:r>
        <w:rPr>
          <w:spacing w:val="-4"/>
        </w:rPr>
        <w:t>shale</w:t>
      </w:r>
      <w:r>
        <w:rPr>
          <w:spacing w:val="-10"/>
        </w:rPr>
        <w:t> </w:t>
      </w:r>
      <w:r>
        <w:rPr>
          <w:spacing w:val="-4"/>
        </w:rPr>
        <w:t>about </w:t>
      </w:r>
      <w:r>
        <w:rPr/>
        <w:t>60 meters(200 ft.) above the base of the unit. Equivalent rocks are the </w:t>
      </w:r>
      <w:r>
        <w:rPr>
          <w:spacing w:val="-3"/>
        </w:rPr>
        <w:t>Langston, Ute, </w:t>
      </w:r>
      <w:r>
        <w:rPr/>
        <w:t>and </w:t>
      </w:r>
      <w:r>
        <w:rPr>
          <w:spacing w:val="-3"/>
        </w:rPr>
        <w:t>Blacksmith Limestones (Trimble </w:t>
      </w:r>
      <w:r>
        <w:rPr>
          <w:spacing w:val="-2"/>
        </w:rPr>
        <w:t>and </w:t>
      </w:r>
      <w:r>
        <w:rPr>
          <w:spacing w:val="-3"/>
        </w:rPr>
        <w:t>Carr</w:t>
      </w:r>
      <w:r>
        <w:rPr/>
        <w:t> </w:t>
      </w:r>
      <w:r>
        <w:rPr>
          <w:spacing w:val="-3"/>
        </w:rPr>
        <w:t>1976).</w:t>
      </w:r>
    </w:p>
    <w:p>
      <w:pPr>
        <w:pStyle w:val="BodyText"/>
        <w:spacing w:before="8"/>
        <w:rPr>
          <w:sz w:val="21"/>
        </w:rPr>
      </w:pPr>
    </w:p>
    <w:p>
      <w:pPr>
        <w:pStyle w:val="BodyText"/>
        <w:spacing w:line="249" w:lineRule="auto"/>
        <w:ind w:left="1360" w:right="590" w:hanging="1080"/>
        <w:jc w:val="both"/>
      </w:pPr>
      <w:r>
        <w:rPr/>
        <w:t>16.9 (3.7) </w:t>
      </w:r>
      <w:r>
        <w:rPr>
          <w:spacing w:val="-3"/>
        </w:rPr>
        <w:t>Traveling </w:t>
      </w:r>
      <w:r>
        <w:rPr/>
        <w:t>over </w:t>
      </w:r>
      <w:r>
        <w:rPr>
          <w:spacing w:val="-3"/>
        </w:rPr>
        <w:t>Portneuf </w:t>
      </w:r>
      <w:r>
        <w:rPr>
          <w:spacing w:val="-6"/>
        </w:rPr>
        <w:t>Valley </w:t>
      </w:r>
      <w:r>
        <w:rPr>
          <w:spacing w:val="-3"/>
        </w:rPr>
        <w:t>Basalt, which </w:t>
      </w:r>
      <w:r>
        <w:rPr>
          <w:spacing w:val="-2"/>
        </w:rPr>
        <w:t>origi- </w:t>
      </w:r>
      <w:r>
        <w:rPr>
          <w:spacing w:val="-3"/>
        </w:rPr>
        <w:t>nated</w:t>
      </w:r>
      <w:r>
        <w:rPr>
          <w:spacing w:val="-10"/>
        </w:rPr>
        <w:t> </w:t>
      </w:r>
      <w:r>
        <w:rPr/>
        <w:t>in</w:t>
      </w:r>
      <w:r>
        <w:rPr>
          <w:spacing w:val="-9"/>
        </w:rPr>
        <w:t> </w:t>
      </w:r>
      <w:r>
        <w:rPr/>
        <w:t>the</w:t>
      </w:r>
      <w:r>
        <w:rPr>
          <w:spacing w:val="-9"/>
        </w:rPr>
        <w:t> </w:t>
      </w:r>
      <w:r>
        <w:rPr>
          <w:spacing w:val="-3"/>
        </w:rPr>
        <w:t>Gem</w:t>
      </w:r>
      <w:r>
        <w:rPr>
          <w:spacing w:val="-9"/>
        </w:rPr>
        <w:t> </w:t>
      </w:r>
      <w:r>
        <w:rPr>
          <w:spacing w:val="-4"/>
        </w:rPr>
        <w:t>Valley</w:t>
      </w:r>
      <w:r>
        <w:rPr>
          <w:spacing w:val="-9"/>
        </w:rPr>
        <w:t> </w:t>
      </w:r>
      <w:r>
        <w:rPr>
          <w:spacing w:val="-5"/>
        </w:rPr>
        <w:t>Volcanic </w:t>
      </w:r>
      <w:r>
        <w:rPr/>
        <w:t>field.</w:t>
      </w:r>
      <w:r>
        <w:rPr>
          <w:spacing w:val="-4"/>
        </w:rPr>
        <w:t> </w:t>
      </w:r>
      <w:r>
        <w:rPr/>
        <w:t>Good</w:t>
      </w:r>
      <w:r>
        <w:rPr>
          <w:spacing w:val="-5"/>
        </w:rPr>
        <w:t> </w:t>
      </w:r>
      <w:r>
        <w:rPr/>
        <w:t>view of</w:t>
      </w:r>
      <w:r>
        <w:rPr>
          <w:spacing w:val="-15"/>
        </w:rPr>
        <w:t> </w:t>
      </w:r>
      <w:r>
        <w:rPr/>
        <w:t>Bonneville</w:t>
      </w:r>
      <w:r>
        <w:rPr>
          <w:spacing w:val="-15"/>
        </w:rPr>
        <w:t> </w:t>
      </w:r>
      <w:r>
        <w:rPr/>
        <w:t>Peak</w:t>
      </w:r>
      <w:r>
        <w:rPr>
          <w:spacing w:val="-14"/>
        </w:rPr>
        <w:t> </w:t>
      </w:r>
      <w:r>
        <w:rPr/>
        <w:t>(El.</w:t>
      </w:r>
      <w:r>
        <w:rPr>
          <w:spacing w:val="-14"/>
        </w:rPr>
        <w:t> </w:t>
      </w:r>
      <w:r>
        <w:rPr/>
        <w:t>2,826</w:t>
      </w:r>
      <w:r>
        <w:rPr>
          <w:spacing w:val="-15"/>
        </w:rPr>
        <w:t> </w:t>
      </w:r>
      <w:r>
        <w:rPr/>
        <w:t>meters</w:t>
      </w:r>
      <w:r>
        <w:rPr>
          <w:spacing w:val="-14"/>
        </w:rPr>
        <w:t> </w:t>
      </w:r>
      <w:r>
        <w:rPr/>
        <w:t>(9,271</w:t>
      </w:r>
      <w:r>
        <w:rPr>
          <w:spacing w:val="-14"/>
        </w:rPr>
        <w:t> </w:t>
      </w:r>
      <w:r>
        <w:rPr/>
        <w:t>ft.))</w:t>
      </w:r>
      <w:r>
        <w:rPr>
          <w:spacing w:val="-14"/>
        </w:rPr>
        <w:t> </w:t>
      </w:r>
      <w:r>
        <w:rPr/>
        <w:t>to the left. Pebble Creek ski area is on the northwest flank of Bonneville</w:t>
      </w:r>
      <w:r>
        <w:rPr>
          <w:spacing w:val="-13"/>
        </w:rPr>
        <w:t> </w:t>
      </w:r>
      <w:r>
        <w:rPr/>
        <w:t>Peak.</w:t>
      </w:r>
    </w:p>
    <w:p>
      <w:pPr>
        <w:spacing w:after="0" w:line="249" w:lineRule="auto"/>
        <w:jc w:val="both"/>
        <w:sectPr>
          <w:type w:val="continuous"/>
          <w:pgSz w:w="12240" w:h="15840"/>
          <w:pgMar w:top="600" w:bottom="280" w:left="620" w:right="140"/>
          <w:cols w:num="2" w:equalWidth="0">
            <w:col w:w="5402" w:space="123"/>
            <w:col w:w="5955"/>
          </w:cols>
        </w:sectPr>
      </w:pPr>
    </w:p>
    <w:p>
      <w:pPr>
        <w:tabs>
          <w:tab w:pos="3683" w:val="left" w:leader="none"/>
        </w:tabs>
        <w:spacing w:before="86"/>
        <w:ind w:left="143" w:right="0" w:firstLine="0"/>
        <w:jc w:val="left"/>
        <w:rPr>
          <w:i/>
          <w:sz w:val="20"/>
        </w:rPr>
      </w:pPr>
      <w:r>
        <w:rPr>
          <w:i/>
          <w:w w:val="125"/>
          <w:position w:val="-3"/>
          <w:sz w:val="20"/>
        </w:rPr>
        <w:t>2</w:t>
        <w:tab/>
      </w:r>
      <w:r>
        <w:rPr>
          <w:i/>
          <w:spacing w:val="-3"/>
          <w:w w:val="115"/>
          <w:sz w:val="20"/>
        </w:rPr>
        <w:t>Guide oo </w:t>
      </w:r>
      <w:r>
        <w:rPr>
          <w:i/>
          <w:w w:val="115"/>
          <w:sz w:val="20"/>
        </w:rPr>
        <w:t>to the </w:t>
      </w:r>
      <w:r>
        <w:rPr>
          <w:i/>
          <w:spacing w:val="-3"/>
          <w:w w:val="115"/>
          <w:sz w:val="20"/>
        </w:rPr>
        <w:t>Geolo</w:t>
      </w:r>
      <w:r>
        <w:rPr>
          <w:i/>
          <w:spacing w:val="51"/>
          <w:w w:val="115"/>
          <w:sz w:val="20"/>
        </w:rPr>
        <w:t> </w:t>
      </w:r>
      <w:r>
        <w:rPr>
          <w:i/>
          <w:spacing w:val="-3"/>
          <w:w w:val="115"/>
          <w:sz w:val="20"/>
        </w:rPr>
        <w:t>o astern</w:t>
      </w:r>
      <w:r>
        <w:rPr>
          <w:i/>
          <w:spacing w:val="7"/>
          <w:w w:val="115"/>
          <w:sz w:val="20"/>
        </w:rPr>
        <w:t> </w:t>
      </w:r>
      <w:r>
        <w:rPr>
          <w:i/>
          <w:w w:val="115"/>
          <w:sz w:val="20"/>
        </w:rPr>
        <w:t>Idaho</w:t>
      </w:r>
    </w:p>
    <w:p>
      <w:pPr>
        <w:pStyle w:val="BodyText"/>
        <w:spacing w:before="3"/>
        <w:rPr>
          <w:i/>
          <w:sz w:val="19"/>
        </w:rPr>
      </w:pPr>
    </w:p>
    <w:p>
      <w:pPr>
        <w:spacing w:after="0"/>
        <w:rPr>
          <w:sz w:val="19"/>
        </w:rPr>
        <w:sectPr>
          <w:pgSz w:w="12240" w:h="15840"/>
          <w:pgMar w:top="560" w:bottom="280" w:left="620" w:right="140"/>
        </w:sectPr>
      </w:pPr>
    </w:p>
    <w:p>
      <w:pPr>
        <w:pStyle w:val="BodyText"/>
        <w:spacing w:line="249" w:lineRule="auto" w:before="96"/>
        <w:ind w:left="1180" w:hanging="1080"/>
      </w:pPr>
      <w:r>
        <w:rPr/>
        <w:t>18.6 (1.7) Good view of Haystack Mountain (El. 2,753 meters (9,033ft.)) to the left.</w:t>
      </w:r>
    </w:p>
    <w:p>
      <w:pPr>
        <w:pStyle w:val="BodyText"/>
        <w:spacing w:before="2"/>
        <w:ind w:left="100"/>
      </w:pPr>
      <w:r>
        <w:rPr/>
        <w:t>23.1 (4.5) Take exit 47 onto Highway 30 east.</w:t>
      </w:r>
    </w:p>
    <w:p>
      <w:pPr>
        <w:pStyle w:val="BodyText"/>
        <w:spacing w:before="10"/>
        <w:ind w:left="100"/>
      </w:pPr>
      <w:r>
        <w:rPr/>
        <w:t>35.5 (12.4) Lava Hot Springs overlook.</w:t>
      </w:r>
    </w:p>
    <w:p>
      <w:pPr>
        <w:pStyle w:val="BodyText"/>
        <w:spacing w:line="249" w:lineRule="auto" w:before="10"/>
        <w:ind w:left="100" w:right="41" w:firstLine="288"/>
        <w:jc w:val="both"/>
      </w:pPr>
      <w:r>
        <w:rPr/>
        <w:t>An</w:t>
      </w:r>
      <w:r>
        <w:rPr>
          <w:spacing w:val="-11"/>
        </w:rPr>
        <w:t> </w:t>
      </w:r>
      <w:r>
        <w:rPr/>
        <w:t>historical</w:t>
      </w:r>
      <w:r>
        <w:rPr>
          <w:spacing w:val="-10"/>
        </w:rPr>
        <w:t> </w:t>
      </w:r>
      <w:r>
        <w:rPr>
          <w:spacing w:val="-3"/>
        </w:rPr>
        <w:t>marker</w:t>
      </w:r>
      <w:r>
        <w:rPr>
          <w:spacing w:val="-11"/>
        </w:rPr>
        <w:t> </w:t>
      </w:r>
      <w:r>
        <w:rPr/>
        <w:t>overlooking</w:t>
      </w:r>
      <w:r>
        <w:rPr>
          <w:spacing w:val="-9"/>
        </w:rPr>
        <w:t> </w:t>
      </w:r>
      <w:r>
        <w:rPr/>
        <w:t>the</w:t>
      </w:r>
      <w:r>
        <w:rPr>
          <w:spacing w:val="-10"/>
        </w:rPr>
        <w:t> </w:t>
      </w:r>
      <w:r>
        <w:rPr/>
        <w:t>hot</w:t>
      </w:r>
      <w:r>
        <w:rPr>
          <w:spacing w:val="-10"/>
        </w:rPr>
        <w:t> </w:t>
      </w:r>
      <w:r>
        <w:rPr/>
        <w:t>pools</w:t>
      </w:r>
      <w:r>
        <w:rPr>
          <w:spacing w:val="-10"/>
        </w:rPr>
        <w:t> </w:t>
      </w:r>
      <w:r>
        <w:rPr/>
        <w:t>indicates</w:t>
      </w:r>
      <w:r>
        <w:rPr>
          <w:spacing w:val="-9"/>
        </w:rPr>
        <w:t> </w:t>
      </w:r>
      <w:r>
        <w:rPr/>
        <w:t>that long</w:t>
      </w:r>
      <w:r>
        <w:rPr>
          <w:spacing w:val="-14"/>
        </w:rPr>
        <w:t> </w:t>
      </w:r>
      <w:r>
        <w:rPr/>
        <w:t>before</w:t>
      </w:r>
      <w:r>
        <w:rPr>
          <w:spacing w:val="-14"/>
        </w:rPr>
        <w:t> </w:t>
      </w:r>
      <w:r>
        <w:rPr/>
        <w:t>white</w:t>
      </w:r>
      <w:r>
        <w:rPr>
          <w:spacing w:val="-13"/>
        </w:rPr>
        <w:t> </w:t>
      </w:r>
      <w:r>
        <w:rPr/>
        <w:t>men</w:t>
      </w:r>
      <w:r>
        <w:rPr>
          <w:spacing w:val="-14"/>
        </w:rPr>
        <w:t> </w:t>
      </w:r>
      <w:r>
        <w:rPr/>
        <w:t>discovered</w:t>
      </w:r>
      <w:r>
        <w:rPr>
          <w:spacing w:val="-14"/>
        </w:rPr>
        <w:t> </w:t>
      </w:r>
      <w:r>
        <w:rPr/>
        <w:t>these</w:t>
      </w:r>
      <w:r>
        <w:rPr>
          <w:spacing w:val="-13"/>
        </w:rPr>
        <w:t> </w:t>
      </w:r>
      <w:r>
        <w:rPr/>
        <w:t>springs</w:t>
      </w:r>
      <w:r>
        <w:rPr>
          <w:spacing w:val="-14"/>
        </w:rPr>
        <w:t> </w:t>
      </w:r>
      <w:r>
        <w:rPr/>
        <w:t>on</w:t>
      </w:r>
      <w:r>
        <w:rPr>
          <w:spacing w:val="-14"/>
        </w:rPr>
        <w:t> </w:t>
      </w:r>
      <w:r>
        <w:rPr/>
        <w:t>September</w:t>
      </w:r>
      <w:r>
        <w:rPr>
          <w:spacing w:val="-13"/>
        </w:rPr>
        <w:t> </w:t>
      </w:r>
      <w:r>
        <w:rPr/>
        <w:t>9, </w:t>
      </w:r>
      <w:r>
        <w:rPr>
          <w:spacing w:val="-4"/>
        </w:rPr>
        <w:t>1812,</w:t>
      </w:r>
      <w:r>
        <w:rPr>
          <w:spacing w:val="-11"/>
        </w:rPr>
        <w:t> </w:t>
      </w:r>
      <w:r>
        <w:rPr>
          <w:spacing w:val="-4"/>
        </w:rPr>
        <w:t>Indians</w:t>
      </w:r>
      <w:r>
        <w:rPr>
          <w:spacing w:val="-10"/>
        </w:rPr>
        <w:t> </w:t>
      </w:r>
      <w:r>
        <w:rPr>
          <w:spacing w:val="-5"/>
        </w:rPr>
        <w:t>gathered</w:t>
      </w:r>
      <w:r>
        <w:rPr>
          <w:spacing w:val="-11"/>
        </w:rPr>
        <w:t> </w:t>
      </w:r>
      <w:r>
        <w:rPr>
          <w:spacing w:val="-4"/>
        </w:rPr>
        <w:t>here</w:t>
      </w:r>
      <w:r>
        <w:rPr>
          <w:spacing w:val="-11"/>
        </w:rPr>
        <w:t> </w:t>
      </w:r>
      <w:r>
        <w:rPr/>
        <w:t>to</w:t>
      </w:r>
      <w:r>
        <w:rPr>
          <w:spacing w:val="-10"/>
        </w:rPr>
        <w:t> </w:t>
      </w:r>
      <w:r>
        <w:rPr>
          <w:spacing w:val="-4"/>
        </w:rPr>
        <w:t>use</w:t>
      </w:r>
      <w:r>
        <w:rPr>
          <w:spacing w:val="-11"/>
        </w:rPr>
        <w:t> </w:t>
      </w:r>
      <w:r>
        <w:rPr>
          <w:spacing w:val="-3"/>
        </w:rPr>
        <w:t>the</w:t>
      </w:r>
      <w:r>
        <w:rPr>
          <w:spacing w:val="-9"/>
        </w:rPr>
        <w:t> </w:t>
      </w:r>
      <w:r>
        <w:rPr>
          <w:spacing w:val="-3"/>
        </w:rPr>
        <w:t>free</w:t>
      </w:r>
      <w:r>
        <w:rPr>
          <w:spacing w:val="-10"/>
        </w:rPr>
        <w:t> </w:t>
      </w:r>
      <w:r>
        <w:rPr>
          <w:spacing w:val="-4"/>
        </w:rPr>
        <w:t>hot</w:t>
      </w:r>
      <w:r>
        <w:rPr>
          <w:spacing w:val="-11"/>
        </w:rPr>
        <w:t> </w:t>
      </w:r>
      <w:r>
        <w:rPr>
          <w:spacing w:val="-6"/>
        </w:rPr>
        <w:t>water.</w:t>
      </w:r>
      <w:r>
        <w:rPr>
          <w:spacing w:val="-10"/>
        </w:rPr>
        <w:t> </w:t>
      </w:r>
      <w:r>
        <w:rPr>
          <w:spacing w:val="-5"/>
        </w:rPr>
        <w:t>Except</w:t>
      </w:r>
      <w:r>
        <w:rPr>
          <w:spacing w:val="-10"/>
        </w:rPr>
        <w:t> </w:t>
      </w:r>
      <w:r>
        <w:rPr>
          <w:spacing w:val="-4"/>
        </w:rPr>
        <w:t>where </w:t>
      </w:r>
      <w:r>
        <w:rPr>
          <w:spacing w:val="-3"/>
        </w:rPr>
        <w:t>they found </w:t>
      </w:r>
      <w:r>
        <w:rPr/>
        <w:t>hot </w:t>
      </w:r>
      <w:r>
        <w:rPr>
          <w:spacing w:val="-3"/>
        </w:rPr>
        <w:t>springs, pre-historic Indians </w:t>
      </w:r>
      <w:r>
        <w:rPr/>
        <w:t>had a </w:t>
      </w:r>
      <w:r>
        <w:rPr>
          <w:spacing w:val="-3"/>
        </w:rPr>
        <w:t>hard time </w:t>
      </w:r>
      <w:r>
        <w:rPr/>
        <w:t>get- ting</w:t>
      </w:r>
      <w:r>
        <w:rPr>
          <w:spacing w:val="-16"/>
        </w:rPr>
        <w:t> </w:t>
      </w:r>
      <w:r>
        <w:rPr/>
        <w:t>hot</w:t>
      </w:r>
      <w:r>
        <w:rPr>
          <w:spacing w:val="-16"/>
        </w:rPr>
        <w:t> </w:t>
      </w:r>
      <w:r>
        <w:rPr>
          <w:spacing w:val="-4"/>
        </w:rPr>
        <w:t>water.</w:t>
      </w:r>
      <w:r>
        <w:rPr>
          <w:spacing w:val="-25"/>
        </w:rPr>
        <w:t> </w:t>
      </w:r>
      <w:r>
        <w:rPr/>
        <w:t>They</w:t>
      </w:r>
      <w:r>
        <w:rPr>
          <w:spacing w:val="-15"/>
        </w:rPr>
        <w:t> </w:t>
      </w:r>
      <w:r>
        <w:rPr/>
        <w:t>wove</w:t>
      </w:r>
      <w:r>
        <w:rPr>
          <w:spacing w:val="-15"/>
        </w:rPr>
        <w:t> </w:t>
      </w:r>
      <w:r>
        <w:rPr/>
        <w:t>watertight</w:t>
      </w:r>
      <w:r>
        <w:rPr>
          <w:spacing w:val="-15"/>
        </w:rPr>
        <w:t> </w:t>
      </w:r>
      <w:r>
        <w:rPr/>
        <w:t>buckets</w:t>
      </w:r>
      <w:r>
        <w:rPr>
          <w:spacing w:val="-15"/>
        </w:rPr>
        <w:t> </w:t>
      </w:r>
      <w:r>
        <w:rPr/>
        <w:t>into</w:t>
      </w:r>
      <w:r>
        <w:rPr>
          <w:spacing w:val="-15"/>
        </w:rPr>
        <w:t> </w:t>
      </w:r>
      <w:r>
        <w:rPr/>
        <w:t>which</w:t>
      </w:r>
      <w:r>
        <w:rPr>
          <w:spacing w:val="-15"/>
        </w:rPr>
        <w:t> </w:t>
      </w:r>
      <w:r>
        <w:rPr/>
        <w:t>they</w:t>
      </w:r>
      <w:r>
        <w:rPr>
          <w:spacing w:val="-15"/>
        </w:rPr>
        <w:t> </w:t>
      </w:r>
      <w:r>
        <w:rPr/>
        <w:t>put heated</w:t>
      </w:r>
      <w:r>
        <w:rPr>
          <w:spacing w:val="-11"/>
        </w:rPr>
        <w:t> </w:t>
      </w:r>
      <w:r>
        <w:rPr/>
        <w:t>rocks.</w:t>
      </w:r>
      <w:r>
        <w:rPr>
          <w:spacing w:val="-10"/>
        </w:rPr>
        <w:t> </w:t>
      </w:r>
      <w:r>
        <w:rPr/>
        <w:t>Here</w:t>
      </w:r>
      <w:r>
        <w:rPr>
          <w:spacing w:val="-11"/>
        </w:rPr>
        <w:t> </w:t>
      </w:r>
      <w:r>
        <w:rPr/>
        <w:t>they</w:t>
      </w:r>
      <w:r>
        <w:rPr>
          <w:spacing w:val="-10"/>
        </w:rPr>
        <w:t> </w:t>
      </w:r>
      <w:r>
        <w:rPr/>
        <w:t>had</w:t>
      </w:r>
      <w:r>
        <w:rPr>
          <w:spacing w:val="-11"/>
        </w:rPr>
        <w:t> </w:t>
      </w:r>
      <w:r>
        <w:rPr/>
        <w:t>plenty</w:t>
      </w:r>
      <w:r>
        <w:rPr>
          <w:spacing w:val="-10"/>
        </w:rPr>
        <w:t> </w:t>
      </w:r>
      <w:r>
        <w:rPr/>
        <w:t>of</w:t>
      </w:r>
      <w:r>
        <w:rPr>
          <w:spacing w:val="-11"/>
        </w:rPr>
        <w:t> </w:t>
      </w:r>
      <w:r>
        <w:rPr/>
        <w:t>hot</w:t>
      </w:r>
      <w:r>
        <w:rPr>
          <w:spacing w:val="-11"/>
        </w:rPr>
        <w:t> </w:t>
      </w:r>
      <w:r>
        <w:rPr/>
        <w:t>water</w:t>
      </w:r>
      <w:r>
        <w:rPr>
          <w:spacing w:val="-11"/>
        </w:rPr>
        <w:t> </w:t>
      </w:r>
      <w:r>
        <w:rPr/>
        <w:t>for</w:t>
      </w:r>
      <w:r>
        <w:rPr>
          <w:spacing w:val="-10"/>
        </w:rPr>
        <w:t> </w:t>
      </w:r>
      <w:r>
        <w:rPr/>
        <w:t>baths</w:t>
      </w:r>
      <w:r>
        <w:rPr>
          <w:spacing w:val="-10"/>
        </w:rPr>
        <w:t> </w:t>
      </w:r>
      <w:r>
        <w:rPr/>
        <w:t>and</w:t>
      </w:r>
      <w:r>
        <w:rPr>
          <w:spacing w:val="-11"/>
        </w:rPr>
        <w:t> </w:t>
      </w:r>
      <w:r>
        <w:rPr/>
        <w:t>for </w:t>
      </w:r>
      <w:r>
        <w:rPr>
          <w:spacing w:val="-3"/>
        </w:rPr>
        <w:t>processing</w:t>
      </w:r>
      <w:r>
        <w:rPr>
          <w:spacing w:val="-11"/>
        </w:rPr>
        <w:t> </w:t>
      </w:r>
      <w:r>
        <w:rPr>
          <w:spacing w:val="-3"/>
        </w:rPr>
        <w:t>hides</w:t>
      </w:r>
      <w:r>
        <w:rPr>
          <w:spacing w:val="-11"/>
        </w:rPr>
        <w:t> </w:t>
      </w:r>
      <w:r>
        <w:rPr>
          <w:spacing w:val="-3"/>
        </w:rPr>
        <w:t>without</w:t>
      </w:r>
      <w:r>
        <w:rPr>
          <w:spacing w:val="-11"/>
        </w:rPr>
        <w:t> </w:t>
      </w:r>
      <w:r>
        <w:rPr>
          <w:spacing w:val="-3"/>
        </w:rPr>
        <w:t>going</w:t>
      </w:r>
      <w:r>
        <w:rPr>
          <w:spacing w:val="-11"/>
        </w:rPr>
        <w:t> </w:t>
      </w:r>
      <w:r>
        <w:rPr/>
        <w:t>to</w:t>
      </w:r>
      <w:r>
        <w:rPr>
          <w:spacing w:val="-11"/>
        </w:rPr>
        <w:t> </w:t>
      </w:r>
      <w:r>
        <w:rPr/>
        <w:t>all</w:t>
      </w:r>
      <w:r>
        <w:rPr>
          <w:spacing w:val="-11"/>
        </w:rPr>
        <w:t> </w:t>
      </w:r>
      <w:r>
        <w:rPr/>
        <w:t>the</w:t>
      </w:r>
      <w:r>
        <w:rPr>
          <w:spacing w:val="-11"/>
        </w:rPr>
        <w:t> </w:t>
      </w:r>
      <w:r>
        <w:rPr>
          <w:spacing w:val="-3"/>
        </w:rPr>
        <w:t>work</w:t>
      </w:r>
      <w:r>
        <w:rPr>
          <w:spacing w:val="-11"/>
        </w:rPr>
        <w:t> </w:t>
      </w:r>
      <w:r>
        <w:rPr/>
        <w:t>of</w:t>
      </w:r>
      <w:r>
        <w:rPr>
          <w:spacing w:val="-11"/>
        </w:rPr>
        <w:t> </w:t>
      </w:r>
      <w:r>
        <w:rPr>
          <w:spacing w:val="-3"/>
        </w:rPr>
        <w:t>heating</w:t>
      </w:r>
      <w:r>
        <w:rPr>
          <w:spacing w:val="-11"/>
        </w:rPr>
        <w:t> </w:t>
      </w:r>
      <w:r>
        <w:rPr/>
        <w:t>baskets. This was one of their </w:t>
      </w:r>
      <w:r>
        <w:rPr>
          <w:spacing w:val="-3"/>
        </w:rPr>
        <w:t>major </w:t>
      </w:r>
      <w:r>
        <w:rPr/>
        <w:t>campgrounds, especially in </w:t>
      </w:r>
      <w:r>
        <w:rPr>
          <w:spacing w:val="-3"/>
        </w:rPr>
        <w:t>winter. After</w:t>
      </w:r>
      <w:r>
        <w:rPr>
          <w:spacing w:val="-13"/>
        </w:rPr>
        <w:t> </w:t>
      </w:r>
      <w:r>
        <w:rPr/>
        <w:t>1868,</w:t>
      </w:r>
      <w:r>
        <w:rPr>
          <w:spacing w:val="-12"/>
        </w:rPr>
        <w:t> </w:t>
      </w:r>
      <w:r>
        <w:rPr/>
        <w:t>when</w:t>
      </w:r>
      <w:r>
        <w:rPr>
          <w:spacing w:val="-12"/>
        </w:rPr>
        <w:t> </w:t>
      </w:r>
      <w:r>
        <w:rPr/>
        <w:t>they</w:t>
      </w:r>
      <w:r>
        <w:rPr>
          <w:spacing w:val="-12"/>
        </w:rPr>
        <w:t> </w:t>
      </w:r>
      <w:r>
        <w:rPr>
          <w:spacing w:val="-3"/>
        </w:rPr>
        <w:t>moved</w:t>
      </w:r>
      <w:r>
        <w:rPr>
          <w:spacing w:val="-12"/>
        </w:rPr>
        <w:t> </w:t>
      </w:r>
      <w:r>
        <w:rPr/>
        <w:t>to</w:t>
      </w:r>
      <w:r>
        <w:rPr>
          <w:spacing w:val="-12"/>
        </w:rPr>
        <w:t> </w:t>
      </w:r>
      <w:r>
        <w:rPr/>
        <w:t>the</w:t>
      </w:r>
      <w:r>
        <w:rPr>
          <w:spacing w:val="-12"/>
        </w:rPr>
        <w:t> </w:t>
      </w:r>
      <w:r>
        <w:rPr/>
        <w:t>Fort</w:t>
      </w:r>
      <w:r>
        <w:rPr>
          <w:spacing w:val="-12"/>
        </w:rPr>
        <w:t> </w:t>
      </w:r>
      <w:r>
        <w:rPr/>
        <w:t>Hall</w:t>
      </w:r>
      <w:r>
        <w:rPr>
          <w:spacing w:val="-12"/>
        </w:rPr>
        <w:t> </w:t>
      </w:r>
      <w:r>
        <w:rPr/>
        <w:t>Indian</w:t>
      </w:r>
      <w:r>
        <w:rPr>
          <w:spacing w:val="-12"/>
        </w:rPr>
        <w:t> </w:t>
      </w:r>
      <w:r>
        <w:rPr>
          <w:spacing w:val="-2"/>
        </w:rPr>
        <w:t>reservation, </w:t>
      </w:r>
      <w:r>
        <w:rPr/>
        <w:t>this spot lost its importance as a winter</w:t>
      </w:r>
      <w:r>
        <w:rPr>
          <w:spacing w:val="-35"/>
        </w:rPr>
        <w:t> </w:t>
      </w:r>
      <w:r>
        <w:rPr/>
        <w:t>camp.</w:t>
      </w:r>
    </w:p>
    <w:p>
      <w:pPr>
        <w:pStyle w:val="BodyText"/>
        <w:spacing w:before="7"/>
        <w:rPr>
          <w:sz w:val="21"/>
        </w:rPr>
      </w:pPr>
    </w:p>
    <w:p>
      <w:pPr>
        <w:pStyle w:val="BodyText"/>
        <w:ind w:left="100"/>
        <w:jc w:val="both"/>
      </w:pPr>
      <w:r>
        <w:rPr/>
        <w:t>36.0 (0.5) Turn left onto old Highway 30.</w:t>
      </w:r>
    </w:p>
    <w:p>
      <w:pPr>
        <w:pStyle w:val="BodyText"/>
        <w:spacing w:line="249" w:lineRule="auto" w:before="10"/>
        <w:ind w:left="1180" w:right="45" w:hanging="1080"/>
        <w:jc w:val="both"/>
      </w:pPr>
      <w:r>
        <w:rPr>
          <w:spacing w:val="-3"/>
        </w:rPr>
        <w:t>36.2 (0.2) Old </w:t>
      </w:r>
      <w:r>
        <w:rPr>
          <w:spacing w:val="-4"/>
        </w:rPr>
        <w:t>manganese mines </w:t>
      </w:r>
      <w:r>
        <w:rPr/>
        <w:t>in </w:t>
      </w:r>
      <w:r>
        <w:rPr>
          <w:spacing w:val="-3"/>
        </w:rPr>
        <w:t>gulch </w:t>
      </w:r>
      <w:r>
        <w:rPr/>
        <w:t>to the </w:t>
      </w:r>
      <w:r>
        <w:rPr>
          <w:spacing w:val="-3"/>
        </w:rPr>
        <w:t>left. Openings </w:t>
      </w:r>
      <w:r>
        <w:rPr/>
        <w:t>are in </w:t>
      </w:r>
      <w:r>
        <w:rPr>
          <w:spacing w:val="-3"/>
        </w:rPr>
        <w:t>Silurian Fish Haven Dolomite. </w:t>
      </w:r>
      <w:r>
        <w:rPr/>
        <w:t>The ore </w:t>
      </w:r>
      <w:r>
        <w:rPr>
          <w:spacing w:val="-2"/>
        </w:rPr>
        <w:t>was </w:t>
      </w:r>
      <w:r>
        <w:rPr/>
        <w:t>pyrolusite</w:t>
      </w:r>
      <w:r>
        <w:rPr>
          <w:spacing w:val="-18"/>
        </w:rPr>
        <w:t> </w:t>
      </w:r>
      <w:r>
        <w:rPr/>
        <w:t>veins</w:t>
      </w:r>
      <w:r>
        <w:rPr>
          <w:spacing w:val="-18"/>
        </w:rPr>
        <w:t> </w:t>
      </w:r>
      <w:r>
        <w:rPr/>
        <w:t>and</w:t>
      </w:r>
      <w:r>
        <w:rPr>
          <w:spacing w:val="-18"/>
        </w:rPr>
        <w:t> </w:t>
      </w:r>
      <w:r>
        <w:rPr/>
        <w:t>coatings</w:t>
      </w:r>
      <w:r>
        <w:rPr>
          <w:spacing w:val="-18"/>
        </w:rPr>
        <w:t> </w:t>
      </w:r>
      <w:r>
        <w:rPr/>
        <w:t>in</w:t>
      </w:r>
      <w:r>
        <w:rPr>
          <w:spacing w:val="-18"/>
        </w:rPr>
        <w:t> </w:t>
      </w:r>
      <w:r>
        <w:rPr/>
        <w:t>brecciated</w:t>
      </w:r>
      <w:r>
        <w:rPr>
          <w:spacing w:val="-18"/>
        </w:rPr>
        <w:t> </w:t>
      </w:r>
      <w:r>
        <w:rPr/>
        <w:t>zones</w:t>
      </w:r>
      <w:r>
        <w:rPr>
          <w:spacing w:val="-18"/>
        </w:rPr>
        <w:t> </w:t>
      </w:r>
      <w:r>
        <w:rPr/>
        <w:t>in the</w:t>
      </w:r>
      <w:r>
        <w:rPr>
          <w:spacing w:val="-8"/>
        </w:rPr>
        <w:t> </w:t>
      </w:r>
      <w:r>
        <w:rPr/>
        <w:t>dolomite.</w:t>
      </w:r>
    </w:p>
    <w:p>
      <w:pPr>
        <w:pStyle w:val="BodyText"/>
        <w:spacing w:line="249" w:lineRule="auto" w:before="3"/>
        <w:ind w:left="1180" w:right="52" w:hanging="1080"/>
        <w:jc w:val="both"/>
      </w:pPr>
      <w:r>
        <w:rPr/>
        <w:t>41.9 (5.7) White exposures of the Salt Lake Formation out- crop across the Portneuf River.</w:t>
      </w:r>
    </w:p>
    <w:p>
      <w:pPr>
        <w:pStyle w:val="BodyText"/>
        <w:spacing w:before="2"/>
        <w:ind w:left="100"/>
        <w:jc w:val="both"/>
      </w:pPr>
      <w:r>
        <w:rPr/>
        <w:t>45.6 (3.7) Old calcium mine workings.</w:t>
      </w:r>
    </w:p>
    <w:p>
      <w:pPr>
        <w:pStyle w:val="BodyText"/>
        <w:spacing w:before="10"/>
        <w:ind w:left="100"/>
        <w:jc w:val="both"/>
      </w:pPr>
      <w:r>
        <w:rPr/>
        <w:t>48.2 (2.6) Outcrop Swan Peak Quartzite.</w:t>
      </w:r>
    </w:p>
    <w:p>
      <w:pPr>
        <w:pStyle w:val="BodyText"/>
        <w:spacing w:line="249" w:lineRule="auto" w:before="10"/>
        <w:ind w:left="1180" w:right="42" w:hanging="1080"/>
        <w:jc w:val="both"/>
      </w:pPr>
      <w:r>
        <w:rPr/>
        <w:t>53.2 (5.0) </w:t>
      </w:r>
      <w:r>
        <w:rPr>
          <w:spacing w:val="-3"/>
        </w:rPr>
        <w:t>Bancroft, </w:t>
      </w:r>
      <w:r>
        <w:rPr/>
        <w:t>Idaho, turn left onto </w:t>
      </w:r>
      <w:r>
        <w:rPr>
          <w:spacing w:val="-3"/>
        </w:rPr>
        <w:t>Chesterfield </w:t>
      </w:r>
      <w:r>
        <w:rPr/>
        <w:t>road, </w:t>
      </w:r>
      <w:r>
        <w:rPr>
          <w:spacing w:val="-4"/>
        </w:rPr>
        <w:t>cross railroad tracks, </w:t>
      </w:r>
      <w:r>
        <w:rPr/>
        <w:t>go </w:t>
      </w:r>
      <w:r>
        <w:rPr>
          <w:spacing w:val="-3"/>
        </w:rPr>
        <w:t>200 yds. and turn </w:t>
      </w:r>
      <w:r>
        <w:rPr>
          <w:spacing w:val="-4"/>
        </w:rPr>
        <w:t>right </w:t>
      </w:r>
      <w:r>
        <w:rPr>
          <w:spacing w:val="-3"/>
        </w:rPr>
        <w:t>onto </w:t>
      </w:r>
      <w:r>
        <w:rPr>
          <w:spacing w:val="-5"/>
        </w:rPr>
        <w:t>Bancroft</w:t>
      </w:r>
      <w:r>
        <w:rPr>
          <w:spacing w:val="-11"/>
        </w:rPr>
        <w:t> </w:t>
      </w:r>
      <w:r>
        <w:rPr>
          <w:spacing w:val="-5"/>
        </w:rPr>
        <w:t>airport</w:t>
      </w:r>
      <w:r>
        <w:rPr>
          <w:spacing w:val="-10"/>
        </w:rPr>
        <w:t> </w:t>
      </w:r>
      <w:r>
        <w:rPr>
          <w:spacing w:val="-4"/>
        </w:rPr>
        <w:t>road.</w:t>
      </w:r>
      <w:r>
        <w:rPr>
          <w:spacing w:val="-10"/>
        </w:rPr>
        <w:t> </w:t>
      </w:r>
      <w:r>
        <w:rPr>
          <w:spacing w:val="-4"/>
        </w:rPr>
        <w:t>Sign</w:t>
      </w:r>
      <w:r>
        <w:rPr>
          <w:spacing w:val="-10"/>
        </w:rPr>
        <w:t> </w:t>
      </w:r>
      <w:r>
        <w:rPr>
          <w:spacing w:val="-4"/>
        </w:rPr>
        <w:t>says</w:t>
      </w:r>
      <w:r>
        <w:rPr>
          <w:spacing w:val="-11"/>
        </w:rPr>
        <w:t> </w:t>
      </w:r>
      <w:r>
        <w:rPr>
          <w:spacing w:val="-5"/>
        </w:rPr>
        <w:t>Chemical</w:t>
      </w:r>
      <w:r>
        <w:rPr>
          <w:spacing w:val="-10"/>
        </w:rPr>
        <w:t> </w:t>
      </w:r>
      <w:r>
        <w:rPr>
          <w:spacing w:val="-4"/>
        </w:rPr>
        <w:t>Lime</w:t>
      </w:r>
      <w:r>
        <w:rPr>
          <w:spacing w:val="-10"/>
        </w:rPr>
        <w:t> </w:t>
      </w:r>
      <w:r>
        <w:rPr>
          <w:spacing w:val="-5"/>
        </w:rPr>
        <w:t>with arrow.</w:t>
      </w:r>
    </w:p>
    <w:p>
      <w:pPr>
        <w:pStyle w:val="BodyText"/>
        <w:spacing w:line="249" w:lineRule="auto" w:before="3"/>
        <w:ind w:left="1180" w:right="42" w:hanging="1080"/>
        <w:jc w:val="both"/>
      </w:pPr>
      <w:r>
        <w:rPr/>
        <w:t>61.0 (7.8) Chemical Lime office. Visitors must sign in at of- fice.</w:t>
      </w:r>
    </w:p>
    <w:p>
      <w:pPr>
        <w:pStyle w:val="BodyText"/>
        <w:spacing w:line="249" w:lineRule="auto" w:before="2"/>
        <w:ind w:left="1180" w:right="41" w:hanging="1080"/>
        <w:jc w:val="both"/>
      </w:pPr>
      <w:r>
        <w:rPr/>
        <w:t>62.0 (1.0)  Chemical </w:t>
      </w:r>
      <w:r>
        <w:rPr>
          <w:spacing w:val="-4"/>
        </w:rPr>
        <w:t>Lime's </w:t>
      </w:r>
      <w:r>
        <w:rPr/>
        <w:t>quarry access road. Conda Min- </w:t>
      </w:r>
      <w:r>
        <w:rPr>
          <w:spacing w:val="-4"/>
        </w:rPr>
        <w:t>ing </w:t>
      </w:r>
      <w:r>
        <w:rPr>
          <w:spacing w:val="-3"/>
        </w:rPr>
        <w:t>is </w:t>
      </w:r>
      <w:r>
        <w:rPr>
          <w:spacing w:val="-4"/>
        </w:rPr>
        <w:t>the </w:t>
      </w:r>
      <w:r>
        <w:rPr>
          <w:spacing w:val="-5"/>
        </w:rPr>
        <w:t>mining </w:t>
      </w:r>
      <w:r>
        <w:rPr>
          <w:spacing w:val="-6"/>
        </w:rPr>
        <w:t>contractor. Chemical Lime's </w:t>
      </w:r>
      <w:r>
        <w:rPr>
          <w:spacing w:val="-5"/>
        </w:rPr>
        <w:t>quarry </w:t>
      </w:r>
      <w:r>
        <w:rPr/>
        <w:t>is located at the southern end of the </w:t>
      </w:r>
      <w:r>
        <w:rPr>
          <w:spacing w:val="-2"/>
        </w:rPr>
        <w:t>Chesterfield </w:t>
      </w:r>
      <w:r>
        <w:rPr>
          <w:spacing w:val="-4"/>
        </w:rPr>
        <w:t>range.</w:t>
      </w:r>
    </w:p>
    <w:p>
      <w:pPr>
        <w:pStyle w:val="BodyText"/>
        <w:spacing w:line="249" w:lineRule="auto" w:before="3"/>
        <w:ind w:left="100" w:right="38" w:firstLine="288"/>
        <w:jc w:val="both"/>
      </w:pPr>
      <w:r>
        <w:rPr/>
        <w:t>At</w:t>
      </w:r>
      <w:r>
        <w:rPr>
          <w:spacing w:val="-15"/>
        </w:rPr>
        <w:t> </w:t>
      </w:r>
      <w:r>
        <w:rPr/>
        <w:t>this</w:t>
      </w:r>
      <w:r>
        <w:rPr>
          <w:spacing w:val="-14"/>
        </w:rPr>
        <w:t> </w:t>
      </w:r>
      <w:r>
        <w:rPr/>
        <w:t>location,</w:t>
      </w:r>
      <w:r>
        <w:rPr>
          <w:spacing w:val="-13"/>
        </w:rPr>
        <w:t> </w:t>
      </w:r>
      <w:r>
        <w:rPr/>
        <w:t>the</w:t>
      </w:r>
      <w:r>
        <w:rPr>
          <w:spacing w:val="-14"/>
        </w:rPr>
        <w:t> </w:t>
      </w:r>
      <w:r>
        <w:rPr/>
        <w:t>stratigraphy</w:t>
      </w:r>
      <w:r>
        <w:rPr>
          <w:spacing w:val="-14"/>
        </w:rPr>
        <w:t> </w:t>
      </w:r>
      <w:r>
        <w:rPr/>
        <w:t>consists</w:t>
      </w:r>
      <w:r>
        <w:rPr>
          <w:spacing w:val="-13"/>
        </w:rPr>
        <w:t> </w:t>
      </w:r>
      <w:r>
        <w:rPr/>
        <w:t>of</w:t>
      </w:r>
      <w:r>
        <w:rPr>
          <w:spacing w:val="-14"/>
        </w:rPr>
        <w:t> </w:t>
      </w:r>
      <w:r>
        <w:rPr/>
        <w:t>Palezoic</w:t>
      </w:r>
      <w:r>
        <w:rPr>
          <w:spacing w:val="-15"/>
        </w:rPr>
        <w:t> </w:t>
      </w:r>
      <w:r>
        <w:rPr/>
        <w:t>carbon- ates including the </w:t>
      </w:r>
      <w:r>
        <w:rPr>
          <w:spacing w:val="-3"/>
        </w:rPr>
        <w:t>Silurian Laketown Dolomite, </w:t>
      </w:r>
      <w:r>
        <w:rPr/>
        <w:t>the Devonian </w:t>
      </w:r>
      <w:r>
        <w:rPr>
          <w:spacing w:val="-3"/>
        </w:rPr>
        <w:t>Hyrum Dolomite, </w:t>
      </w:r>
      <w:r>
        <w:rPr/>
        <w:t>the </w:t>
      </w:r>
      <w:r>
        <w:rPr>
          <w:spacing w:val="-3"/>
        </w:rPr>
        <w:t>Devonian Beirdneau Formation, </w:t>
      </w:r>
      <w:r>
        <w:rPr/>
        <w:t>and </w:t>
      </w:r>
      <w:r>
        <w:rPr>
          <w:spacing w:val="-2"/>
        </w:rPr>
        <w:t>the </w:t>
      </w:r>
      <w:r>
        <w:rPr>
          <w:spacing w:val="-5"/>
        </w:rPr>
        <w:t>Mississippian </w:t>
      </w:r>
      <w:r>
        <w:rPr>
          <w:spacing w:val="-4"/>
        </w:rPr>
        <w:t>Lodgepole Limestone. </w:t>
      </w:r>
      <w:r>
        <w:rPr>
          <w:spacing w:val="-3"/>
        </w:rPr>
        <w:t>The </w:t>
      </w:r>
      <w:r>
        <w:rPr>
          <w:spacing w:val="-4"/>
        </w:rPr>
        <w:t>Chesterfield Group rests </w:t>
      </w:r>
      <w:r>
        <w:rPr/>
        <w:t>unconformably</w:t>
      </w:r>
      <w:r>
        <w:rPr>
          <w:spacing w:val="-16"/>
        </w:rPr>
        <w:t> </w:t>
      </w:r>
      <w:r>
        <w:rPr/>
        <w:t>on</w:t>
      </w:r>
      <w:r>
        <w:rPr>
          <w:spacing w:val="-16"/>
        </w:rPr>
        <w:t> </w:t>
      </w:r>
      <w:r>
        <w:rPr/>
        <w:t>the</w:t>
      </w:r>
      <w:r>
        <w:rPr>
          <w:spacing w:val="-16"/>
        </w:rPr>
        <w:t> </w:t>
      </w:r>
      <w:r>
        <w:rPr/>
        <w:t>Lodgepole.</w:t>
      </w:r>
      <w:r>
        <w:rPr>
          <w:spacing w:val="-15"/>
        </w:rPr>
        <w:t> </w:t>
      </w:r>
      <w:r>
        <w:rPr/>
        <w:t>The</w:t>
      </w:r>
      <w:r>
        <w:rPr>
          <w:spacing w:val="-16"/>
        </w:rPr>
        <w:t> </w:t>
      </w:r>
      <w:r>
        <w:rPr/>
        <w:t>Chesterfield</w:t>
      </w:r>
      <w:r>
        <w:rPr>
          <w:spacing w:val="-16"/>
        </w:rPr>
        <w:t> </w:t>
      </w:r>
      <w:r>
        <w:rPr/>
        <w:t>is</w:t>
      </w:r>
      <w:r>
        <w:rPr>
          <w:spacing w:val="-16"/>
        </w:rPr>
        <w:t> </w:t>
      </w:r>
      <w:r>
        <w:rPr/>
        <w:t>composed of</w:t>
      </w:r>
      <w:r>
        <w:rPr>
          <w:spacing w:val="-12"/>
        </w:rPr>
        <w:t> </w:t>
      </w:r>
      <w:r>
        <w:rPr/>
        <w:t>the</w:t>
      </w:r>
      <w:r>
        <w:rPr>
          <w:spacing w:val="-11"/>
        </w:rPr>
        <w:t> </w:t>
      </w:r>
      <w:r>
        <w:rPr>
          <w:spacing w:val="-3"/>
        </w:rPr>
        <w:t>Little</w:t>
      </w:r>
      <w:r>
        <w:rPr>
          <w:spacing w:val="-12"/>
        </w:rPr>
        <w:t> </w:t>
      </w:r>
      <w:r>
        <w:rPr>
          <w:spacing w:val="-3"/>
        </w:rPr>
        <w:t>Flat</w:t>
      </w:r>
      <w:r>
        <w:rPr>
          <w:spacing w:val="-11"/>
        </w:rPr>
        <w:t> </w:t>
      </w:r>
      <w:r>
        <w:rPr>
          <w:spacing w:val="-3"/>
        </w:rPr>
        <w:t>Formation</w:t>
      </w:r>
      <w:r>
        <w:rPr>
          <w:spacing w:val="-12"/>
        </w:rPr>
        <w:t> </w:t>
      </w:r>
      <w:r>
        <w:rPr>
          <w:spacing w:val="-3"/>
        </w:rPr>
        <w:t>below</w:t>
      </w:r>
      <w:r>
        <w:rPr>
          <w:spacing w:val="-11"/>
        </w:rPr>
        <w:t> </w:t>
      </w:r>
      <w:r>
        <w:rPr/>
        <w:t>and</w:t>
      </w:r>
      <w:r>
        <w:rPr>
          <w:spacing w:val="-12"/>
        </w:rPr>
        <w:t> </w:t>
      </w:r>
      <w:r>
        <w:rPr/>
        <w:t>the</w:t>
      </w:r>
      <w:r>
        <w:rPr>
          <w:spacing w:val="-11"/>
        </w:rPr>
        <w:t> </w:t>
      </w:r>
      <w:r>
        <w:rPr>
          <w:spacing w:val="-3"/>
        </w:rPr>
        <w:t>Monroe</w:t>
      </w:r>
      <w:r>
        <w:rPr>
          <w:spacing w:val="-12"/>
        </w:rPr>
        <w:t> </w:t>
      </w:r>
      <w:r>
        <w:rPr>
          <w:spacing w:val="-3"/>
        </w:rPr>
        <w:t>Canyon</w:t>
      </w:r>
      <w:r>
        <w:rPr>
          <w:spacing w:val="-11"/>
        </w:rPr>
        <w:t> </w:t>
      </w:r>
      <w:r>
        <w:rPr/>
        <w:t>Lime- stone</w:t>
      </w:r>
      <w:r>
        <w:rPr>
          <w:spacing w:val="-12"/>
        </w:rPr>
        <w:t> </w:t>
      </w:r>
      <w:r>
        <w:rPr/>
        <w:t>above.</w:t>
      </w:r>
      <w:r>
        <w:rPr>
          <w:spacing w:val="-12"/>
        </w:rPr>
        <w:t> </w:t>
      </w:r>
      <w:r>
        <w:rPr/>
        <w:t>Chemical</w:t>
      </w:r>
      <w:r>
        <w:rPr>
          <w:spacing w:val="-12"/>
        </w:rPr>
        <w:t> </w:t>
      </w:r>
      <w:r>
        <w:rPr/>
        <w:t>Lime</w:t>
      </w:r>
      <w:r>
        <w:rPr>
          <w:spacing w:val="-11"/>
        </w:rPr>
        <w:t> </w:t>
      </w:r>
      <w:r>
        <w:rPr/>
        <w:t>is</w:t>
      </w:r>
      <w:r>
        <w:rPr>
          <w:spacing w:val="-12"/>
        </w:rPr>
        <w:t> </w:t>
      </w:r>
      <w:r>
        <w:rPr>
          <w:spacing w:val="-3"/>
        </w:rPr>
        <w:t>mining</w:t>
      </w:r>
      <w:r>
        <w:rPr>
          <w:spacing w:val="-12"/>
        </w:rPr>
        <w:t> </w:t>
      </w:r>
      <w:r>
        <w:rPr/>
        <w:t>Upper</w:t>
      </w:r>
      <w:r>
        <w:rPr>
          <w:spacing w:val="-11"/>
        </w:rPr>
        <w:t> </w:t>
      </w:r>
      <w:r>
        <w:rPr>
          <w:spacing w:val="-3"/>
        </w:rPr>
        <w:t>Mississipian</w:t>
      </w:r>
      <w:r>
        <w:rPr>
          <w:spacing w:val="-12"/>
        </w:rPr>
        <w:t> </w:t>
      </w:r>
      <w:r>
        <w:rPr/>
        <w:t>Mon- roe</w:t>
      </w:r>
      <w:r>
        <w:rPr>
          <w:spacing w:val="-13"/>
        </w:rPr>
        <w:t> </w:t>
      </w:r>
      <w:r>
        <w:rPr/>
        <w:t>Canyon</w:t>
      </w:r>
      <w:r>
        <w:rPr>
          <w:spacing w:val="-13"/>
        </w:rPr>
        <w:t> </w:t>
      </w:r>
      <w:r>
        <w:rPr/>
        <w:t>Limestone,</w:t>
      </w:r>
      <w:r>
        <w:rPr>
          <w:spacing w:val="-12"/>
        </w:rPr>
        <w:t> </w:t>
      </w:r>
      <w:r>
        <w:rPr/>
        <w:t>which</w:t>
      </w:r>
      <w:r>
        <w:rPr>
          <w:spacing w:val="-13"/>
        </w:rPr>
        <w:t> </w:t>
      </w:r>
      <w:r>
        <w:rPr/>
        <w:t>consists</w:t>
      </w:r>
      <w:r>
        <w:rPr>
          <w:spacing w:val="-13"/>
        </w:rPr>
        <w:t> </w:t>
      </w:r>
      <w:r>
        <w:rPr/>
        <w:t>of</w:t>
      </w:r>
      <w:r>
        <w:rPr>
          <w:spacing w:val="-12"/>
        </w:rPr>
        <w:t> </w:t>
      </w:r>
      <w:r>
        <w:rPr/>
        <w:t>282</w:t>
      </w:r>
      <w:r>
        <w:rPr>
          <w:spacing w:val="-13"/>
        </w:rPr>
        <w:t> </w:t>
      </w:r>
      <w:r>
        <w:rPr/>
        <w:t>meters</w:t>
      </w:r>
      <w:r>
        <w:rPr>
          <w:spacing w:val="-12"/>
        </w:rPr>
        <w:t> </w:t>
      </w:r>
      <w:r>
        <w:rPr/>
        <w:t>(925</w:t>
      </w:r>
      <w:r>
        <w:rPr>
          <w:spacing w:val="-13"/>
        </w:rPr>
        <w:t> </w:t>
      </w:r>
      <w:r>
        <w:rPr/>
        <w:t>ft.)</w:t>
      </w:r>
      <w:r>
        <w:rPr>
          <w:spacing w:val="-13"/>
        </w:rPr>
        <w:t> </w:t>
      </w:r>
      <w:r>
        <w:rPr/>
        <w:t>of </w:t>
      </w:r>
      <w:r>
        <w:rPr>
          <w:spacing w:val="-4"/>
        </w:rPr>
        <w:t>gray, </w:t>
      </w:r>
      <w:r>
        <w:rPr/>
        <w:t>thick bedded, bioclastic, partly sandy limestone and pale </w:t>
      </w:r>
      <w:r>
        <w:rPr>
          <w:spacing w:val="-3"/>
        </w:rPr>
        <w:t>yellow calcareous siltstone with minor gray dolomite </w:t>
      </w:r>
      <w:r>
        <w:rPr/>
        <w:t>and </w:t>
      </w:r>
      <w:r>
        <w:rPr>
          <w:spacing w:val="-3"/>
        </w:rPr>
        <w:t>chert </w:t>
      </w:r>
      <w:r>
        <w:rPr/>
        <w:t>in the lower part.(Bureau of </w:t>
      </w:r>
      <w:r>
        <w:rPr>
          <w:spacing w:val="-3"/>
        </w:rPr>
        <w:t>Land Management,</w:t>
      </w:r>
      <w:r>
        <w:rPr>
          <w:spacing w:val="-17"/>
        </w:rPr>
        <w:t> </w:t>
      </w:r>
      <w:r>
        <w:rPr>
          <w:spacing w:val="-2"/>
        </w:rPr>
        <w:t>1991).</w:t>
      </w:r>
    </w:p>
    <w:p>
      <w:pPr>
        <w:pStyle w:val="BodyText"/>
        <w:spacing w:before="7"/>
        <w:rPr>
          <w:sz w:val="21"/>
        </w:rPr>
      </w:pPr>
    </w:p>
    <w:p>
      <w:pPr>
        <w:pStyle w:val="BodyText"/>
        <w:ind w:left="100"/>
        <w:jc w:val="both"/>
      </w:pPr>
      <w:r>
        <w:rPr/>
        <w:t>67.6 (5.6) Turn left onto Government Dam road.</w:t>
      </w:r>
    </w:p>
    <w:p>
      <w:pPr>
        <w:pStyle w:val="BodyText"/>
        <w:spacing w:line="249" w:lineRule="auto" w:before="10"/>
        <w:ind w:left="1180" w:right="44" w:hanging="1080"/>
        <w:jc w:val="both"/>
      </w:pPr>
      <w:r>
        <w:rPr/>
        <w:t>72.1 (3.5) Turn right onto China Hat road. Sign says Dike lake public access road.</w:t>
      </w:r>
    </w:p>
    <w:p>
      <w:pPr>
        <w:pStyle w:val="BodyText"/>
        <w:spacing w:line="249" w:lineRule="auto" w:before="2"/>
        <w:ind w:left="1180" w:right="41" w:hanging="1080"/>
        <w:jc w:val="both"/>
      </w:pPr>
      <w:r>
        <w:rPr/>
        <w:t>74.1 (2.0) Small quarry at base of China Hat. China Hat is a Pleistocene rhyolite dome extruded through Pleis- tocene/Pliocene basalt.</w:t>
      </w:r>
    </w:p>
    <w:p>
      <w:pPr>
        <w:pStyle w:val="BodyText"/>
        <w:spacing w:before="3"/>
        <w:ind w:left="100"/>
        <w:jc w:val="both"/>
      </w:pPr>
      <w:r>
        <w:rPr/>
        <w:t>76.1 (2.0) Turn left (north) onto Highway 34.</w:t>
      </w:r>
    </w:p>
    <w:p>
      <w:pPr>
        <w:pStyle w:val="BodyText"/>
        <w:spacing w:line="249" w:lineRule="auto" w:before="10"/>
        <w:ind w:left="1180" w:right="47" w:hanging="1080"/>
        <w:jc w:val="both"/>
      </w:pPr>
      <w:r>
        <w:rPr/>
        <w:t>76.4 (0.3) Turn right (east) onto Blackfoot River road at China Hat store.</w:t>
      </w:r>
    </w:p>
    <w:p>
      <w:pPr>
        <w:pStyle w:val="BodyText"/>
        <w:spacing w:line="249" w:lineRule="auto" w:before="96"/>
        <w:ind w:left="1180" w:right="768" w:hanging="1080"/>
        <w:jc w:val="both"/>
      </w:pPr>
      <w:r>
        <w:rPr/>
        <w:br w:type="column"/>
      </w:r>
      <w:r>
        <w:rPr/>
        <w:t>79.9 (3.5) </w:t>
      </w:r>
      <w:r>
        <w:rPr>
          <w:spacing w:val="-5"/>
        </w:rPr>
        <w:t>Turn </w:t>
      </w:r>
      <w:r>
        <w:rPr/>
        <w:t>left at traffic light onto </w:t>
      </w:r>
      <w:r>
        <w:rPr>
          <w:spacing w:val="-3"/>
        </w:rPr>
        <w:t>Solutia's </w:t>
      </w:r>
      <w:r>
        <w:rPr/>
        <w:t>private haul </w:t>
      </w:r>
      <w:r>
        <w:rPr>
          <w:spacing w:val="-4"/>
        </w:rPr>
        <w:t>road.</w:t>
      </w:r>
      <w:r>
        <w:rPr>
          <w:spacing w:val="-10"/>
        </w:rPr>
        <w:t> </w:t>
      </w:r>
      <w:r>
        <w:rPr>
          <w:b/>
          <w:spacing w:val="-4"/>
        </w:rPr>
        <w:t>NOTE:</w:t>
      </w:r>
      <w:r>
        <w:rPr>
          <w:b/>
          <w:spacing w:val="-8"/>
        </w:rPr>
        <w:t> </w:t>
      </w:r>
      <w:r>
        <w:rPr>
          <w:spacing w:val="-3"/>
        </w:rPr>
        <w:t>This</w:t>
      </w:r>
      <w:r>
        <w:rPr>
          <w:spacing w:val="-11"/>
        </w:rPr>
        <w:t> </w:t>
      </w:r>
      <w:r>
        <w:rPr>
          <w:spacing w:val="-3"/>
        </w:rPr>
        <w:t>road</w:t>
      </w:r>
      <w:r>
        <w:rPr>
          <w:spacing w:val="-9"/>
        </w:rPr>
        <w:t> </w:t>
      </w:r>
      <w:r>
        <w:rPr>
          <w:spacing w:val="-4"/>
        </w:rPr>
        <w:t>should</w:t>
      </w:r>
      <w:r>
        <w:rPr>
          <w:spacing w:val="-9"/>
        </w:rPr>
        <w:t> </w:t>
      </w:r>
      <w:r>
        <w:rPr>
          <w:spacing w:val="-3"/>
        </w:rPr>
        <w:t>not</w:t>
      </w:r>
      <w:r>
        <w:rPr>
          <w:spacing w:val="-10"/>
        </w:rPr>
        <w:t> </w:t>
      </w:r>
      <w:r>
        <w:rPr/>
        <w:t>be</w:t>
      </w:r>
      <w:r>
        <w:rPr>
          <w:spacing w:val="-9"/>
        </w:rPr>
        <w:t> </w:t>
      </w:r>
      <w:r>
        <w:rPr>
          <w:spacing w:val="-4"/>
        </w:rPr>
        <w:t>traveled</w:t>
      </w:r>
      <w:r>
        <w:rPr>
          <w:spacing w:val="-9"/>
        </w:rPr>
        <w:t> </w:t>
      </w:r>
      <w:r>
        <w:rPr>
          <w:spacing w:val="-4"/>
        </w:rPr>
        <w:t>with- </w:t>
      </w:r>
      <w:r>
        <w:rPr/>
        <w:t>out prior permission from</w:t>
      </w:r>
      <w:r>
        <w:rPr>
          <w:spacing w:val="-23"/>
        </w:rPr>
        <w:t> </w:t>
      </w:r>
      <w:r>
        <w:rPr/>
        <w:t>Solutia.</w:t>
      </w:r>
    </w:p>
    <w:p>
      <w:pPr>
        <w:pStyle w:val="BodyText"/>
        <w:spacing w:line="249" w:lineRule="auto" w:before="3"/>
        <w:ind w:left="1180" w:right="774" w:hanging="1080"/>
        <w:jc w:val="both"/>
      </w:pPr>
      <w:r>
        <w:rPr/>
        <w:t>80.1 (0.2) To the left is the old Monsanto Ballard mine that operated between 1951-1969.</w:t>
      </w:r>
    </w:p>
    <w:p>
      <w:pPr>
        <w:pStyle w:val="BodyText"/>
        <w:spacing w:line="249" w:lineRule="auto" w:before="1"/>
        <w:ind w:left="1180" w:right="774" w:hanging="1080"/>
        <w:jc w:val="both"/>
      </w:pPr>
      <w:r>
        <w:rPr/>
        <w:t>84.5 (4.4) The haul road crosses the Henry mine that was in operation from 1969-1989.</w:t>
      </w:r>
    </w:p>
    <w:p>
      <w:pPr>
        <w:pStyle w:val="BodyText"/>
        <w:spacing w:before="2"/>
        <w:ind w:left="100"/>
        <w:jc w:val="both"/>
      </w:pPr>
      <w:r>
        <w:rPr/>
        <w:t>87.5 (3.0) </w:t>
      </w:r>
      <w:r>
        <w:rPr>
          <w:b/>
        </w:rPr>
        <w:t>STOP 1 </w:t>
      </w:r>
      <w:r>
        <w:rPr/>
        <w:t>Solutia's Enoch Valley mine office.</w:t>
      </w:r>
    </w:p>
    <w:p>
      <w:pPr>
        <w:pStyle w:val="BodyText"/>
        <w:spacing w:line="249" w:lineRule="auto" w:before="10"/>
        <w:ind w:left="100" w:right="759" w:firstLine="288"/>
        <w:jc w:val="both"/>
      </w:pPr>
      <w:r>
        <w:rPr/>
        <w:t>Stop and check in as visitors; restroom facilities are </w:t>
      </w:r>
      <w:r>
        <w:rPr>
          <w:spacing w:val="-2"/>
        </w:rPr>
        <w:t>avail- </w:t>
      </w:r>
      <w:r>
        <w:rPr/>
        <w:t>able.</w:t>
      </w:r>
      <w:r>
        <w:rPr>
          <w:spacing w:val="-12"/>
        </w:rPr>
        <w:t> </w:t>
      </w:r>
      <w:r>
        <w:rPr>
          <w:spacing w:val="-3"/>
        </w:rPr>
        <w:t>Mine</w:t>
      </w:r>
      <w:r>
        <w:rPr>
          <w:spacing w:val="-12"/>
        </w:rPr>
        <w:t> </w:t>
      </w:r>
      <w:r>
        <w:rPr/>
        <w:t>tour</w:t>
      </w:r>
      <w:r>
        <w:rPr>
          <w:spacing w:val="-11"/>
        </w:rPr>
        <w:t> </w:t>
      </w:r>
      <w:r>
        <w:rPr/>
        <w:t>includes</w:t>
      </w:r>
      <w:r>
        <w:rPr>
          <w:spacing w:val="-12"/>
        </w:rPr>
        <w:t> </w:t>
      </w:r>
      <w:r>
        <w:rPr/>
        <w:t>the</w:t>
      </w:r>
      <w:r>
        <w:rPr>
          <w:spacing w:val="-11"/>
        </w:rPr>
        <w:t> </w:t>
      </w:r>
      <w:r>
        <w:rPr/>
        <w:t>active</w:t>
      </w:r>
      <w:r>
        <w:rPr>
          <w:spacing w:val="-11"/>
        </w:rPr>
        <w:t> </w:t>
      </w:r>
      <w:r>
        <w:rPr/>
        <w:t>pit</w:t>
      </w:r>
      <w:r>
        <w:rPr>
          <w:spacing w:val="-11"/>
        </w:rPr>
        <w:t> </w:t>
      </w:r>
      <w:r>
        <w:rPr/>
        <w:t>and</w:t>
      </w:r>
      <w:r>
        <w:rPr>
          <w:spacing w:val="-12"/>
        </w:rPr>
        <w:t> </w:t>
      </w:r>
      <w:r>
        <w:rPr/>
        <w:t>reclamation</w:t>
      </w:r>
      <w:r>
        <w:rPr>
          <w:spacing w:val="-11"/>
        </w:rPr>
        <w:t> </w:t>
      </w:r>
      <w:r>
        <w:rPr/>
        <w:t>of</w:t>
      </w:r>
      <w:r>
        <w:rPr>
          <w:spacing w:val="-11"/>
        </w:rPr>
        <w:t> </w:t>
      </w:r>
      <w:r>
        <w:rPr>
          <w:spacing w:val="-2"/>
        </w:rPr>
        <w:t>mined- </w:t>
      </w:r>
      <w:r>
        <w:rPr/>
        <w:t>out areas. </w:t>
      </w:r>
      <w:r>
        <w:rPr>
          <w:spacing w:val="-3"/>
        </w:rPr>
        <w:t>Solutia </w:t>
      </w:r>
      <w:r>
        <w:rPr/>
        <w:t>is </w:t>
      </w:r>
      <w:r>
        <w:rPr>
          <w:spacing w:val="-3"/>
        </w:rPr>
        <w:t>mining </w:t>
      </w:r>
      <w:r>
        <w:rPr/>
        <w:t>the </w:t>
      </w:r>
      <w:r>
        <w:rPr>
          <w:spacing w:val="-3"/>
        </w:rPr>
        <w:t>west </w:t>
      </w:r>
      <w:r>
        <w:rPr/>
        <w:t>limb of the </w:t>
      </w:r>
      <w:r>
        <w:rPr>
          <w:spacing w:val="-3"/>
        </w:rPr>
        <w:t>Snowdrift </w:t>
      </w:r>
      <w:r>
        <w:rPr/>
        <w:t>anti- </w:t>
      </w:r>
      <w:r>
        <w:rPr>
          <w:spacing w:val="-5"/>
        </w:rPr>
        <w:t>cline. </w:t>
      </w:r>
      <w:r>
        <w:rPr>
          <w:spacing w:val="-6"/>
        </w:rPr>
        <w:t>Stratigraphy </w:t>
      </w:r>
      <w:r>
        <w:rPr>
          <w:spacing w:val="-3"/>
        </w:rPr>
        <w:t>in </w:t>
      </w:r>
      <w:r>
        <w:rPr>
          <w:spacing w:val="-4"/>
        </w:rPr>
        <w:t>the </w:t>
      </w:r>
      <w:r>
        <w:rPr>
          <w:spacing w:val="-5"/>
        </w:rPr>
        <w:t>active mine </w:t>
      </w:r>
      <w:r>
        <w:rPr>
          <w:spacing w:val="-6"/>
        </w:rPr>
        <w:t>consists </w:t>
      </w:r>
      <w:r>
        <w:rPr>
          <w:spacing w:val="-3"/>
        </w:rPr>
        <w:t>of </w:t>
      </w:r>
      <w:r>
        <w:rPr>
          <w:spacing w:val="-4"/>
        </w:rPr>
        <w:t>the </w:t>
      </w:r>
      <w:r>
        <w:rPr>
          <w:spacing w:val="-5"/>
        </w:rPr>
        <w:t>Pennslyvanian/ </w:t>
      </w:r>
      <w:r>
        <w:rPr>
          <w:spacing w:val="-3"/>
        </w:rPr>
        <w:t>Permian </w:t>
      </w:r>
      <w:r>
        <w:rPr/>
        <w:t>age </w:t>
      </w:r>
      <w:r>
        <w:rPr>
          <w:spacing w:val="-3"/>
        </w:rPr>
        <w:t>(upper) </w:t>
      </w:r>
      <w:r>
        <w:rPr>
          <w:spacing w:val="-6"/>
        </w:rPr>
        <w:t>Wells </w:t>
      </w:r>
      <w:r>
        <w:rPr>
          <w:spacing w:val="-3"/>
        </w:rPr>
        <w:t>Formation, </w:t>
      </w:r>
      <w:r>
        <w:rPr/>
        <w:t>the </w:t>
      </w:r>
      <w:r>
        <w:rPr>
          <w:spacing w:val="-3"/>
        </w:rPr>
        <w:t>Grandeur </w:t>
      </w:r>
      <w:r>
        <w:rPr/>
        <w:t>Tongue of the </w:t>
      </w:r>
      <w:r>
        <w:rPr>
          <w:spacing w:val="-3"/>
        </w:rPr>
        <w:t>Park City Formation, </w:t>
      </w:r>
      <w:r>
        <w:rPr/>
        <w:t>the </w:t>
      </w:r>
      <w:r>
        <w:rPr>
          <w:spacing w:val="-3"/>
        </w:rPr>
        <w:t>Phosphoria Formation, which </w:t>
      </w:r>
      <w:r>
        <w:rPr>
          <w:spacing w:val="-2"/>
        </w:rPr>
        <w:t>in- </w:t>
      </w:r>
      <w:r>
        <w:rPr/>
        <w:t>cludes</w:t>
      </w:r>
      <w:r>
        <w:rPr>
          <w:spacing w:val="-14"/>
        </w:rPr>
        <w:t> </w:t>
      </w:r>
      <w:r>
        <w:rPr/>
        <w:t>the</w:t>
      </w:r>
      <w:r>
        <w:rPr>
          <w:spacing w:val="-12"/>
        </w:rPr>
        <w:t> </w:t>
      </w:r>
      <w:r>
        <w:rPr>
          <w:spacing w:val="-3"/>
        </w:rPr>
        <w:t>Meade</w:t>
      </w:r>
      <w:r>
        <w:rPr>
          <w:spacing w:val="-13"/>
        </w:rPr>
        <w:t> </w:t>
      </w:r>
      <w:r>
        <w:rPr/>
        <w:t>Peak</w:t>
      </w:r>
      <w:r>
        <w:rPr>
          <w:spacing w:val="-13"/>
        </w:rPr>
        <w:t> </w:t>
      </w:r>
      <w:r>
        <w:rPr/>
        <w:t>Phosphatic</w:t>
      </w:r>
      <w:r>
        <w:rPr>
          <w:spacing w:val="-13"/>
        </w:rPr>
        <w:t> </w:t>
      </w:r>
      <w:r>
        <w:rPr/>
        <w:t>Shale</w:t>
      </w:r>
      <w:r>
        <w:rPr>
          <w:spacing w:val="-14"/>
        </w:rPr>
        <w:t> </w:t>
      </w:r>
      <w:r>
        <w:rPr>
          <w:spacing w:val="-3"/>
        </w:rPr>
        <w:t>Member,</w:t>
      </w:r>
      <w:r>
        <w:rPr>
          <w:spacing w:val="-12"/>
        </w:rPr>
        <w:t> </w:t>
      </w:r>
      <w:r>
        <w:rPr/>
        <w:t>the</w:t>
      </w:r>
      <w:r>
        <w:rPr>
          <w:spacing w:val="-12"/>
        </w:rPr>
        <w:t> </w:t>
      </w:r>
      <w:r>
        <w:rPr/>
        <w:t>Rex</w:t>
      </w:r>
      <w:r>
        <w:rPr>
          <w:spacing w:val="-13"/>
        </w:rPr>
        <w:t> </w:t>
      </w:r>
      <w:r>
        <w:rPr/>
        <w:t>Chert </w:t>
      </w:r>
      <w:r>
        <w:rPr>
          <w:spacing w:val="-3"/>
        </w:rPr>
        <w:t>Member,</w:t>
      </w:r>
      <w:r>
        <w:rPr>
          <w:spacing w:val="-5"/>
        </w:rPr>
        <w:t> </w:t>
      </w:r>
      <w:r>
        <w:rPr/>
        <w:t>the</w:t>
      </w:r>
      <w:r>
        <w:rPr>
          <w:spacing w:val="-5"/>
        </w:rPr>
        <w:t> </w:t>
      </w:r>
      <w:r>
        <w:rPr/>
        <w:t>cherty</w:t>
      </w:r>
      <w:r>
        <w:rPr>
          <w:spacing w:val="-4"/>
        </w:rPr>
        <w:t> </w:t>
      </w:r>
      <w:r>
        <w:rPr/>
        <w:t>shale</w:t>
      </w:r>
      <w:r>
        <w:rPr>
          <w:spacing w:val="-5"/>
        </w:rPr>
        <w:t> </w:t>
      </w:r>
      <w:r>
        <w:rPr>
          <w:spacing w:val="-3"/>
        </w:rPr>
        <w:t>member.</w:t>
      </w:r>
      <w:r>
        <w:rPr>
          <w:spacing w:val="-19"/>
        </w:rPr>
        <w:t> </w:t>
      </w:r>
      <w:r>
        <w:rPr/>
        <w:t>A</w:t>
      </w:r>
      <w:r>
        <w:rPr>
          <w:spacing w:val="-16"/>
        </w:rPr>
        <w:t> </w:t>
      </w:r>
      <w:r>
        <w:rPr/>
        <w:t>partial</w:t>
      </w:r>
      <w:r>
        <w:rPr>
          <w:spacing w:val="-5"/>
        </w:rPr>
        <w:t> </w:t>
      </w:r>
      <w:r>
        <w:rPr/>
        <w:t>exposure</w:t>
      </w:r>
      <w:r>
        <w:rPr>
          <w:spacing w:val="-4"/>
        </w:rPr>
        <w:t> </w:t>
      </w:r>
      <w:r>
        <w:rPr/>
        <w:t>of</w:t>
      </w:r>
      <w:r>
        <w:rPr>
          <w:spacing w:val="-5"/>
        </w:rPr>
        <w:t> </w:t>
      </w:r>
      <w:r>
        <w:rPr/>
        <w:t>the</w:t>
      </w:r>
      <w:r>
        <w:rPr>
          <w:spacing w:val="-5"/>
        </w:rPr>
        <w:t> Tri- </w:t>
      </w:r>
      <w:r>
        <w:rPr/>
        <w:t>assic</w:t>
      </w:r>
      <w:r>
        <w:rPr>
          <w:spacing w:val="-14"/>
        </w:rPr>
        <w:t> </w:t>
      </w:r>
      <w:r>
        <w:rPr/>
        <w:t>Dinwoody</w:t>
      </w:r>
      <w:r>
        <w:rPr>
          <w:spacing w:val="-13"/>
        </w:rPr>
        <w:t> </w:t>
      </w:r>
      <w:r>
        <w:rPr/>
        <w:t>Formation</w:t>
      </w:r>
      <w:r>
        <w:rPr>
          <w:spacing w:val="-14"/>
        </w:rPr>
        <w:t> </w:t>
      </w:r>
      <w:r>
        <w:rPr/>
        <w:t>can</w:t>
      </w:r>
      <w:r>
        <w:rPr>
          <w:spacing w:val="-13"/>
        </w:rPr>
        <w:t> </w:t>
      </w:r>
      <w:r>
        <w:rPr/>
        <w:t>be</w:t>
      </w:r>
      <w:r>
        <w:rPr>
          <w:spacing w:val="-13"/>
        </w:rPr>
        <w:t> </w:t>
      </w:r>
      <w:r>
        <w:rPr/>
        <w:t>seen</w:t>
      </w:r>
      <w:r>
        <w:rPr>
          <w:spacing w:val="-14"/>
        </w:rPr>
        <w:t> </w:t>
      </w:r>
      <w:r>
        <w:rPr/>
        <w:t>in</w:t>
      </w:r>
      <w:r>
        <w:rPr>
          <w:spacing w:val="-13"/>
        </w:rPr>
        <w:t> </w:t>
      </w:r>
      <w:r>
        <w:rPr/>
        <w:t>places</w:t>
      </w:r>
      <w:r>
        <w:rPr>
          <w:spacing w:val="-13"/>
        </w:rPr>
        <w:t> </w:t>
      </w:r>
      <w:r>
        <w:rPr/>
        <w:t>along</w:t>
      </w:r>
      <w:r>
        <w:rPr>
          <w:spacing w:val="-14"/>
        </w:rPr>
        <w:t> </w:t>
      </w:r>
      <w:r>
        <w:rPr/>
        <w:t>the</w:t>
      </w:r>
      <w:r>
        <w:rPr>
          <w:spacing w:val="-13"/>
        </w:rPr>
        <w:t> </w:t>
      </w:r>
      <w:r>
        <w:rPr/>
        <w:t>hang- ing</w:t>
      </w:r>
      <w:r>
        <w:rPr>
          <w:spacing w:val="-9"/>
        </w:rPr>
        <w:t> </w:t>
      </w:r>
      <w:r>
        <w:rPr/>
        <w:t>wall</w:t>
      </w:r>
      <w:r>
        <w:rPr>
          <w:spacing w:val="-9"/>
        </w:rPr>
        <w:t> </w:t>
      </w:r>
      <w:r>
        <w:rPr/>
        <w:t>of</w:t>
      </w:r>
      <w:r>
        <w:rPr>
          <w:spacing w:val="-9"/>
        </w:rPr>
        <w:t> </w:t>
      </w:r>
      <w:r>
        <w:rPr/>
        <w:t>the</w:t>
      </w:r>
      <w:r>
        <w:rPr>
          <w:spacing w:val="-9"/>
        </w:rPr>
        <w:t> </w:t>
      </w:r>
      <w:r>
        <w:rPr/>
        <w:t>mine.</w:t>
      </w:r>
      <w:r>
        <w:rPr>
          <w:spacing w:val="-9"/>
        </w:rPr>
        <w:t> </w:t>
      </w:r>
      <w:r>
        <w:rPr/>
        <w:t>Geology</w:t>
      </w:r>
      <w:r>
        <w:rPr>
          <w:spacing w:val="-9"/>
        </w:rPr>
        <w:t> </w:t>
      </w:r>
      <w:r>
        <w:rPr/>
        <w:t>discussions</w:t>
      </w:r>
      <w:r>
        <w:rPr>
          <w:spacing w:val="-10"/>
        </w:rPr>
        <w:t> </w:t>
      </w:r>
      <w:r>
        <w:rPr/>
        <w:t>will</w:t>
      </w:r>
      <w:r>
        <w:rPr>
          <w:spacing w:val="-9"/>
        </w:rPr>
        <w:t> </w:t>
      </w:r>
      <w:r>
        <w:rPr/>
        <w:t>focus</w:t>
      </w:r>
      <w:r>
        <w:rPr>
          <w:spacing w:val="-8"/>
        </w:rPr>
        <w:t> </w:t>
      </w:r>
      <w:r>
        <w:rPr/>
        <w:t>on</w:t>
      </w:r>
      <w:r>
        <w:rPr>
          <w:spacing w:val="-10"/>
        </w:rPr>
        <w:t> </w:t>
      </w:r>
      <w:r>
        <w:rPr/>
        <w:t>a</w:t>
      </w:r>
      <w:r>
        <w:rPr>
          <w:spacing w:val="-9"/>
        </w:rPr>
        <w:t> </w:t>
      </w:r>
      <w:r>
        <w:rPr/>
        <w:t>trench cut</w:t>
      </w:r>
      <w:r>
        <w:rPr>
          <w:spacing w:val="-6"/>
        </w:rPr>
        <w:t> </w:t>
      </w:r>
      <w:r>
        <w:rPr/>
        <w:t>in</w:t>
      </w:r>
      <w:r>
        <w:rPr>
          <w:spacing w:val="-5"/>
        </w:rPr>
        <w:t> </w:t>
      </w:r>
      <w:r>
        <w:rPr/>
        <w:t>the</w:t>
      </w:r>
      <w:r>
        <w:rPr>
          <w:spacing w:val="-5"/>
        </w:rPr>
        <w:t> </w:t>
      </w:r>
      <w:r>
        <w:rPr/>
        <w:t>active</w:t>
      </w:r>
      <w:r>
        <w:rPr>
          <w:spacing w:val="-5"/>
        </w:rPr>
        <w:t> </w:t>
      </w:r>
      <w:r>
        <w:rPr/>
        <w:t>pit</w:t>
      </w:r>
      <w:r>
        <w:rPr>
          <w:spacing w:val="-6"/>
        </w:rPr>
        <w:t> </w:t>
      </w:r>
      <w:r>
        <w:rPr/>
        <w:t>exposing</w:t>
      </w:r>
      <w:r>
        <w:rPr>
          <w:spacing w:val="-5"/>
        </w:rPr>
        <w:t> </w:t>
      </w:r>
      <w:r>
        <w:rPr/>
        <w:t>a</w:t>
      </w:r>
      <w:r>
        <w:rPr>
          <w:spacing w:val="-6"/>
        </w:rPr>
        <w:t> </w:t>
      </w:r>
      <w:r>
        <w:rPr/>
        <w:t>section</w:t>
      </w:r>
      <w:r>
        <w:rPr>
          <w:spacing w:val="-5"/>
        </w:rPr>
        <w:t> </w:t>
      </w:r>
      <w:r>
        <w:rPr/>
        <w:t>of</w:t>
      </w:r>
      <w:r>
        <w:rPr>
          <w:spacing w:val="-5"/>
        </w:rPr>
        <w:t> </w:t>
      </w:r>
      <w:r>
        <w:rPr/>
        <w:t>the</w:t>
      </w:r>
      <w:r>
        <w:rPr>
          <w:spacing w:val="-5"/>
        </w:rPr>
        <w:t> </w:t>
      </w:r>
      <w:r>
        <w:rPr/>
        <w:t>Meade</w:t>
      </w:r>
      <w:r>
        <w:rPr>
          <w:spacing w:val="-6"/>
        </w:rPr>
        <w:t> </w:t>
      </w:r>
      <w:r>
        <w:rPr/>
        <w:t>Peak</w:t>
      </w:r>
      <w:r>
        <w:rPr>
          <w:spacing w:val="-5"/>
        </w:rPr>
        <w:t> </w:t>
      </w:r>
      <w:r>
        <w:rPr/>
        <w:t>Phos- </w:t>
      </w:r>
      <w:r>
        <w:rPr>
          <w:spacing w:val="-5"/>
        </w:rPr>
        <w:t>phatic</w:t>
      </w:r>
      <w:r>
        <w:rPr>
          <w:spacing w:val="-13"/>
        </w:rPr>
        <w:t> </w:t>
      </w:r>
      <w:r>
        <w:rPr>
          <w:spacing w:val="-4"/>
        </w:rPr>
        <w:t>Shale</w:t>
      </w:r>
      <w:r>
        <w:rPr>
          <w:spacing w:val="-12"/>
        </w:rPr>
        <w:t> </w:t>
      </w:r>
      <w:r>
        <w:rPr>
          <w:spacing w:val="-5"/>
        </w:rPr>
        <w:t>Member</w:t>
      </w:r>
      <w:r>
        <w:rPr>
          <w:spacing w:val="-12"/>
        </w:rPr>
        <w:t> </w:t>
      </w:r>
      <w:r>
        <w:rPr>
          <w:spacing w:val="-3"/>
        </w:rPr>
        <w:t>of</w:t>
      </w:r>
      <w:r>
        <w:rPr>
          <w:spacing w:val="-12"/>
        </w:rPr>
        <w:t> </w:t>
      </w:r>
      <w:r>
        <w:rPr>
          <w:spacing w:val="-3"/>
        </w:rPr>
        <w:t>the</w:t>
      </w:r>
      <w:r>
        <w:rPr>
          <w:spacing w:val="-10"/>
        </w:rPr>
        <w:t> </w:t>
      </w:r>
      <w:r>
        <w:rPr>
          <w:spacing w:val="-5"/>
        </w:rPr>
        <w:t>Phosphoria.</w:t>
      </w:r>
      <w:r>
        <w:rPr>
          <w:spacing w:val="-12"/>
        </w:rPr>
        <w:t> </w:t>
      </w:r>
      <w:r>
        <w:rPr>
          <w:spacing w:val="-3"/>
        </w:rPr>
        <w:t>On</w:t>
      </w:r>
      <w:r>
        <w:rPr>
          <w:spacing w:val="-12"/>
        </w:rPr>
        <w:t> </w:t>
      </w:r>
      <w:r>
        <w:rPr>
          <w:spacing w:val="-3"/>
        </w:rPr>
        <w:t>the</w:t>
      </w:r>
      <w:r>
        <w:rPr>
          <w:spacing w:val="-11"/>
        </w:rPr>
        <w:t> </w:t>
      </w:r>
      <w:r>
        <w:rPr>
          <w:spacing w:val="-4"/>
        </w:rPr>
        <w:t>way</w:t>
      </w:r>
      <w:r>
        <w:rPr>
          <w:spacing w:val="-12"/>
        </w:rPr>
        <w:t> </w:t>
      </w:r>
      <w:r>
        <w:rPr/>
        <w:t>to</w:t>
      </w:r>
      <w:r>
        <w:rPr>
          <w:spacing w:val="-11"/>
        </w:rPr>
        <w:t> </w:t>
      </w:r>
      <w:r>
        <w:rPr>
          <w:spacing w:val="-3"/>
        </w:rPr>
        <w:t>the</w:t>
      </w:r>
      <w:r>
        <w:rPr>
          <w:spacing w:val="-11"/>
        </w:rPr>
        <w:t> </w:t>
      </w:r>
      <w:r>
        <w:rPr>
          <w:spacing w:val="-4"/>
        </w:rPr>
        <w:t>Agrium </w:t>
      </w:r>
      <w:r>
        <w:rPr/>
        <w:t>haul road we will view and discuss the backfill, topsoil place- </w:t>
      </w:r>
      <w:r>
        <w:rPr>
          <w:spacing w:val="-3"/>
        </w:rPr>
        <w:t>ment,</w:t>
      </w:r>
      <w:r>
        <w:rPr>
          <w:spacing w:val="-9"/>
        </w:rPr>
        <w:t> </w:t>
      </w:r>
      <w:r>
        <w:rPr>
          <w:spacing w:val="-3"/>
        </w:rPr>
        <w:t>planting,</w:t>
      </w:r>
      <w:r>
        <w:rPr>
          <w:spacing w:val="-8"/>
        </w:rPr>
        <w:t> </w:t>
      </w:r>
      <w:r>
        <w:rPr/>
        <w:t>and</w:t>
      </w:r>
      <w:r>
        <w:rPr>
          <w:spacing w:val="-8"/>
        </w:rPr>
        <w:t> </w:t>
      </w:r>
      <w:r>
        <w:rPr/>
        <w:t>fertilizing</w:t>
      </w:r>
      <w:r>
        <w:rPr>
          <w:spacing w:val="-8"/>
        </w:rPr>
        <w:t> </w:t>
      </w:r>
      <w:r>
        <w:rPr>
          <w:spacing w:val="-3"/>
        </w:rPr>
        <w:t>phases</w:t>
      </w:r>
      <w:r>
        <w:rPr>
          <w:spacing w:val="-8"/>
        </w:rPr>
        <w:t> </w:t>
      </w:r>
      <w:r>
        <w:rPr/>
        <w:t>of</w:t>
      </w:r>
      <w:r>
        <w:rPr>
          <w:spacing w:val="-8"/>
        </w:rPr>
        <w:t> </w:t>
      </w:r>
      <w:r>
        <w:rPr/>
        <w:t>the</w:t>
      </w:r>
      <w:r>
        <w:rPr>
          <w:spacing w:val="-7"/>
        </w:rPr>
        <w:t> </w:t>
      </w:r>
      <w:r>
        <w:rPr/>
        <w:t>reclamation</w:t>
      </w:r>
      <w:r>
        <w:rPr>
          <w:spacing w:val="-8"/>
        </w:rPr>
        <w:t> </w:t>
      </w:r>
      <w:r>
        <w:rPr/>
        <w:t>process. </w:t>
      </w:r>
      <w:r>
        <w:rPr>
          <w:spacing w:val="-7"/>
        </w:rPr>
        <w:t>Wetland</w:t>
      </w:r>
      <w:r>
        <w:rPr>
          <w:spacing w:val="-12"/>
        </w:rPr>
        <w:t> </w:t>
      </w:r>
      <w:r>
        <w:rPr>
          <w:spacing w:val="-5"/>
        </w:rPr>
        <w:t>enchancement</w:t>
      </w:r>
      <w:r>
        <w:rPr>
          <w:spacing w:val="-11"/>
        </w:rPr>
        <w:t> </w:t>
      </w:r>
      <w:r>
        <w:rPr>
          <w:spacing w:val="-4"/>
        </w:rPr>
        <w:t>and</w:t>
      </w:r>
      <w:r>
        <w:rPr>
          <w:spacing w:val="-12"/>
        </w:rPr>
        <w:t> </w:t>
      </w:r>
      <w:r>
        <w:rPr>
          <w:spacing w:val="-5"/>
        </w:rPr>
        <w:t>wildlife</w:t>
      </w:r>
      <w:r>
        <w:rPr>
          <w:spacing w:val="-11"/>
        </w:rPr>
        <w:t> </w:t>
      </w:r>
      <w:r>
        <w:rPr>
          <w:spacing w:val="-5"/>
        </w:rPr>
        <w:t>projects</w:t>
      </w:r>
      <w:r>
        <w:rPr>
          <w:spacing w:val="-11"/>
        </w:rPr>
        <w:t> </w:t>
      </w:r>
      <w:r>
        <w:rPr>
          <w:spacing w:val="-4"/>
        </w:rPr>
        <w:t>will</w:t>
      </w:r>
      <w:r>
        <w:rPr>
          <w:spacing w:val="-12"/>
        </w:rPr>
        <w:t> </w:t>
      </w:r>
      <w:r>
        <w:rPr>
          <w:spacing w:val="-4"/>
        </w:rPr>
        <w:t>also</w:t>
      </w:r>
      <w:r>
        <w:rPr>
          <w:spacing w:val="-11"/>
        </w:rPr>
        <w:t> </w:t>
      </w:r>
      <w:r>
        <w:rPr>
          <w:spacing w:val="-3"/>
        </w:rPr>
        <w:t>be</w:t>
      </w:r>
      <w:r>
        <w:rPr>
          <w:spacing w:val="-12"/>
        </w:rPr>
        <w:t> </w:t>
      </w:r>
      <w:r>
        <w:rPr>
          <w:spacing w:val="-4"/>
        </w:rPr>
        <w:t>discussed.</w:t>
      </w:r>
    </w:p>
    <w:p>
      <w:pPr>
        <w:pStyle w:val="BodyText"/>
        <w:spacing w:before="11"/>
        <w:rPr>
          <w:sz w:val="21"/>
        </w:rPr>
      </w:pPr>
    </w:p>
    <w:p>
      <w:pPr>
        <w:pStyle w:val="BodyText"/>
        <w:ind w:left="100"/>
        <w:jc w:val="both"/>
      </w:pPr>
      <w:r>
        <w:rPr/>
        <w:t>88.9 (1.4) Junction with Agrium haul road.</w:t>
      </w:r>
    </w:p>
    <w:p>
      <w:pPr>
        <w:pStyle w:val="BodyText"/>
        <w:spacing w:before="10"/>
        <w:ind w:left="100"/>
        <w:jc w:val="both"/>
      </w:pPr>
      <w:r>
        <w:rPr/>
        <w:t>90.6 (1.7) </w:t>
      </w:r>
      <w:r>
        <w:rPr>
          <w:b/>
        </w:rPr>
        <w:t>STOP 2 </w:t>
      </w:r>
      <w:r>
        <w:rPr/>
        <w:t>Agrium shop and office.</w:t>
      </w:r>
    </w:p>
    <w:p>
      <w:pPr>
        <w:pStyle w:val="BodyText"/>
        <w:spacing w:line="249" w:lineRule="auto" w:before="10"/>
        <w:ind w:left="100" w:right="771" w:firstLine="288"/>
        <w:jc w:val="both"/>
        <w:rPr>
          <w:b/>
        </w:rPr>
      </w:pPr>
      <w:r>
        <w:rPr/>
        <w:t>Check in as visitors; restroom facilities are available. Mine tour of active </w:t>
      </w:r>
      <w:r>
        <w:rPr>
          <w:spacing w:val="-3"/>
        </w:rPr>
        <w:t>mine </w:t>
      </w:r>
      <w:r>
        <w:rPr/>
        <w:t>area and reclamation activities. </w:t>
      </w:r>
      <w:r>
        <w:rPr>
          <w:spacing w:val="-3"/>
        </w:rPr>
        <w:t>Agrium </w:t>
      </w:r>
      <w:r>
        <w:rPr/>
        <w:t>is </w:t>
      </w:r>
      <w:r>
        <w:rPr>
          <w:spacing w:val="-3"/>
        </w:rPr>
        <w:t>mining </w:t>
      </w:r>
      <w:r>
        <w:rPr/>
        <w:t>the </w:t>
      </w:r>
      <w:r>
        <w:rPr>
          <w:spacing w:val="-3"/>
        </w:rPr>
        <w:t>east </w:t>
      </w:r>
      <w:r>
        <w:rPr/>
        <w:t>limb of the </w:t>
      </w:r>
      <w:r>
        <w:rPr>
          <w:spacing w:val="-3"/>
        </w:rPr>
        <w:t>Snowdrift anticline </w:t>
      </w:r>
      <w:r>
        <w:rPr/>
        <w:t>and therefore, </w:t>
      </w:r>
      <w:r>
        <w:rPr>
          <w:spacing w:val="-3"/>
        </w:rPr>
        <w:t>appears </w:t>
      </w:r>
      <w:r>
        <w:rPr/>
        <w:t>as a </w:t>
      </w:r>
      <w:r>
        <w:rPr>
          <w:spacing w:val="-3"/>
        </w:rPr>
        <w:t>mirror image </w:t>
      </w:r>
      <w:r>
        <w:rPr/>
        <w:t>of </w:t>
      </w:r>
      <w:r>
        <w:rPr>
          <w:spacing w:val="-4"/>
        </w:rPr>
        <w:t>Solutia's </w:t>
      </w:r>
      <w:r>
        <w:rPr>
          <w:spacing w:val="-3"/>
        </w:rPr>
        <w:t>mine. </w:t>
      </w:r>
      <w:r>
        <w:rPr/>
        <w:t>The </w:t>
      </w:r>
      <w:r>
        <w:rPr>
          <w:spacing w:val="-3"/>
        </w:rPr>
        <w:t>same </w:t>
      </w:r>
      <w:r>
        <w:rPr/>
        <w:t>stratigra- phy is exposed in both mines. </w:t>
      </w:r>
      <w:r>
        <w:rPr>
          <w:spacing w:val="-8"/>
        </w:rPr>
        <w:t>We </w:t>
      </w:r>
      <w:r>
        <w:rPr/>
        <w:t>will tour the newly opened Central Rasmussen mine panel and view the reclamation in progress on the </w:t>
      </w:r>
      <w:r>
        <w:rPr>
          <w:spacing w:val="-3"/>
        </w:rPr>
        <w:t>South Rasmussen </w:t>
      </w:r>
      <w:r>
        <w:rPr/>
        <w:t>panel. </w:t>
      </w:r>
      <w:r>
        <w:rPr>
          <w:b/>
          <w:spacing w:val="-3"/>
        </w:rPr>
        <w:t>Lonch Break.</w:t>
      </w:r>
    </w:p>
    <w:p>
      <w:pPr>
        <w:pStyle w:val="BodyText"/>
        <w:spacing w:before="6"/>
        <w:ind w:left="388"/>
        <w:jc w:val="both"/>
      </w:pPr>
      <w:r>
        <w:rPr/>
        <w:t>Backtrack 1.6 miles past junction with Solutia access road.</w:t>
      </w:r>
    </w:p>
    <w:p>
      <w:pPr>
        <w:pStyle w:val="BodyText"/>
        <w:spacing w:before="8"/>
        <w:rPr>
          <w:sz w:val="21"/>
        </w:rPr>
      </w:pPr>
    </w:p>
    <w:p>
      <w:pPr>
        <w:pStyle w:val="BodyText"/>
        <w:spacing w:line="249" w:lineRule="auto"/>
        <w:ind w:left="1180" w:right="770" w:hanging="1080"/>
        <w:jc w:val="both"/>
      </w:pPr>
      <w:r>
        <w:rPr/>
        <w:t>93.6 (3.0)  Junction of Agrium haul road and Rasmussen Val- ley road, turn left (south) onto Rasmussen Valley road.</w:t>
      </w:r>
    </w:p>
    <w:p>
      <w:pPr>
        <w:pStyle w:val="BodyText"/>
        <w:spacing w:line="249" w:lineRule="auto" w:before="3"/>
        <w:ind w:left="1180" w:right="756" w:hanging="1080"/>
        <w:jc w:val="both"/>
      </w:pPr>
      <w:r>
        <w:rPr/>
        <w:t>95.2 (1.6) On the ridge to the east is Solutia's South Rassmussen Lease I-7958 and ID-23658. Solutia will begin mining here in the year 2000.</w:t>
      </w:r>
    </w:p>
    <w:p>
      <w:pPr>
        <w:pStyle w:val="BodyText"/>
        <w:spacing w:line="249" w:lineRule="auto" w:before="2"/>
        <w:ind w:left="1180" w:right="762" w:hanging="1080"/>
        <w:jc w:val="both"/>
      </w:pPr>
      <w:r>
        <w:rPr/>
        <w:t>95.8 (0.6) On the flank of the ridge to the east is FMC's Lease I-05975.</w:t>
      </w:r>
    </w:p>
    <w:p>
      <w:pPr>
        <w:pStyle w:val="BodyText"/>
        <w:spacing w:before="2"/>
        <w:ind w:left="100"/>
        <w:jc w:val="both"/>
      </w:pPr>
      <w:r>
        <w:rPr/>
        <w:t>96.8 (1.0) After cattle guard, stay left.</w:t>
      </w:r>
    </w:p>
    <w:p>
      <w:pPr>
        <w:pStyle w:val="BodyText"/>
        <w:spacing w:before="8"/>
        <w:rPr>
          <w:sz w:val="21"/>
        </w:rPr>
      </w:pPr>
    </w:p>
    <w:p>
      <w:pPr>
        <w:pStyle w:val="BodyText"/>
        <w:ind w:left="100"/>
        <w:jc w:val="both"/>
      </w:pPr>
      <w:r>
        <w:rPr>
          <w:b/>
        </w:rPr>
        <w:t>LOOP 1</w:t>
      </w:r>
      <w:r>
        <w:rPr/>
        <w:t>-Georgetown Canyon (refer to Fig. 1).</w:t>
      </w:r>
    </w:p>
    <w:p>
      <w:pPr>
        <w:pStyle w:val="BodyText"/>
        <w:spacing w:line="249" w:lineRule="auto" w:before="10"/>
        <w:ind w:left="1180" w:right="768" w:hanging="1080"/>
        <w:jc w:val="both"/>
      </w:pPr>
      <w:r>
        <w:rPr/>
        <w:t>97.1 (0.3)  </w:t>
      </w:r>
      <w:r>
        <w:rPr>
          <w:spacing w:val="-5"/>
        </w:rPr>
        <w:t>Turn  </w:t>
      </w:r>
      <w:r>
        <w:rPr/>
        <w:t>left onto Forest Service </w:t>
      </w:r>
      <w:r>
        <w:rPr>
          <w:spacing w:val="-4"/>
        </w:rPr>
        <w:t>(F.S.)  </w:t>
      </w:r>
      <w:r>
        <w:rPr/>
        <w:t>road 095. On the right is the Blackfoot River </w:t>
      </w:r>
      <w:r>
        <w:rPr>
          <w:spacing w:val="-3"/>
        </w:rPr>
        <w:t>Wildlife </w:t>
      </w:r>
      <w:r>
        <w:rPr/>
        <w:t>Manage- </w:t>
      </w:r>
      <w:r>
        <w:rPr>
          <w:spacing w:val="-3"/>
        </w:rPr>
        <w:t>ment</w:t>
      </w:r>
      <w:r>
        <w:rPr>
          <w:spacing w:val="-10"/>
        </w:rPr>
        <w:t> </w:t>
      </w:r>
      <w:r>
        <w:rPr>
          <w:spacing w:val="-4"/>
        </w:rPr>
        <w:t>Area.</w:t>
      </w:r>
      <w:r>
        <w:rPr>
          <w:spacing w:val="-9"/>
        </w:rPr>
        <w:t> </w:t>
      </w:r>
      <w:r>
        <w:rPr>
          <w:spacing w:val="-3"/>
        </w:rPr>
        <w:t>The</w:t>
      </w:r>
      <w:r>
        <w:rPr>
          <w:spacing w:val="-10"/>
        </w:rPr>
        <w:t> </w:t>
      </w:r>
      <w:r>
        <w:rPr>
          <w:spacing w:val="-3"/>
        </w:rPr>
        <w:t>area</w:t>
      </w:r>
      <w:r>
        <w:rPr>
          <w:spacing w:val="-8"/>
        </w:rPr>
        <w:t> </w:t>
      </w:r>
      <w:r>
        <w:rPr>
          <w:spacing w:val="-3"/>
        </w:rPr>
        <w:t>was</w:t>
      </w:r>
      <w:r>
        <w:rPr>
          <w:spacing w:val="-9"/>
        </w:rPr>
        <w:t> </w:t>
      </w:r>
      <w:r>
        <w:rPr>
          <w:spacing w:val="-3"/>
        </w:rPr>
        <w:t>purchased</w:t>
      </w:r>
      <w:r>
        <w:rPr>
          <w:spacing w:val="-8"/>
        </w:rPr>
        <w:t> </w:t>
      </w:r>
      <w:r>
        <w:rPr>
          <w:spacing w:val="-3"/>
        </w:rPr>
        <w:t>from</w:t>
      </w:r>
      <w:r>
        <w:rPr>
          <w:spacing w:val="-8"/>
        </w:rPr>
        <w:t> </w:t>
      </w:r>
      <w:r>
        <w:rPr/>
        <w:t>the</w:t>
      </w:r>
      <w:r>
        <w:rPr>
          <w:spacing w:val="-9"/>
        </w:rPr>
        <w:t> </w:t>
      </w:r>
      <w:r>
        <w:rPr>
          <w:spacing w:val="-3"/>
        </w:rPr>
        <w:t>Stock- </w:t>
      </w:r>
      <w:r>
        <w:rPr/>
        <w:t>ing Ranch estate by several government and pri- </w:t>
      </w:r>
      <w:r>
        <w:rPr>
          <w:spacing w:val="-3"/>
        </w:rPr>
        <w:t>vate</w:t>
      </w:r>
      <w:r>
        <w:rPr>
          <w:spacing w:val="-9"/>
        </w:rPr>
        <w:t> </w:t>
      </w:r>
      <w:r>
        <w:rPr>
          <w:spacing w:val="-4"/>
        </w:rPr>
        <w:t>organizations</w:t>
      </w:r>
      <w:r>
        <w:rPr>
          <w:spacing w:val="-10"/>
        </w:rPr>
        <w:t> </w:t>
      </w:r>
      <w:r>
        <w:rPr>
          <w:spacing w:val="-3"/>
        </w:rPr>
        <w:t>and</w:t>
      </w:r>
      <w:r>
        <w:rPr>
          <w:spacing w:val="-11"/>
        </w:rPr>
        <w:t> </w:t>
      </w:r>
      <w:r>
        <w:rPr/>
        <w:t>is</w:t>
      </w:r>
      <w:r>
        <w:rPr>
          <w:spacing w:val="-10"/>
        </w:rPr>
        <w:t> </w:t>
      </w:r>
      <w:r>
        <w:rPr>
          <w:spacing w:val="-5"/>
        </w:rPr>
        <w:t>managed</w:t>
      </w:r>
      <w:r>
        <w:rPr>
          <w:spacing w:val="-10"/>
        </w:rPr>
        <w:t> </w:t>
      </w:r>
      <w:r>
        <w:rPr/>
        <w:t>by</w:t>
      </w:r>
      <w:r>
        <w:rPr>
          <w:spacing w:val="-10"/>
        </w:rPr>
        <w:t> </w:t>
      </w:r>
      <w:r>
        <w:rPr>
          <w:spacing w:val="-3"/>
        </w:rPr>
        <w:t>the</w:t>
      </w:r>
      <w:r>
        <w:rPr>
          <w:spacing w:val="-10"/>
        </w:rPr>
        <w:t> </w:t>
      </w:r>
      <w:r>
        <w:rPr>
          <w:spacing w:val="-4"/>
        </w:rPr>
        <w:t>Idaho</w:t>
      </w:r>
      <w:r>
        <w:rPr>
          <w:spacing w:val="-10"/>
        </w:rPr>
        <w:t> </w:t>
      </w:r>
      <w:r>
        <w:rPr>
          <w:spacing w:val="-4"/>
        </w:rPr>
        <w:t>Fish </w:t>
      </w:r>
      <w:r>
        <w:rPr/>
        <w:t>and</w:t>
      </w:r>
      <w:r>
        <w:rPr>
          <w:spacing w:val="-7"/>
        </w:rPr>
        <w:t> </w:t>
      </w:r>
      <w:r>
        <w:rPr>
          <w:spacing w:val="-3"/>
        </w:rPr>
        <w:t>Game.</w:t>
      </w:r>
    </w:p>
    <w:p>
      <w:pPr>
        <w:pStyle w:val="BodyText"/>
        <w:spacing w:before="5"/>
        <w:ind w:left="100"/>
        <w:jc w:val="both"/>
      </w:pPr>
      <w:r>
        <w:rPr/>
        <w:t>98.3 (1.2) Turn right onto F.S. road 102. (Diamond Creek rd.)</w:t>
      </w:r>
    </w:p>
    <w:p>
      <w:pPr>
        <w:pStyle w:val="BodyText"/>
        <w:spacing w:line="249" w:lineRule="auto" w:before="10"/>
        <w:ind w:left="1180" w:right="761" w:hanging="1080"/>
        <w:jc w:val="both"/>
      </w:pPr>
      <w:r>
        <w:rPr/>
        <w:t>98.7 (0.4) Crossing southern extent of Pleistocene/Pliocene basalt</w:t>
      </w:r>
      <w:r>
        <w:rPr>
          <w:spacing w:val="-8"/>
        </w:rPr>
        <w:t> </w:t>
      </w:r>
      <w:r>
        <w:rPr>
          <w:spacing w:val="-4"/>
        </w:rPr>
        <w:t>flow.</w:t>
      </w:r>
      <w:r>
        <w:rPr>
          <w:spacing w:val="-9"/>
        </w:rPr>
        <w:t> </w:t>
      </w:r>
      <w:r>
        <w:rPr/>
        <w:t>Source</w:t>
      </w:r>
      <w:r>
        <w:rPr>
          <w:spacing w:val="-9"/>
        </w:rPr>
        <w:t> </w:t>
      </w:r>
      <w:r>
        <w:rPr/>
        <w:t>area</w:t>
      </w:r>
      <w:r>
        <w:rPr>
          <w:spacing w:val="-10"/>
        </w:rPr>
        <w:t> </w:t>
      </w:r>
      <w:r>
        <w:rPr/>
        <w:t>for</w:t>
      </w:r>
      <w:r>
        <w:rPr>
          <w:spacing w:val="-9"/>
        </w:rPr>
        <w:t> </w:t>
      </w:r>
      <w:r>
        <w:rPr/>
        <w:t>flow</w:t>
      </w:r>
      <w:r>
        <w:rPr>
          <w:spacing w:val="-9"/>
        </w:rPr>
        <w:t> </w:t>
      </w:r>
      <w:r>
        <w:rPr/>
        <w:t>is</w:t>
      </w:r>
      <w:r>
        <w:rPr>
          <w:spacing w:val="-9"/>
        </w:rPr>
        <w:t> </w:t>
      </w:r>
      <w:r>
        <w:rPr/>
        <w:t>to</w:t>
      </w:r>
      <w:r>
        <w:rPr>
          <w:spacing w:val="-10"/>
        </w:rPr>
        <w:t> </w:t>
      </w:r>
      <w:r>
        <w:rPr/>
        <w:t>the</w:t>
      </w:r>
      <w:r>
        <w:rPr>
          <w:spacing w:val="-9"/>
        </w:rPr>
        <w:t> </w:t>
      </w:r>
      <w:r>
        <w:rPr/>
        <w:t>northeast in </w:t>
      </w:r>
      <w:r>
        <w:rPr>
          <w:spacing w:val="-3"/>
        </w:rPr>
        <w:t>Grays Lake</w:t>
      </w:r>
      <w:r>
        <w:rPr>
          <w:spacing w:val="-12"/>
        </w:rPr>
        <w:t> </w:t>
      </w:r>
      <w:r>
        <w:rPr/>
        <w:t>area.</w:t>
      </w:r>
    </w:p>
    <w:p>
      <w:pPr>
        <w:spacing w:after="0" w:line="249" w:lineRule="auto"/>
        <w:jc w:val="both"/>
        <w:sectPr>
          <w:type w:val="continuous"/>
          <w:pgSz w:w="12240" w:h="15840"/>
          <w:pgMar w:top="600" w:bottom="280" w:left="620" w:right="140"/>
          <w:cols w:num="2" w:equalWidth="0">
            <w:col w:w="5226" w:space="302"/>
            <w:col w:w="5952"/>
          </w:cols>
        </w:sectPr>
      </w:pPr>
    </w:p>
    <w:p>
      <w:pPr>
        <w:spacing w:before="70"/>
        <w:ind w:left="3044" w:right="0" w:firstLine="0"/>
        <w:jc w:val="left"/>
        <w:rPr>
          <w:i/>
          <w:sz w:val="20"/>
        </w:rPr>
      </w:pPr>
      <w:r>
        <w:rPr>
          <w:i/>
          <w:sz w:val="20"/>
        </w:rPr>
        <w:t>Petrun -- Field </w:t>
      </w:r>
      <w:r>
        <w:rPr>
          <w:i/>
          <w:spacing w:val="-3"/>
          <w:sz w:val="20"/>
        </w:rPr>
        <w:t>Guide </w:t>
      </w:r>
      <w:r>
        <w:rPr>
          <w:i/>
          <w:sz w:val="20"/>
        </w:rPr>
        <w:t>to the Southeast Idaho Phosphate District</w:t>
      </w:r>
    </w:p>
    <w:p>
      <w:pPr>
        <w:spacing w:before="96"/>
        <w:ind w:left="0" w:right="669" w:firstLine="0"/>
        <w:jc w:val="right"/>
        <w:rPr>
          <w:i/>
          <w:sz w:val="20"/>
        </w:rPr>
      </w:pPr>
      <w:r>
        <w:rPr/>
        <w:br w:type="column"/>
      </w:r>
      <w:r>
        <w:rPr>
          <w:i/>
          <w:w w:val="120"/>
          <w:sz w:val="20"/>
        </w:rPr>
        <w:t>2 9</w:t>
      </w:r>
    </w:p>
    <w:p>
      <w:pPr>
        <w:spacing w:after="0"/>
        <w:jc w:val="right"/>
        <w:rPr>
          <w:sz w:val="20"/>
        </w:rPr>
        <w:sectPr>
          <w:pgSz w:w="12240" w:h="15840"/>
          <w:pgMar w:top="600" w:bottom="280" w:left="620" w:right="140"/>
          <w:cols w:num="2" w:equalWidth="0">
            <w:col w:w="8175" w:space="40"/>
            <w:col w:w="3265"/>
          </w:cols>
        </w:sectPr>
      </w:pPr>
    </w:p>
    <w:p>
      <w:pPr>
        <w:pStyle w:val="BodyText"/>
        <w:spacing w:before="4"/>
        <w:rPr>
          <w:i/>
          <w:sz w:val="18"/>
        </w:rPr>
      </w:pPr>
    </w:p>
    <w:p>
      <w:pPr>
        <w:spacing w:after="0"/>
        <w:rPr>
          <w:sz w:val="18"/>
        </w:rPr>
        <w:sectPr>
          <w:type w:val="continuous"/>
          <w:pgSz w:w="12240" w:h="15840"/>
          <w:pgMar w:top="600" w:bottom="280" w:left="620" w:right="140"/>
        </w:sectPr>
      </w:pPr>
    </w:p>
    <w:p>
      <w:pPr>
        <w:pStyle w:val="BodyText"/>
        <w:spacing w:line="249" w:lineRule="auto" w:before="97"/>
        <w:ind w:left="1360" w:right="97" w:hanging="1080"/>
        <w:jc w:val="both"/>
      </w:pPr>
      <w:r>
        <w:rPr/>
        <w:t>103.4 (4.7) The low ridge on the east side of the valley is Simplot's lease I-014914. A trench and small pit was excavated on the property by the previous owner-Alumet.</w:t>
      </w:r>
    </w:p>
    <w:p>
      <w:pPr>
        <w:pStyle w:val="BodyText"/>
        <w:spacing w:before="3"/>
        <w:ind w:left="280"/>
      </w:pPr>
      <w:r>
        <w:rPr/>
        <w:t>104.6 (1.2) Entering Caribou National Forest (cattle guard).</w:t>
      </w:r>
    </w:p>
    <w:p>
      <w:pPr>
        <w:pStyle w:val="BodyText"/>
        <w:spacing w:before="10"/>
        <w:ind w:left="280"/>
      </w:pPr>
      <w:r>
        <w:rPr/>
        <w:t>108.8 (4.2) Johnson F.S. guard station.</w:t>
      </w:r>
    </w:p>
    <w:p>
      <w:pPr>
        <w:pStyle w:val="BodyText"/>
        <w:spacing w:before="10"/>
        <w:ind w:left="280"/>
      </w:pPr>
      <w:r>
        <w:rPr/>
        <w:t>110.0 (1.2) Junction with Smoky Canyon road, turn left.</w:t>
      </w:r>
    </w:p>
    <w:p>
      <w:pPr>
        <w:pStyle w:val="BodyText"/>
        <w:spacing w:line="249" w:lineRule="auto" w:before="10"/>
        <w:ind w:left="1360" w:right="101" w:hanging="1080"/>
        <w:jc w:val="both"/>
      </w:pPr>
      <w:r>
        <w:rPr>
          <w:spacing w:val="-3"/>
        </w:rPr>
        <w:t>110.3 </w:t>
      </w:r>
      <w:r>
        <w:rPr/>
        <w:t>(0.3) Rocks that crop out on the left are Pennslyvanian- </w:t>
      </w:r>
      <w:r>
        <w:rPr>
          <w:spacing w:val="-3"/>
        </w:rPr>
        <w:t>Permian </w:t>
      </w:r>
      <w:r>
        <w:rPr>
          <w:spacing w:val="-5"/>
        </w:rPr>
        <w:t>Wells </w:t>
      </w:r>
      <w:r>
        <w:rPr>
          <w:spacing w:val="-3"/>
        </w:rPr>
        <w:t>Formation. South </w:t>
      </w:r>
      <w:r>
        <w:rPr/>
        <w:t>of the creek is </w:t>
      </w:r>
      <w:r>
        <w:rPr>
          <w:spacing w:val="-2"/>
        </w:rPr>
        <w:t>the </w:t>
      </w:r>
      <w:r>
        <w:rPr>
          <w:spacing w:val="-3"/>
        </w:rPr>
        <w:t>Freeman Ridge </w:t>
      </w:r>
      <w:r>
        <w:rPr/>
        <w:t>prospecting area. </w:t>
      </w:r>
      <w:r>
        <w:rPr>
          <w:spacing w:val="-3"/>
        </w:rPr>
        <w:t>Simplot </w:t>
      </w:r>
      <w:r>
        <w:rPr/>
        <w:t>Co. </w:t>
      </w:r>
      <w:r>
        <w:rPr>
          <w:spacing w:val="-2"/>
        </w:rPr>
        <w:t>ap- </w:t>
      </w:r>
      <w:r>
        <w:rPr/>
        <w:t>plied for a phosphate exploration license in 1994, and </w:t>
      </w:r>
      <w:r>
        <w:rPr>
          <w:spacing w:val="-3"/>
        </w:rPr>
        <w:t>with Monsanto </w:t>
      </w:r>
      <w:r>
        <w:rPr/>
        <w:t>Co. as a </w:t>
      </w:r>
      <w:r>
        <w:rPr>
          <w:spacing w:val="-3"/>
        </w:rPr>
        <w:t>participant, drilled </w:t>
      </w:r>
      <w:r>
        <w:rPr/>
        <w:t>18 holes during the fall of 1996. Leasing of the prop- erty is still pending.</w:t>
      </w:r>
    </w:p>
    <w:p>
      <w:pPr>
        <w:pStyle w:val="BodyText"/>
        <w:spacing w:line="249" w:lineRule="auto" w:before="6"/>
        <w:ind w:left="1360" w:right="105" w:hanging="1080"/>
        <w:jc w:val="both"/>
      </w:pPr>
      <w:r>
        <w:rPr>
          <w:spacing w:val="-3"/>
        </w:rPr>
        <w:t>110.9</w:t>
      </w:r>
      <w:r>
        <w:rPr>
          <w:spacing w:val="40"/>
        </w:rPr>
        <w:t> </w:t>
      </w:r>
      <w:r>
        <w:rPr/>
        <w:t>(0.6)  On</w:t>
      </w:r>
      <w:r>
        <w:rPr>
          <w:spacing w:val="-13"/>
        </w:rPr>
        <w:t> </w:t>
      </w:r>
      <w:r>
        <w:rPr/>
        <w:t>the</w:t>
      </w:r>
      <w:r>
        <w:rPr>
          <w:spacing w:val="-12"/>
        </w:rPr>
        <w:t> </w:t>
      </w:r>
      <w:r>
        <w:rPr/>
        <w:t>left,</w:t>
      </w:r>
      <w:r>
        <w:rPr>
          <w:spacing w:val="-12"/>
        </w:rPr>
        <w:t> </w:t>
      </w:r>
      <w:r>
        <w:rPr/>
        <w:t>an</w:t>
      </w:r>
      <w:r>
        <w:rPr>
          <w:spacing w:val="-12"/>
        </w:rPr>
        <w:t> </w:t>
      </w:r>
      <w:r>
        <w:rPr/>
        <w:t>outcrop</w:t>
      </w:r>
      <w:r>
        <w:rPr>
          <w:spacing w:val="-11"/>
        </w:rPr>
        <w:t> </w:t>
      </w:r>
      <w:r>
        <w:rPr/>
        <w:t>of</w:t>
      </w:r>
      <w:r>
        <w:rPr>
          <w:spacing w:val="-12"/>
        </w:rPr>
        <w:t> </w:t>
      </w:r>
      <w:r>
        <w:rPr/>
        <w:t>the</w:t>
      </w:r>
      <w:r>
        <w:rPr>
          <w:spacing w:val="-12"/>
        </w:rPr>
        <w:t> </w:t>
      </w:r>
      <w:r>
        <w:rPr/>
        <w:t>Rex</w:t>
      </w:r>
      <w:r>
        <w:rPr>
          <w:spacing w:val="-13"/>
        </w:rPr>
        <w:t> </w:t>
      </w:r>
      <w:r>
        <w:rPr/>
        <w:t>Chert</w:t>
      </w:r>
      <w:r>
        <w:rPr>
          <w:spacing w:val="-13"/>
        </w:rPr>
        <w:t> </w:t>
      </w:r>
      <w:r>
        <w:rPr>
          <w:spacing w:val="-3"/>
        </w:rPr>
        <w:t>Member</w:t>
      </w:r>
      <w:r>
        <w:rPr>
          <w:spacing w:val="-13"/>
        </w:rPr>
        <w:t> </w:t>
      </w:r>
      <w:r>
        <w:rPr/>
        <w:t>of the </w:t>
      </w:r>
      <w:r>
        <w:rPr>
          <w:spacing w:val="-3"/>
        </w:rPr>
        <w:t>Phosphoria Formation </w:t>
      </w:r>
      <w:r>
        <w:rPr/>
        <w:t>can be seen. The Meade Peak Phosphatic Shale </w:t>
      </w:r>
      <w:r>
        <w:rPr>
          <w:spacing w:val="-3"/>
        </w:rPr>
        <w:t>Member </w:t>
      </w:r>
      <w:r>
        <w:rPr/>
        <w:t>is present just to the</w:t>
      </w:r>
      <w:r>
        <w:rPr>
          <w:spacing w:val="-11"/>
        </w:rPr>
        <w:t> </w:t>
      </w:r>
      <w:r>
        <w:rPr>
          <w:spacing w:val="-3"/>
        </w:rPr>
        <w:t>east</w:t>
      </w:r>
      <w:r>
        <w:rPr>
          <w:spacing w:val="-13"/>
        </w:rPr>
        <w:t> </w:t>
      </w:r>
      <w:r>
        <w:rPr/>
        <w:t>of</w:t>
      </w:r>
      <w:r>
        <w:rPr>
          <w:spacing w:val="-12"/>
        </w:rPr>
        <w:t> </w:t>
      </w:r>
      <w:r>
        <w:rPr/>
        <w:t>the</w:t>
      </w:r>
      <w:r>
        <w:rPr>
          <w:spacing w:val="-11"/>
        </w:rPr>
        <w:t> </w:t>
      </w:r>
      <w:r>
        <w:rPr/>
        <w:t>Rex</w:t>
      </w:r>
      <w:r>
        <w:rPr>
          <w:spacing w:val="-12"/>
        </w:rPr>
        <w:t> </w:t>
      </w:r>
      <w:r>
        <w:rPr>
          <w:spacing w:val="-3"/>
        </w:rPr>
        <w:t>Chert,</w:t>
      </w:r>
      <w:r>
        <w:rPr>
          <w:spacing w:val="-12"/>
        </w:rPr>
        <w:t> </w:t>
      </w:r>
      <w:r>
        <w:rPr>
          <w:spacing w:val="-3"/>
        </w:rPr>
        <w:t>although</w:t>
      </w:r>
      <w:r>
        <w:rPr>
          <w:spacing w:val="-12"/>
        </w:rPr>
        <w:t> </w:t>
      </w:r>
      <w:r>
        <w:rPr/>
        <w:t>it</w:t>
      </w:r>
      <w:r>
        <w:rPr>
          <w:spacing w:val="-11"/>
        </w:rPr>
        <w:t> </w:t>
      </w:r>
      <w:r>
        <w:rPr>
          <w:spacing w:val="-3"/>
        </w:rPr>
        <w:t>cannot</w:t>
      </w:r>
      <w:r>
        <w:rPr>
          <w:spacing w:val="-12"/>
        </w:rPr>
        <w:t> </w:t>
      </w:r>
      <w:r>
        <w:rPr/>
        <w:t>be</w:t>
      </w:r>
      <w:r>
        <w:rPr>
          <w:spacing w:val="-12"/>
        </w:rPr>
        <w:t> </w:t>
      </w:r>
      <w:r>
        <w:rPr>
          <w:spacing w:val="-3"/>
        </w:rPr>
        <w:t>seen from this</w:t>
      </w:r>
      <w:r>
        <w:rPr>
          <w:spacing w:val="-9"/>
        </w:rPr>
        <w:t> </w:t>
      </w:r>
      <w:r>
        <w:rPr>
          <w:spacing w:val="-2"/>
        </w:rPr>
        <w:t>point.</w:t>
      </w:r>
    </w:p>
    <w:p>
      <w:pPr>
        <w:pStyle w:val="BodyText"/>
        <w:spacing w:before="4"/>
        <w:ind w:left="280"/>
        <w:jc w:val="both"/>
      </w:pPr>
      <w:r>
        <w:rPr/>
        <w:t>111.9 (1.0) Top of pass.</w:t>
      </w:r>
    </w:p>
    <w:p>
      <w:pPr>
        <w:pStyle w:val="BodyText"/>
        <w:spacing w:line="249" w:lineRule="auto" w:before="10"/>
        <w:ind w:left="1360" w:right="104" w:hanging="1080"/>
        <w:jc w:val="both"/>
      </w:pPr>
      <w:r>
        <w:rPr/>
        <w:t>113.5 (1.6) Junction with Smoky Canyon mine access road. Turn right.</w:t>
      </w:r>
    </w:p>
    <w:p>
      <w:pPr>
        <w:pStyle w:val="BodyText"/>
        <w:spacing w:line="249" w:lineRule="auto" w:before="2"/>
        <w:ind w:left="1360" w:right="97" w:hanging="1080"/>
        <w:jc w:val="both"/>
      </w:pPr>
      <w:r>
        <w:rPr/>
        <w:t>113.9 (0.4) Simplot's Smoky Canyon mine office and shop. Travel beyond this point is restricted and all visi- tors must check in at the office.</w:t>
      </w:r>
    </w:p>
    <w:p>
      <w:pPr>
        <w:pStyle w:val="BodyText"/>
        <w:spacing w:before="2"/>
        <w:ind w:left="568"/>
        <w:jc w:val="both"/>
      </w:pPr>
      <w:r>
        <w:rPr/>
        <w:t>Backtrack 5.0 miles to Junction with Diamond Creek road.</w:t>
      </w:r>
    </w:p>
    <w:p>
      <w:pPr>
        <w:pStyle w:val="BodyText"/>
        <w:spacing w:before="10"/>
        <w:ind w:left="280"/>
        <w:jc w:val="both"/>
      </w:pPr>
      <w:r>
        <w:rPr/>
        <w:pict>
          <v:shape style="position:absolute;margin-left:42.5pt;margin-top:24.683552pt;width:259.8500pt;height:335.6pt;mso-position-horizontal-relative:page;mso-position-vertical-relative:paragraph;z-index:2516674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5"/>
                    <w:gridCol w:w="504"/>
                    <w:gridCol w:w="4147"/>
                  </w:tblGrid>
                  <w:tr>
                    <w:trPr>
                      <w:trHeight w:val="235" w:hRule="atLeast"/>
                    </w:trPr>
                    <w:tc>
                      <w:tcPr>
                        <w:tcW w:w="545" w:type="dxa"/>
                      </w:tcPr>
                      <w:p>
                        <w:pPr>
                          <w:pStyle w:val="TableParagraph"/>
                          <w:spacing w:line="216" w:lineRule="exact"/>
                          <w:ind w:left="50"/>
                          <w:rPr>
                            <w:sz w:val="20"/>
                          </w:rPr>
                        </w:pPr>
                        <w:r>
                          <w:rPr>
                            <w:sz w:val="20"/>
                          </w:rPr>
                          <w:t>115.9</w:t>
                        </w:r>
                      </w:p>
                    </w:tc>
                    <w:tc>
                      <w:tcPr>
                        <w:tcW w:w="504" w:type="dxa"/>
                      </w:tcPr>
                      <w:p>
                        <w:pPr>
                          <w:pStyle w:val="TableParagraph"/>
                          <w:spacing w:line="216" w:lineRule="exact"/>
                          <w:ind w:left="11" w:right="51"/>
                          <w:jc w:val="center"/>
                          <w:rPr>
                            <w:sz w:val="20"/>
                          </w:rPr>
                        </w:pPr>
                        <w:r>
                          <w:rPr>
                            <w:sz w:val="20"/>
                          </w:rPr>
                          <w:t>(2.0)</w:t>
                        </w:r>
                      </w:p>
                    </w:tc>
                    <w:tc>
                      <w:tcPr>
                        <w:tcW w:w="4147" w:type="dxa"/>
                      </w:tcPr>
                      <w:p>
                        <w:pPr>
                          <w:pStyle w:val="TableParagraph"/>
                          <w:spacing w:line="216" w:lineRule="exact"/>
                          <w:ind w:left="71"/>
                          <w:rPr>
                            <w:sz w:val="20"/>
                          </w:rPr>
                        </w:pPr>
                        <w:r>
                          <w:rPr>
                            <w:spacing w:val="-3"/>
                            <w:sz w:val="20"/>
                          </w:rPr>
                          <w:t>Junction with Sage </w:t>
                        </w:r>
                        <w:r>
                          <w:rPr>
                            <w:spacing w:val="-4"/>
                            <w:sz w:val="20"/>
                          </w:rPr>
                          <w:t>Meadows </w:t>
                        </w:r>
                        <w:r>
                          <w:rPr>
                            <w:spacing w:val="-3"/>
                            <w:sz w:val="20"/>
                          </w:rPr>
                          <w:t>road; stay </w:t>
                        </w:r>
                        <w:r>
                          <w:rPr>
                            <w:sz w:val="20"/>
                          </w:rPr>
                          <w:t>on </w:t>
                        </w:r>
                        <w:r>
                          <w:rPr>
                            <w:spacing w:val="-4"/>
                            <w:sz w:val="20"/>
                          </w:rPr>
                          <w:t>F.S. road</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102.</w:t>
                        </w:r>
                      </w:p>
                    </w:tc>
                  </w:tr>
                  <w:tr>
                    <w:trPr>
                      <w:trHeight w:val="240" w:hRule="atLeast"/>
                    </w:trPr>
                    <w:tc>
                      <w:tcPr>
                        <w:tcW w:w="545" w:type="dxa"/>
                      </w:tcPr>
                      <w:p>
                        <w:pPr>
                          <w:pStyle w:val="TableParagraph"/>
                          <w:ind w:left="50"/>
                          <w:rPr>
                            <w:sz w:val="20"/>
                          </w:rPr>
                        </w:pPr>
                        <w:r>
                          <w:rPr>
                            <w:sz w:val="20"/>
                          </w:rPr>
                          <w:t>120.2</w:t>
                        </w:r>
                      </w:p>
                    </w:tc>
                    <w:tc>
                      <w:tcPr>
                        <w:tcW w:w="504" w:type="dxa"/>
                      </w:tcPr>
                      <w:p>
                        <w:pPr>
                          <w:pStyle w:val="TableParagraph"/>
                          <w:ind w:left="20" w:right="43"/>
                          <w:jc w:val="center"/>
                          <w:rPr>
                            <w:sz w:val="20"/>
                          </w:rPr>
                        </w:pPr>
                        <w:r>
                          <w:rPr>
                            <w:sz w:val="20"/>
                          </w:rPr>
                          <w:t>(4.3)</w:t>
                        </w:r>
                      </w:p>
                    </w:tc>
                    <w:tc>
                      <w:tcPr>
                        <w:tcW w:w="4147" w:type="dxa"/>
                      </w:tcPr>
                      <w:p>
                        <w:pPr>
                          <w:pStyle w:val="TableParagraph"/>
                          <w:ind w:left="82"/>
                          <w:rPr>
                            <w:sz w:val="20"/>
                          </w:rPr>
                        </w:pPr>
                        <w:r>
                          <w:rPr>
                            <w:sz w:val="20"/>
                          </w:rPr>
                          <w:t>Rock outcrops are Triassic Dinwoody Formation.</w:t>
                        </w:r>
                      </w:p>
                    </w:tc>
                  </w:tr>
                  <w:tr>
                    <w:trPr>
                      <w:trHeight w:val="240" w:hRule="atLeast"/>
                    </w:trPr>
                    <w:tc>
                      <w:tcPr>
                        <w:tcW w:w="545" w:type="dxa"/>
                      </w:tcPr>
                      <w:p>
                        <w:pPr>
                          <w:pStyle w:val="TableParagraph"/>
                          <w:ind w:left="50"/>
                          <w:rPr>
                            <w:sz w:val="20"/>
                          </w:rPr>
                        </w:pPr>
                        <w:r>
                          <w:rPr>
                            <w:sz w:val="20"/>
                          </w:rPr>
                          <w:t>120.4</w:t>
                        </w:r>
                      </w:p>
                    </w:tc>
                    <w:tc>
                      <w:tcPr>
                        <w:tcW w:w="504" w:type="dxa"/>
                      </w:tcPr>
                      <w:p>
                        <w:pPr>
                          <w:pStyle w:val="TableParagraph"/>
                          <w:ind w:left="20" w:right="48"/>
                          <w:jc w:val="center"/>
                          <w:rPr>
                            <w:sz w:val="20"/>
                          </w:rPr>
                        </w:pPr>
                        <w:r>
                          <w:rPr>
                            <w:sz w:val="20"/>
                          </w:rPr>
                          <w:t>(0.2)</w:t>
                        </w:r>
                      </w:p>
                    </w:tc>
                    <w:tc>
                      <w:tcPr>
                        <w:tcW w:w="4147" w:type="dxa"/>
                      </w:tcPr>
                      <w:p>
                        <w:pPr>
                          <w:pStyle w:val="TableParagraph"/>
                          <w:ind w:left="79"/>
                          <w:rPr>
                            <w:sz w:val="20"/>
                          </w:rPr>
                        </w:pPr>
                        <w:r>
                          <w:rPr>
                            <w:sz w:val="20"/>
                          </w:rPr>
                          <w:t>Rex Chert Member of the Phosphoria crops out on</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the right hand side of the road.</w:t>
                        </w:r>
                      </w:p>
                    </w:tc>
                  </w:tr>
                  <w:tr>
                    <w:trPr>
                      <w:trHeight w:val="240" w:hRule="atLeast"/>
                    </w:trPr>
                    <w:tc>
                      <w:tcPr>
                        <w:tcW w:w="545" w:type="dxa"/>
                      </w:tcPr>
                      <w:p>
                        <w:pPr>
                          <w:pStyle w:val="TableParagraph"/>
                          <w:ind w:left="50"/>
                          <w:rPr>
                            <w:sz w:val="20"/>
                          </w:rPr>
                        </w:pPr>
                        <w:r>
                          <w:rPr>
                            <w:sz w:val="20"/>
                          </w:rPr>
                          <w:t>120.5</w:t>
                        </w:r>
                      </w:p>
                    </w:tc>
                    <w:tc>
                      <w:tcPr>
                        <w:tcW w:w="504" w:type="dxa"/>
                      </w:tcPr>
                      <w:p>
                        <w:pPr>
                          <w:pStyle w:val="TableParagraph"/>
                          <w:ind w:left="20" w:right="48"/>
                          <w:jc w:val="center"/>
                          <w:rPr>
                            <w:sz w:val="20"/>
                          </w:rPr>
                        </w:pPr>
                        <w:r>
                          <w:rPr>
                            <w:sz w:val="20"/>
                          </w:rPr>
                          <w:t>(0.1)</w:t>
                        </w:r>
                      </w:p>
                    </w:tc>
                    <w:tc>
                      <w:tcPr>
                        <w:tcW w:w="4147" w:type="dxa"/>
                      </w:tcPr>
                      <w:p>
                        <w:pPr>
                          <w:pStyle w:val="TableParagraph"/>
                          <w:ind w:left="79"/>
                          <w:rPr>
                            <w:sz w:val="20"/>
                          </w:rPr>
                        </w:pPr>
                        <w:r>
                          <w:rPr>
                            <w:sz w:val="20"/>
                          </w:rPr>
                          <w:t>The Meade Peak Phosphatic Shale Member of the</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Phosphoria Formation can be seen here in the road</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cut on the </w:t>
                        </w:r>
                        <w:r>
                          <w:rPr>
                            <w:spacing w:val="-3"/>
                            <w:sz w:val="20"/>
                          </w:rPr>
                          <w:t>right. </w:t>
                        </w:r>
                        <w:r>
                          <w:rPr>
                            <w:sz w:val="20"/>
                          </w:rPr>
                          <w:t>The </w:t>
                        </w:r>
                        <w:r>
                          <w:rPr>
                            <w:spacing w:val="-3"/>
                            <w:sz w:val="20"/>
                          </w:rPr>
                          <w:t>Deer Creek trailhead </w:t>
                        </w:r>
                        <w:r>
                          <w:rPr>
                            <w:sz w:val="20"/>
                          </w:rPr>
                          <w:t>is on </w:t>
                        </w:r>
                        <w:r>
                          <w:rPr>
                            <w:spacing w:val="-2"/>
                            <w:sz w:val="20"/>
                          </w:rPr>
                          <w:t>the</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opposite side of the road.</w:t>
                        </w:r>
                      </w:p>
                    </w:tc>
                  </w:tr>
                  <w:tr>
                    <w:trPr>
                      <w:trHeight w:val="240" w:hRule="atLeast"/>
                    </w:trPr>
                    <w:tc>
                      <w:tcPr>
                        <w:tcW w:w="545" w:type="dxa"/>
                      </w:tcPr>
                      <w:p>
                        <w:pPr>
                          <w:pStyle w:val="TableParagraph"/>
                          <w:ind w:left="50"/>
                          <w:rPr>
                            <w:sz w:val="20"/>
                          </w:rPr>
                        </w:pPr>
                        <w:r>
                          <w:rPr>
                            <w:sz w:val="20"/>
                          </w:rPr>
                          <w:t>121.5</w:t>
                        </w:r>
                      </w:p>
                    </w:tc>
                    <w:tc>
                      <w:tcPr>
                        <w:tcW w:w="504" w:type="dxa"/>
                      </w:tcPr>
                      <w:p>
                        <w:pPr>
                          <w:pStyle w:val="TableParagraph"/>
                          <w:ind w:left="17" w:right="51"/>
                          <w:jc w:val="center"/>
                          <w:rPr>
                            <w:sz w:val="20"/>
                          </w:rPr>
                        </w:pPr>
                        <w:r>
                          <w:rPr>
                            <w:sz w:val="20"/>
                          </w:rPr>
                          <w:t>(1.0)</w:t>
                        </w:r>
                      </w:p>
                    </w:tc>
                    <w:tc>
                      <w:tcPr>
                        <w:tcW w:w="4147" w:type="dxa"/>
                      </w:tcPr>
                      <w:p>
                        <w:pPr>
                          <w:pStyle w:val="TableParagraph"/>
                          <w:ind w:left="76"/>
                          <w:rPr>
                            <w:sz w:val="20"/>
                          </w:rPr>
                        </w:pPr>
                        <w:r>
                          <w:rPr>
                            <w:sz w:val="20"/>
                          </w:rPr>
                          <w:t>Junction with Wells Canyon F.S. road 146. Turn</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w w:val="105"/>
                            <w:sz w:val="20"/>
                          </w:rPr>
                          <w:t>right.</w:t>
                        </w:r>
                      </w:p>
                    </w:tc>
                  </w:tr>
                  <w:tr>
                    <w:trPr>
                      <w:trHeight w:val="240" w:hRule="atLeast"/>
                    </w:trPr>
                    <w:tc>
                      <w:tcPr>
                        <w:tcW w:w="545" w:type="dxa"/>
                      </w:tcPr>
                      <w:p>
                        <w:pPr>
                          <w:pStyle w:val="TableParagraph"/>
                          <w:ind w:left="50"/>
                          <w:rPr>
                            <w:sz w:val="20"/>
                          </w:rPr>
                        </w:pPr>
                        <w:r>
                          <w:rPr>
                            <w:sz w:val="20"/>
                          </w:rPr>
                          <w:t>124</w:t>
                        </w:r>
                      </w:p>
                    </w:tc>
                    <w:tc>
                      <w:tcPr>
                        <w:tcW w:w="504" w:type="dxa"/>
                      </w:tcPr>
                      <w:p>
                        <w:pPr>
                          <w:pStyle w:val="TableParagraph"/>
                          <w:ind w:left="20" w:right="46"/>
                          <w:jc w:val="center"/>
                          <w:rPr>
                            <w:sz w:val="20"/>
                          </w:rPr>
                        </w:pPr>
                        <w:r>
                          <w:rPr>
                            <w:sz w:val="20"/>
                          </w:rPr>
                          <w:t>(2.5)</w:t>
                        </w:r>
                      </w:p>
                    </w:tc>
                    <w:tc>
                      <w:tcPr>
                        <w:tcW w:w="4147" w:type="dxa"/>
                      </w:tcPr>
                      <w:p>
                        <w:pPr>
                          <w:pStyle w:val="TableParagraph"/>
                          <w:ind w:left="80"/>
                          <w:rPr>
                            <w:sz w:val="20"/>
                          </w:rPr>
                        </w:pPr>
                        <w:r>
                          <w:rPr>
                            <w:sz w:val="20"/>
                          </w:rPr>
                          <w:t>Intensely folded and faulted rocks are Triassic</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pacing w:val="-5"/>
                            <w:sz w:val="20"/>
                          </w:rPr>
                          <w:t>Thaynes Formation. Running </w:t>
                        </w:r>
                        <w:r>
                          <w:rPr>
                            <w:spacing w:val="-4"/>
                            <w:sz w:val="20"/>
                          </w:rPr>
                          <w:t>roughly parallel </w:t>
                        </w:r>
                        <w:r>
                          <w:rPr>
                            <w:sz w:val="20"/>
                          </w:rPr>
                          <w:t>to </w:t>
                        </w:r>
                        <w:r>
                          <w:rPr>
                            <w:spacing w:val="-4"/>
                            <w:sz w:val="20"/>
                          </w:rPr>
                          <w:t>the</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road is the Meade Thrust fault and the Snowdrift</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overturned syncline.</w:t>
                        </w:r>
                      </w:p>
                    </w:tc>
                  </w:tr>
                  <w:tr>
                    <w:trPr>
                      <w:trHeight w:val="240" w:hRule="atLeast"/>
                    </w:trPr>
                    <w:tc>
                      <w:tcPr>
                        <w:tcW w:w="545" w:type="dxa"/>
                      </w:tcPr>
                      <w:p>
                        <w:pPr>
                          <w:pStyle w:val="TableParagraph"/>
                          <w:ind w:left="50"/>
                          <w:rPr>
                            <w:sz w:val="20"/>
                          </w:rPr>
                        </w:pPr>
                        <w:r>
                          <w:rPr>
                            <w:sz w:val="20"/>
                          </w:rPr>
                          <w:t>124.7</w:t>
                        </w:r>
                      </w:p>
                    </w:tc>
                    <w:tc>
                      <w:tcPr>
                        <w:tcW w:w="504" w:type="dxa"/>
                      </w:tcPr>
                      <w:p>
                        <w:pPr>
                          <w:pStyle w:val="TableParagraph"/>
                          <w:ind w:left="20" w:right="46"/>
                          <w:jc w:val="center"/>
                          <w:rPr>
                            <w:sz w:val="20"/>
                          </w:rPr>
                        </w:pPr>
                        <w:r>
                          <w:rPr>
                            <w:sz w:val="20"/>
                          </w:rPr>
                          <w:t>(0.7)</w:t>
                        </w:r>
                      </w:p>
                    </w:tc>
                    <w:tc>
                      <w:tcPr>
                        <w:tcW w:w="4147" w:type="dxa"/>
                      </w:tcPr>
                      <w:p>
                        <w:pPr>
                          <w:pStyle w:val="TableParagraph"/>
                          <w:ind w:left="81"/>
                          <w:rPr>
                            <w:sz w:val="20"/>
                          </w:rPr>
                        </w:pPr>
                        <w:r>
                          <w:rPr>
                            <w:sz w:val="20"/>
                          </w:rPr>
                          <w:t>Here you catch a glimpse of Snowdrift Mountain</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(El. 2,919 meters, 9577 ft.) to the left.</w:t>
                        </w:r>
                      </w:p>
                    </w:tc>
                  </w:tr>
                  <w:tr>
                    <w:trPr>
                      <w:trHeight w:val="240" w:hRule="atLeast"/>
                    </w:trPr>
                    <w:tc>
                      <w:tcPr>
                        <w:tcW w:w="545" w:type="dxa"/>
                      </w:tcPr>
                      <w:p>
                        <w:pPr>
                          <w:pStyle w:val="TableParagraph"/>
                          <w:ind w:left="50"/>
                          <w:rPr>
                            <w:sz w:val="20"/>
                          </w:rPr>
                        </w:pPr>
                        <w:r>
                          <w:rPr>
                            <w:sz w:val="20"/>
                          </w:rPr>
                          <w:t>125.2</w:t>
                        </w:r>
                      </w:p>
                    </w:tc>
                    <w:tc>
                      <w:tcPr>
                        <w:tcW w:w="504" w:type="dxa"/>
                      </w:tcPr>
                      <w:p>
                        <w:pPr>
                          <w:pStyle w:val="TableParagraph"/>
                          <w:ind w:left="15" w:right="51"/>
                          <w:jc w:val="center"/>
                          <w:rPr>
                            <w:sz w:val="20"/>
                          </w:rPr>
                        </w:pPr>
                        <w:r>
                          <w:rPr>
                            <w:sz w:val="20"/>
                          </w:rPr>
                          <w:t>(0.5)</w:t>
                        </w:r>
                      </w:p>
                    </w:tc>
                    <w:tc>
                      <w:tcPr>
                        <w:tcW w:w="4147" w:type="dxa"/>
                      </w:tcPr>
                      <w:p>
                        <w:pPr>
                          <w:pStyle w:val="TableParagraph"/>
                          <w:ind w:left="74"/>
                          <w:rPr>
                            <w:sz w:val="20"/>
                          </w:rPr>
                        </w:pPr>
                        <w:r>
                          <w:rPr>
                            <w:spacing w:val="-3"/>
                            <w:sz w:val="20"/>
                          </w:rPr>
                          <w:t>Straight ahead Meade Peak </w:t>
                        </w:r>
                        <w:r>
                          <w:rPr>
                            <w:sz w:val="20"/>
                          </w:rPr>
                          <w:t>(El. </w:t>
                        </w:r>
                        <w:r>
                          <w:rPr>
                            <w:spacing w:val="-3"/>
                            <w:sz w:val="20"/>
                          </w:rPr>
                          <w:t>3,035 meters, </w:t>
                        </w:r>
                        <w:r>
                          <w:rPr>
                            <w:sz w:val="20"/>
                          </w:rPr>
                          <w:t>9957</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ft.) can be seen.</w:t>
                        </w:r>
                      </w:p>
                    </w:tc>
                  </w:tr>
                  <w:tr>
                    <w:trPr>
                      <w:trHeight w:val="240" w:hRule="atLeast"/>
                    </w:trPr>
                    <w:tc>
                      <w:tcPr>
                        <w:tcW w:w="545" w:type="dxa"/>
                      </w:tcPr>
                      <w:p>
                        <w:pPr>
                          <w:pStyle w:val="TableParagraph"/>
                          <w:ind w:left="50"/>
                          <w:rPr>
                            <w:sz w:val="20"/>
                          </w:rPr>
                        </w:pPr>
                        <w:r>
                          <w:rPr>
                            <w:sz w:val="20"/>
                          </w:rPr>
                          <w:t>126.4</w:t>
                        </w:r>
                      </w:p>
                    </w:tc>
                    <w:tc>
                      <w:tcPr>
                        <w:tcW w:w="504" w:type="dxa"/>
                      </w:tcPr>
                      <w:p>
                        <w:pPr>
                          <w:pStyle w:val="TableParagraph"/>
                          <w:ind w:left="20" w:right="46"/>
                          <w:jc w:val="center"/>
                          <w:rPr>
                            <w:sz w:val="20"/>
                          </w:rPr>
                        </w:pPr>
                        <w:r>
                          <w:rPr>
                            <w:sz w:val="20"/>
                          </w:rPr>
                          <w:t>(1.2)</w:t>
                        </w:r>
                      </w:p>
                    </w:tc>
                    <w:tc>
                      <w:tcPr>
                        <w:tcW w:w="4147" w:type="dxa"/>
                      </w:tcPr>
                      <w:p>
                        <w:pPr>
                          <w:pStyle w:val="TableParagraph"/>
                          <w:ind w:left="80"/>
                          <w:rPr>
                            <w:sz w:val="20"/>
                          </w:rPr>
                        </w:pPr>
                        <w:r>
                          <w:rPr>
                            <w:spacing w:val="-5"/>
                            <w:sz w:val="20"/>
                          </w:rPr>
                          <w:t>Entering </w:t>
                        </w:r>
                        <w:r>
                          <w:rPr>
                            <w:spacing w:val="-3"/>
                            <w:sz w:val="20"/>
                          </w:rPr>
                          <w:t>the </w:t>
                        </w:r>
                        <w:r>
                          <w:rPr>
                            <w:spacing w:val="-4"/>
                            <w:sz w:val="20"/>
                          </w:rPr>
                          <w:t>old </w:t>
                        </w:r>
                        <w:r>
                          <w:rPr>
                            <w:spacing w:val="-5"/>
                            <w:sz w:val="20"/>
                          </w:rPr>
                          <w:t>Central Farmers Fertilizer </w:t>
                        </w:r>
                        <w:r>
                          <w:rPr>
                            <w:spacing w:val="-4"/>
                            <w:sz w:val="20"/>
                          </w:rPr>
                          <w:t>Co. min-</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ing area. The actual mine pits are up on the side of</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Snowdrift Mountain and not visible from the road.</w:t>
                        </w:r>
                      </w:p>
                    </w:tc>
                  </w:tr>
                  <w:tr>
                    <w:trPr>
                      <w:trHeight w:val="240" w:hRule="atLeast"/>
                    </w:trPr>
                    <w:tc>
                      <w:tcPr>
                        <w:tcW w:w="545" w:type="dxa"/>
                      </w:tcPr>
                      <w:p>
                        <w:pPr>
                          <w:pStyle w:val="TableParagraph"/>
                          <w:ind w:left="50"/>
                          <w:rPr>
                            <w:sz w:val="20"/>
                          </w:rPr>
                        </w:pPr>
                        <w:r>
                          <w:rPr>
                            <w:sz w:val="20"/>
                          </w:rPr>
                          <w:t>126.9</w:t>
                        </w:r>
                      </w:p>
                    </w:tc>
                    <w:tc>
                      <w:tcPr>
                        <w:tcW w:w="504" w:type="dxa"/>
                      </w:tcPr>
                      <w:p>
                        <w:pPr>
                          <w:pStyle w:val="TableParagraph"/>
                          <w:ind w:left="15" w:right="51"/>
                          <w:jc w:val="center"/>
                          <w:rPr>
                            <w:sz w:val="20"/>
                          </w:rPr>
                        </w:pPr>
                        <w:r>
                          <w:rPr>
                            <w:sz w:val="20"/>
                          </w:rPr>
                          <w:t>(0.5)</w:t>
                        </w:r>
                      </w:p>
                    </w:tc>
                    <w:tc>
                      <w:tcPr>
                        <w:tcW w:w="4147" w:type="dxa"/>
                      </w:tcPr>
                      <w:p>
                        <w:pPr>
                          <w:pStyle w:val="TableParagraph"/>
                          <w:ind w:left="74"/>
                          <w:rPr>
                            <w:sz w:val="20"/>
                          </w:rPr>
                        </w:pPr>
                        <w:r>
                          <w:rPr>
                            <w:sz w:val="20"/>
                          </w:rPr>
                          <w:t>Old Central Farmers Fertilizer Co. plant site.</w:t>
                        </w:r>
                      </w:p>
                    </w:tc>
                  </w:tr>
                  <w:tr>
                    <w:trPr>
                      <w:trHeight w:val="240" w:hRule="atLeast"/>
                    </w:trPr>
                    <w:tc>
                      <w:tcPr>
                        <w:tcW w:w="545" w:type="dxa"/>
                      </w:tcPr>
                      <w:p>
                        <w:pPr>
                          <w:pStyle w:val="TableParagraph"/>
                          <w:ind w:left="50"/>
                          <w:rPr>
                            <w:sz w:val="20"/>
                          </w:rPr>
                        </w:pPr>
                        <w:r>
                          <w:rPr>
                            <w:sz w:val="20"/>
                          </w:rPr>
                          <w:t>129.9</w:t>
                        </w:r>
                      </w:p>
                    </w:tc>
                    <w:tc>
                      <w:tcPr>
                        <w:tcW w:w="504" w:type="dxa"/>
                      </w:tcPr>
                      <w:p>
                        <w:pPr>
                          <w:pStyle w:val="TableParagraph"/>
                          <w:ind w:left="15" w:right="51"/>
                          <w:jc w:val="center"/>
                          <w:rPr>
                            <w:sz w:val="20"/>
                          </w:rPr>
                        </w:pPr>
                        <w:r>
                          <w:rPr>
                            <w:sz w:val="20"/>
                          </w:rPr>
                          <w:t>(3.0)</w:t>
                        </w:r>
                      </w:p>
                    </w:tc>
                    <w:tc>
                      <w:tcPr>
                        <w:tcW w:w="4147" w:type="dxa"/>
                      </w:tcPr>
                      <w:p>
                        <w:pPr>
                          <w:pStyle w:val="TableParagraph"/>
                          <w:ind w:left="74"/>
                          <w:rPr>
                            <w:sz w:val="20"/>
                          </w:rPr>
                        </w:pPr>
                        <w:r>
                          <w:rPr>
                            <w:sz w:val="20"/>
                          </w:rPr>
                          <w:t>Crossing the Meade Thrust, hillside on the right is</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made up of Jurassic Twin Creek Formation.</w:t>
                        </w:r>
                      </w:p>
                    </w:tc>
                  </w:tr>
                  <w:tr>
                    <w:trPr>
                      <w:trHeight w:val="240" w:hRule="atLeast"/>
                    </w:trPr>
                    <w:tc>
                      <w:tcPr>
                        <w:tcW w:w="545" w:type="dxa"/>
                      </w:tcPr>
                      <w:p>
                        <w:pPr>
                          <w:pStyle w:val="TableParagraph"/>
                          <w:ind w:left="50"/>
                          <w:rPr>
                            <w:sz w:val="20"/>
                          </w:rPr>
                        </w:pPr>
                        <w:r>
                          <w:rPr>
                            <w:sz w:val="20"/>
                          </w:rPr>
                          <w:t>131.9</w:t>
                        </w:r>
                      </w:p>
                    </w:tc>
                    <w:tc>
                      <w:tcPr>
                        <w:tcW w:w="504" w:type="dxa"/>
                      </w:tcPr>
                      <w:p>
                        <w:pPr>
                          <w:pStyle w:val="TableParagraph"/>
                          <w:ind w:left="20" w:right="46"/>
                          <w:jc w:val="center"/>
                          <w:rPr>
                            <w:sz w:val="20"/>
                          </w:rPr>
                        </w:pPr>
                        <w:r>
                          <w:rPr>
                            <w:sz w:val="20"/>
                          </w:rPr>
                          <w:t>(2.0)</w:t>
                        </w:r>
                      </w:p>
                    </w:tc>
                    <w:tc>
                      <w:tcPr>
                        <w:tcW w:w="4147" w:type="dxa"/>
                      </w:tcPr>
                      <w:p>
                        <w:pPr>
                          <w:pStyle w:val="TableParagraph"/>
                          <w:ind w:left="80"/>
                          <w:rPr>
                            <w:sz w:val="20"/>
                          </w:rPr>
                        </w:pPr>
                        <w:r>
                          <w:rPr>
                            <w:sz w:val="20"/>
                          </w:rPr>
                          <w:t>Junction with F.S. Road 095, stay left toward</w:t>
                        </w:r>
                      </w:p>
                    </w:tc>
                  </w:tr>
                  <w:tr>
                    <w:trPr>
                      <w:trHeight w:val="240" w:hRule="atLeast"/>
                    </w:trPr>
                    <w:tc>
                      <w:tcPr>
                        <w:tcW w:w="545" w:type="dxa"/>
                      </w:tcPr>
                      <w:p>
                        <w:pPr>
                          <w:pStyle w:val="TableParagraph"/>
                          <w:spacing w:line="240" w:lineRule="auto"/>
                          <w:rPr>
                            <w:sz w:val="16"/>
                          </w:rPr>
                        </w:pPr>
                      </w:p>
                    </w:tc>
                    <w:tc>
                      <w:tcPr>
                        <w:tcW w:w="504" w:type="dxa"/>
                      </w:tcPr>
                      <w:p>
                        <w:pPr>
                          <w:pStyle w:val="TableParagraph"/>
                          <w:spacing w:line="240" w:lineRule="auto"/>
                          <w:rPr>
                            <w:sz w:val="16"/>
                          </w:rPr>
                        </w:pPr>
                      </w:p>
                    </w:tc>
                    <w:tc>
                      <w:tcPr>
                        <w:tcW w:w="4147" w:type="dxa"/>
                      </w:tcPr>
                      <w:p>
                        <w:pPr>
                          <w:pStyle w:val="TableParagraph"/>
                          <w:ind w:left="80"/>
                          <w:rPr>
                            <w:sz w:val="20"/>
                          </w:rPr>
                        </w:pPr>
                        <w:r>
                          <w:rPr>
                            <w:sz w:val="20"/>
                          </w:rPr>
                          <w:t>Georgetown.</w:t>
                        </w:r>
                      </w:p>
                    </w:tc>
                  </w:tr>
                  <w:tr>
                    <w:trPr>
                      <w:trHeight w:val="235" w:hRule="atLeast"/>
                    </w:trPr>
                    <w:tc>
                      <w:tcPr>
                        <w:tcW w:w="545" w:type="dxa"/>
                      </w:tcPr>
                      <w:p>
                        <w:pPr>
                          <w:pStyle w:val="TableParagraph"/>
                          <w:spacing w:line="215" w:lineRule="exact"/>
                          <w:ind w:left="50"/>
                          <w:rPr>
                            <w:sz w:val="20"/>
                          </w:rPr>
                        </w:pPr>
                        <w:r>
                          <w:rPr>
                            <w:sz w:val="20"/>
                          </w:rPr>
                          <w:t>134.2</w:t>
                        </w:r>
                      </w:p>
                    </w:tc>
                    <w:tc>
                      <w:tcPr>
                        <w:tcW w:w="504" w:type="dxa"/>
                      </w:tcPr>
                      <w:p>
                        <w:pPr>
                          <w:pStyle w:val="TableParagraph"/>
                          <w:spacing w:line="215" w:lineRule="exact"/>
                          <w:ind w:left="17" w:right="51"/>
                          <w:jc w:val="center"/>
                          <w:rPr>
                            <w:sz w:val="20"/>
                          </w:rPr>
                        </w:pPr>
                        <w:r>
                          <w:rPr>
                            <w:sz w:val="20"/>
                          </w:rPr>
                          <w:t>(2.3)</w:t>
                        </w:r>
                      </w:p>
                    </w:tc>
                    <w:tc>
                      <w:tcPr>
                        <w:tcW w:w="4147" w:type="dxa"/>
                      </w:tcPr>
                      <w:p>
                        <w:pPr>
                          <w:pStyle w:val="TableParagraph"/>
                          <w:spacing w:line="215" w:lineRule="exact"/>
                          <w:ind w:left="76"/>
                          <w:rPr>
                            <w:sz w:val="20"/>
                          </w:rPr>
                        </w:pPr>
                        <w:r>
                          <w:rPr>
                            <w:sz w:val="20"/>
                          </w:rPr>
                          <w:t>Junction with Highway 30, turn right.</w:t>
                        </w:r>
                      </w:p>
                    </w:tc>
                  </w:tr>
                </w:tbl>
                <w:p>
                  <w:pPr>
                    <w:pStyle w:val="BodyText"/>
                  </w:pPr>
                </w:p>
              </w:txbxContent>
            </v:textbox>
            <w10:wrap type="none"/>
          </v:shape>
        </w:pict>
      </w:r>
      <w:r>
        <w:rPr/>
        <w:t>Turn left (south) onto Diamond Creek road.</w:t>
      </w:r>
    </w:p>
    <w:p>
      <w:pPr>
        <w:pStyle w:val="BodyText"/>
        <w:spacing w:line="249" w:lineRule="auto" w:before="97"/>
        <w:ind w:left="1360" w:right="514" w:hanging="1080"/>
      </w:pPr>
      <w:r>
        <w:rPr/>
        <w:br w:type="column"/>
      </w:r>
      <w:r>
        <w:rPr/>
        <w:t>151.7 (17.5) Soda Springs. Junction with Highway 34 (reset odometer).</w:t>
      </w:r>
    </w:p>
    <w:p>
      <w:pPr>
        <w:pStyle w:val="BodyText"/>
        <w:rPr>
          <w:sz w:val="21"/>
        </w:rPr>
      </w:pPr>
    </w:p>
    <w:p>
      <w:pPr>
        <w:spacing w:before="0"/>
        <w:ind w:left="280" w:right="0" w:firstLine="0"/>
        <w:jc w:val="left"/>
        <w:rPr>
          <w:sz w:val="20"/>
        </w:rPr>
      </w:pPr>
      <w:r>
        <w:rPr>
          <w:b/>
          <w:sz w:val="20"/>
        </w:rPr>
        <w:t>LOOP 2 </w:t>
      </w:r>
      <w:r>
        <w:rPr>
          <w:sz w:val="20"/>
        </w:rPr>
        <w:t>Blackfoot Narrows</w:t>
      </w:r>
    </w:p>
    <w:tbl>
      <w:tblPr>
        <w:tblW w:w="0" w:type="auto"/>
        <w:jc w:val="left"/>
        <w:tblInd w:w="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6"/>
        <w:gridCol w:w="602"/>
        <w:gridCol w:w="4096"/>
      </w:tblGrid>
      <w:tr>
        <w:trPr>
          <w:trHeight w:val="235" w:hRule="atLeast"/>
        </w:trPr>
        <w:tc>
          <w:tcPr>
            <w:tcW w:w="496" w:type="dxa"/>
          </w:tcPr>
          <w:p>
            <w:pPr>
              <w:pStyle w:val="TableParagraph"/>
              <w:spacing w:line="216" w:lineRule="exact"/>
              <w:ind w:left="50"/>
              <w:rPr>
                <w:sz w:val="20"/>
              </w:rPr>
            </w:pPr>
            <w:r>
              <w:rPr>
                <w:w w:val="101"/>
                <w:sz w:val="20"/>
              </w:rPr>
              <w:t>0</w:t>
            </w:r>
          </w:p>
        </w:tc>
        <w:tc>
          <w:tcPr>
            <w:tcW w:w="602" w:type="dxa"/>
          </w:tcPr>
          <w:p>
            <w:pPr>
              <w:pStyle w:val="TableParagraph"/>
              <w:spacing w:line="240" w:lineRule="auto"/>
              <w:rPr>
                <w:sz w:val="16"/>
              </w:rPr>
            </w:pPr>
          </w:p>
        </w:tc>
        <w:tc>
          <w:tcPr>
            <w:tcW w:w="4096" w:type="dxa"/>
          </w:tcPr>
          <w:p>
            <w:pPr>
              <w:pStyle w:val="TableParagraph"/>
              <w:spacing w:line="216" w:lineRule="exact"/>
              <w:ind w:left="32"/>
              <w:rPr>
                <w:sz w:val="20"/>
              </w:rPr>
            </w:pPr>
            <w:r>
              <w:rPr>
                <w:sz w:val="20"/>
              </w:rPr>
              <w:t>Junction of Rasmussen Valley road and F.S. Road</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w w:val="105"/>
                <w:sz w:val="20"/>
              </w:rPr>
              <w:t>095, turn right.</w:t>
            </w:r>
          </w:p>
        </w:tc>
      </w:tr>
      <w:tr>
        <w:trPr>
          <w:trHeight w:val="240" w:hRule="atLeast"/>
        </w:trPr>
        <w:tc>
          <w:tcPr>
            <w:tcW w:w="496" w:type="dxa"/>
          </w:tcPr>
          <w:p>
            <w:pPr>
              <w:pStyle w:val="TableParagraph"/>
              <w:ind w:left="50"/>
              <w:rPr>
                <w:sz w:val="20"/>
              </w:rPr>
            </w:pPr>
            <w:r>
              <w:rPr>
                <w:sz w:val="20"/>
              </w:rPr>
              <w:t>1.0</w:t>
            </w:r>
          </w:p>
        </w:tc>
        <w:tc>
          <w:tcPr>
            <w:tcW w:w="602" w:type="dxa"/>
          </w:tcPr>
          <w:p>
            <w:pPr>
              <w:pStyle w:val="TableParagraph"/>
              <w:ind w:left="93"/>
              <w:rPr>
                <w:sz w:val="20"/>
              </w:rPr>
            </w:pPr>
            <w:r>
              <w:rPr>
                <w:sz w:val="20"/>
              </w:rPr>
              <w:t>(1.0)</w:t>
            </w:r>
          </w:p>
        </w:tc>
        <w:tc>
          <w:tcPr>
            <w:tcW w:w="4096" w:type="dxa"/>
          </w:tcPr>
          <w:p>
            <w:pPr>
              <w:pStyle w:val="TableParagraph"/>
              <w:ind w:left="29"/>
              <w:rPr>
                <w:sz w:val="20"/>
              </w:rPr>
            </w:pPr>
            <w:r>
              <w:rPr>
                <w:spacing w:val="-3"/>
                <w:sz w:val="20"/>
              </w:rPr>
              <w:t>Entering Blackfoot River Narrows. Rocks </w:t>
            </w:r>
            <w:r>
              <w:rPr>
                <w:sz w:val="20"/>
              </w:rPr>
              <w:t>through-</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out the canyon are Pennsylvanian/Permian Wells</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Formation.</w:t>
            </w:r>
          </w:p>
        </w:tc>
      </w:tr>
      <w:tr>
        <w:trPr>
          <w:trHeight w:val="240" w:hRule="atLeast"/>
        </w:trPr>
        <w:tc>
          <w:tcPr>
            <w:tcW w:w="496" w:type="dxa"/>
          </w:tcPr>
          <w:p>
            <w:pPr>
              <w:pStyle w:val="TableParagraph"/>
              <w:ind w:left="50"/>
              <w:rPr>
                <w:sz w:val="20"/>
              </w:rPr>
            </w:pPr>
            <w:r>
              <w:rPr>
                <w:sz w:val="20"/>
              </w:rPr>
              <w:t>3.8</w:t>
            </w:r>
          </w:p>
        </w:tc>
        <w:tc>
          <w:tcPr>
            <w:tcW w:w="602" w:type="dxa"/>
          </w:tcPr>
          <w:p>
            <w:pPr>
              <w:pStyle w:val="TableParagraph"/>
              <w:ind w:left="93"/>
              <w:rPr>
                <w:sz w:val="20"/>
              </w:rPr>
            </w:pPr>
            <w:r>
              <w:rPr>
                <w:sz w:val="20"/>
              </w:rPr>
              <w:t>(2.8)</w:t>
            </w:r>
          </w:p>
        </w:tc>
        <w:tc>
          <w:tcPr>
            <w:tcW w:w="4096" w:type="dxa"/>
          </w:tcPr>
          <w:p>
            <w:pPr>
              <w:pStyle w:val="TableParagraph"/>
              <w:ind w:left="29"/>
              <w:rPr>
                <w:sz w:val="20"/>
              </w:rPr>
            </w:pPr>
            <w:r>
              <w:rPr>
                <w:sz w:val="20"/>
              </w:rPr>
              <w:t>On the right hand side of the road you can see the</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far south end of Stauffer's mined-out Wooley Val-</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ley mine. Across the Blackfoot River to the left,</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you can see the backfill in FMC's first pit in Dry</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Valley.</w:t>
            </w:r>
          </w:p>
        </w:tc>
      </w:tr>
      <w:tr>
        <w:trPr>
          <w:trHeight w:val="240" w:hRule="atLeast"/>
        </w:trPr>
        <w:tc>
          <w:tcPr>
            <w:tcW w:w="496" w:type="dxa"/>
          </w:tcPr>
          <w:p>
            <w:pPr>
              <w:pStyle w:val="TableParagraph"/>
              <w:ind w:left="50"/>
              <w:rPr>
                <w:sz w:val="20"/>
              </w:rPr>
            </w:pPr>
            <w:r>
              <w:rPr>
                <w:sz w:val="20"/>
              </w:rPr>
              <w:t>4.0</w:t>
            </w:r>
          </w:p>
        </w:tc>
        <w:tc>
          <w:tcPr>
            <w:tcW w:w="602" w:type="dxa"/>
          </w:tcPr>
          <w:p>
            <w:pPr>
              <w:pStyle w:val="TableParagraph"/>
              <w:ind w:left="95"/>
              <w:rPr>
                <w:sz w:val="20"/>
              </w:rPr>
            </w:pPr>
            <w:r>
              <w:rPr>
                <w:sz w:val="20"/>
              </w:rPr>
              <w:t>(0.2)</w:t>
            </w:r>
          </w:p>
        </w:tc>
        <w:tc>
          <w:tcPr>
            <w:tcW w:w="4096" w:type="dxa"/>
          </w:tcPr>
          <w:p>
            <w:pPr>
              <w:pStyle w:val="TableParagraph"/>
              <w:ind w:left="33"/>
              <w:rPr>
                <w:sz w:val="20"/>
              </w:rPr>
            </w:pPr>
            <w:r>
              <w:rPr>
                <w:w w:val="105"/>
                <w:sz w:val="20"/>
              </w:rPr>
              <w:t>Access road to Agrium's mine on the right.</w:t>
            </w:r>
          </w:p>
        </w:tc>
      </w:tr>
      <w:tr>
        <w:trPr>
          <w:trHeight w:val="240" w:hRule="atLeast"/>
        </w:trPr>
        <w:tc>
          <w:tcPr>
            <w:tcW w:w="496" w:type="dxa"/>
          </w:tcPr>
          <w:p>
            <w:pPr>
              <w:pStyle w:val="TableParagraph"/>
              <w:ind w:left="50"/>
              <w:rPr>
                <w:sz w:val="20"/>
              </w:rPr>
            </w:pPr>
            <w:r>
              <w:rPr>
                <w:sz w:val="20"/>
              </w:rPr>
              <w:t>4.5</w:t>
            </w:r>
          </w:p>
        </w:tc>
        <w:tc>
          <w:tcPr>
            <w:tcW w:w="602" w:type="dxa"/>
          </w:tcPr>
          <w:p>
            <w:pPr>
              <w:pStyle w:val="TableParagraph"/>
              <w:ind w:left="93"/>
              <w:rPr>
                <w:sz w:val="20"/>
              </w:rPr>
            </w:pPr>
            <w:r>
              <w:rPr>
                <w:sz w:val="20"/>
              </w:rPr>
              <w:t>(0.5)</w:t>
            </w:r>
          </w:p>
        </w:tc>
        <w:tc>
          <w:tcPr>
            <w:tcW w:w="4096" w:type="dxa"/>
          </w:tcPr>
          <w:p>
            <w:pPr>
              <w:pStyle w:val="TableParagraph"/>
              <w:ind w:left="29"/>
              <w:rPr>
                <w:sz w:val="20"/>
              </w:rPr>
            </w:pPr>
            <w:r>
              <w:rPr>
                <w:sz w:val="20"/>
              </w:rPr>
              <w:t>Junction with Slug Creek road, turn left (south).</w:t>
            </w:r>
          </w:p>
        </w:tc>
      </w:tr>
      <w:tr>
        <w:trPr>
          <w:trHeight w:val="240" w:hRule="atLeast"/>
        </w:trPr>
        <w:tc>
          <w:tcPr>
            <w:tcW w:w="496" w:type="dxa"/>
          </w:tcPr>
          <w:p>
            <w:pPr>
              <w:pStyle w:val="TableParagraph"/>
              <w:ind w:left="50"/>
              <w:rPr>
                <w:sz w:val="20"/>
              </w:rPr>
            </w:pPr>
            <w:r>
              <w:rPr>
                <w:sz w:val="20"/>
              </w:rPr>
              <w:t>4.8</w:t>
            </w:r>
          </w:p>
        </w:tc>
        <w:tc>
          <w:tcPr>
            <w:tcW w:w="602" w:type="dxa"/>
          </w:tcPr>
          <w:p>
            <w:pPr>
              <w:pStyle w:val="TableParagraph"/>
              <w:ind w:left="93"/>
              <w:rPr>
                <w:sz w:val="20"/>
              </w:rPr>
            </w:pPr>
            <w:r>
              <w:rPr>
                <w:sz w:val="20"/>
              </w:rPr>
              <w:t>(0.3)</w:t>
            </w:r>
          </w:p>
        </w:tc>
        <w:tc>
          <w:tcPr>
            <w:tcW w:w="4096" w:type="dxa"/>
          </w:tcPr>
          <w:p>
            <w:pPr>
              <w:pStyle w:val="TableParagraph"/>
              <w:ind w:left="29"/>
              <w:rPr>
                <w:sz w:val="20"/>
              </w:rPr>
            </w:pPr>
            <w:r>
              <w:rPr>
                <w:sz w:val="20"/>
              </w:rPr>
              <w:t>Junction with Dry Valley road, turn left.</w:t>
            </w:r>
          </w:p>
        </w:tc>
      </w:tr>
      <w:tr>
        <w:trPr>
          <w:trHeight w:val="240" w:hRule="atLeast"/>
        </w:trPr>
        <w:tc>
          <w:tcPr>
            <w:tcW w:w="496" w:type="dxa"/>
          </w:tcPr>
          <w:p>
            <w:pPr>
              <w:pStyle w:val="TableParagraph"/>
              <w:ind w:left="50"/>
              <w:rPr>
                <w:sz w:val="20"/>
              </w:rPr>
            </w:pPr>
            <w:r>
              <w:rPr>
                <w:sz w:val="20"/>
              </w:rPr>
              <w:t>6.6</w:t>
            </w:r>
          </w:p>
        </w:tc>
        <w:tc>
          <w:tcPr>
            <w:tcW w:w="602" w:type="dxa"/>
          </w:tcPr>
          <w:p>
            <w:pPr>
              <w:pStyle w:val="TableParagraph"/>
              <w:ind w:left="95"/>
              <w:rPr>
                <w:sz w:val="20"/>
              </w:rPr>
            </w:pPr>
            <w:r>
              <w:rPr>
                <w:sz w:val="20"/>
              </w:rPr>
              <w:t>(1.8)</w:t>
            </w:r>
          </w:p>
        </w:tc>
        <w:tc>
          <w:tcPr>
            <w:tcW w:w="4096" w:type="dxa"/>
          </w:tcPr>
          <w:p>
            <w:pPr>
              <w:pStyle w:val="TableParagraph"/>
              <w:ind w:left="33"/>
              <w:rPr>
                <w:sz w:val="20"/>
              </w:rPr>
            </w:pPr>
            <w:r>
              <w:rPr>
                <w:sz w:val="20"/>
              </w:rPr>
              <w:t>FMC backfilled pits on both sides of the road.</w:t>
            </w:r>
          </w:p>
        </w:tc>
      </w:tr>
      <w:tr>
        <w:trPr>
          <w:trHeight w:val="239" w:hRule="atLeast"/>
        </w:trPr>
        <w:tc>
          <w:tcPr>
            <w:tcW w:w="496" w:type="dxa"/>
          </w:tcPr>
          <w:p>
            <w:pPr>
              <w:pStyle w:val="TableParagraph"/>
              <w:ind w:left="50"/>
              <w:rPr>
                <w:sz w:val="20"/>
              </w:rPr>
            </w:pPr>
            <w:r>
              <w:rPr>
                <w:sz w:val="20"/>
              </w:rPr>
              <w:t>8.1</w:t>
            </w:r>
          </w:p>
        </w:tc>
        <w:tc>
          <w:tcPr>
            <w:tcW w:w="602" w:type="dxa"/>
          </w:tcPr>
          <w:p>
            <w:pPr>
              <w:pStyle w:val="TableParagraph"/>
              <w:ind w:left="92"/>
              <w:rPr>
                <w:sz w:val="20"/>
              </w:rPr>
            </w:pPr>
            <w:r>
              <w:rPr>
                <w:sz w:val="20"/>
              </w:rPr>
              <w:t>(1.5)</w:t>
            </w:r>
          </w:p>
        </w:tc>
        <w:tc>
          <w:tcPr>
            <w:tcW w:w="4096" w:type="dxa"/>
          </w:tcPr>
          <w:p>
            <w:pPr>
              <w:pStyle w:val="TableParagraph"/>
              <w:ind w:left="26"/>
              <w:rPr>
                <w:sz w:val="20"/>
              </w:rPr>
            </w:pPr>
            <w:r>
              <w:rPr>
                <w:sz w:val="20"/>
              </w:rPr>
              <w:t>On the </w:t>
            </w:r>
            <w:r>
              <w:rPr>
                <w:spacing w:val="-3"/>
                <w:sz w:val="20"/>
              </w:rPr>
              <w:t>right side </w:t>
            </w:r>
            <w:r>
              <w:rPr>
                <w:sz w:val="20"/>
              </w:rPr>
              <w:t>of the </w:t>
            </w:r>
            <w:r>
              <w:rPr>
                <w:spacing w:val="-3"/>
                <w:sz w:val="20"/>
              </w:rPr>
              <w:t>road </w:t>
            </w:r>
            <w:r>
              <w:rPr>
                <w:sz w:val="20"/>
              </w:rPr>
              <w:t>is </w:t>
            </w:r>
            <w:r>
              <w:rPr>
                <w:spacing w:val="-4"/>
                <w:sz w:val="20"/>
              </w:rPr>
              <w:t>FMC's </w:t>
            </w:r>
            <w:r>
              <w:rPr>
                <w:spacing w:val="-3"/>
                <w:sz w:val="20"/>
              </w:rPr>
              <w:t>active pit. On</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the left side of the road toward the top of the ridge</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is mined-out Conda Partnership's Mabie Canyon</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w w:val="105"/>
                <w:sz w:val="20"/>
              </w:rPr>
              <w:t>mine.</w:t>
            </w:r>
          </w:p>
        </w:tc>
      </w:tr>
      <w:tr>
        <w:trPr>
          <w:trHeight w:val="240" w:hRule="atLeast"/>
        </w:trPr>
        <w:tc>
          <w:tcPr>
            <w:tcW w:w="496" w:type="dxa"/>
          </w:tcPr>
          <w:p>
            <w:pPr>
              <w:pStyle w:val="TableParagraph"/>
              <w:ind w:left="50"/>
              <w:rPr>
                <w:sz w:val="20"/>
              </w:rPr>
            </w:pPr>
            <w:r>
              <w:rPr>
                <w:sz w:val="20"/>
              </w:rPr>
              <w:t>8.7</w:t>
            </w:r>
          </w:p>
        </w:tc>
        <w:tc>
          <w:tcPr>
            <w:tcW w:w="602" w:type="dxa"/>
          </w:tcPr>
          <w:p>
            <w:pPr>
              <w:pStyle w:val="TableParagraph"/>
              <w:ind w:left="93"/>
              <w:rPr>
                <w:sz w:val="20"/>
              </w:rPr>
            </w:pPr>
            <w:r>
              <w:rPr>
                <w:sz w:val="20"/>
              </w:rPr>
              <w:t>(0.6)</w:t>
            </w:r>
          </w:p>
        </w:tc>
        <w:tc>
          <w:tcPr>
            <w:tcW w:w="4096" w:type="dxa"/>
          </w:tcPr>
          <w:p>
            <w:pPr>
              <w:pStyle w:val="TableParagraph"/>
              <w:ind w:left="28"/>
              <w:rPr>
                <w:sz w:val="20"/>
              </w:rPr>
            </w:pPr>
            <w:r>
              <w:rPr>
                <w:sz w:val="20"/>
              </w:rPr>
              <w:t>Entrance to FMC office and shop, turn right.</w:t>
            </w:r>
          </w:p>
        </w:tc>
      </w:tr>
      <w:tr>
        <w:trPr>
          <w:trHeight w:val="240" w:hRule="atLeast"/>
        </w:trPr>
        <w:tc>
          <w:tcPr>
            <w:tcW w:w="496" w:type="dxa"/>
          </w:tcPr>
          <w:p>
            <w:pPr>
              <w:pStyle w:val="TableParagraph"/>
              <w:ind w:left="50"/>
              <w:rPr>
                <w:sz w:val="20"/>
              </w:rPr>
            </w:pPr>
            <w:r>
              <w:rPr>
                <w:sz w:val="20"/>
              </w:rPr>
              <w:t>8.9</w:t>
            </w:r>
          </w:p>
        </w:tc>
        <w:tc>
          <w:tcPr>
            <w:tcW w:w="602" w:type="dxa"/>
          </w:tcPr>
          <w:p>
            <w:pPr>
              <w:pStyle w:val="TableParagraph"/>
              <w:ind w:left="94"/>
              <w:rPr>
                <w:sz w:val="20"/>
              </w:rPr>
            </w:pPr>
            <w:r>
              <w:rPr>
                <w:sz w:val="20"/>
              </w:rPr>
              <w:t>(0.2)</w:t>
            </w:r>
          </w:p>
        </w:tc>
        <w:tc>
          <w:tcPr>
            <w:tcW w:w="4096" w:type="dxa"/>
          </w:tcPr>
          <w:p>
            <w:pPr>
              <w:pStyle w:val="TableParagraph"/>
              <w:ind w:left="30"/>
              <w:rPr>
                <w:sz w:val="20"/>
              </w:rPr>
            </w:pPr>
            <w:r>
              <w:rPr>
                <w:sz w:val="20"/>
              </w:rPr>
              <w:t>FMC office parking lot. All visitors </w:t>
            </w:r>
            <w:r>
              <w:rPr>
                <w:spacing w:val="-3"/>
                <w:sz w:val="20"/>
              </w:rPr>
              <w:t>must </w:t>
            </w:r>
            <w:r>
              <w:rPr>
                <w:sz w:val="20"/>
              </w:rPr>
              <w:t>sign in at</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the office.</w:t>
            </w:r>
          </w:p>
        </w:tc>
      </w:tr>
      <w:tr>
        <w:trPr>
          <w:trHeight w:val="240" w:hRule="atLeast"/>
        </w:trPr>
        <w:tc>
          <w:tcPr>
            <w:tcW w:w="496" w:type="dxa"/>
          </w:tcPr>
          <w:p>
            <w:pPr>
              <w:pStyle w:val="TableParagraph"/>
              <w:ind w:left="50"/>
              <w:rPr>
                <w:sz w:val="20"/>
              </w:rPr>
            </w:pPr>
            <w:r>
              <w:rPr>
                <w:sz w:val="20"/>
              </w:rPr>
              <w:t>13.3</w:t>
            </w:r>
          </w:p>
        </w:tc>
        <w:tc>
          <w:tcPr>
            <w:tcW w:w="602" w:type="dxa"/>
          </w:tcPr>
          <w:p>
            <w:pPr>
              <w:pStyle w:val="TableParagraph"/>
              <w:ind w:left="95"/>
              <w:rPr>
                <w:sz w:val="20"/>
              </w:rPr>
            </w:pPr>
            <w:r>
              <w:rPr>
                <w:sz w:val="20"/>
              </w:rPr>
              <w:t>(4.4)</w:t>
            </w:r>
          </w:p>
        </w:tc>
        <w:tc>
          <w:tcPr>
            <w:tcW w:w="4096" w:type="dxa"/>
          </w:tcPr>
          <w:p>
            <w:pPr>
              <w:pStyle w:val="TableParagraph"/>
              <w:ind w:left="35"/>
              <w:rPr>
                <w:sz w:val="20"/>
              </w:rPr>
            </w:pPr>
            <w:r>
              <w:rPr>
                <w:sz w:val="20"/>
              </w:rPr>
              <w:t>Backtrack 4.4 miles to junction of Blackfoot River</w:t>
            </w:r>
          </w:p>
        </w:tc>
      </w:tr>
      <w:tr>
        <w:trPr>
          <w:trHeight w:val="240" w:hRule="atLeast"/>
        </w:trPr>
        <w:tc>
          <w:tcPr>
            <w:tcW w:w="496" w:type="dxa"/>
          </w:tcPr>
          <w:p>
            <w:pPr>
              <w:pStyle w:val="TableParagraph"/>
              <w:spacing w:line="240" w:lineRule="auto"/>
              <w:rPr>
                <w:sz w:val="16"/>
              </w:rPr>
            </w:pPr>
          </w:p>
        </w:tc>
        <w:tc>
          <w:tcPr>
            <w:tcW w:w="602" w:type="dxa"/>
          </w:tcPr>
          <w:p>
            <w:pPr>
              <w:pStyle w:val="TableParagraph"/>
              <w:spacing w:line="240" w:lineRule="auto"/>
              <w:rPr>
                <w:sz w:val="16"/>
              </w:rPr>
            </w:pPr>
          </w:p>
        </w:tc>
        <w:tc>
          <w:tcPr>
            <w:tcW w:w="4096" w:type="dxa"/>
          </w:tcPr>
          <w:p>
            <w:pPr>
              <w:pStyle w:val="TableParagraph"/>
              <w:ind w:left="31"/>
              <w:rPr>
                <w:sz w:val="20"/>
              </w:rPr>
            </w:pPr>
            <w:r>
              <w:rPr>
                <w:sz w:val="20"/>
              </w:rPr>
              <w:t>road and Slug Creek road.</w:t>
            </w:r>
          </w:p>
        </w:tc>
      </w:tr>
      <w:tr>
        <w:trPr>
          <w:trHeight w:val="240" w:hRule="atLeast"/>
        </w:trPr>
        <w:tc>
          <w:tcPr>
            <w:tcW w:w="496" w:type="dxa"/>
          </w:tcPr>
          <w:p>
            <w:pPr>
              <w:pStyle w:val="TableParagraph"/>
              <w:ind w:left="50"/>
              <w:rPr>
                <w:sz w:val="20"/>
              </w:rPr>
            </w:pPr>
            <w:r>
              <w:rPr>
                <w:sz w:val="20"/>
              </w:rPr>
              <w:t>14.9</w:t>
            </w:r>
          </w:p>
        </w:tc>
        <w:tc>
          <w:tcPr>
            <w:tcW w:w="602" w:type="dxa"/>
          </w:tcPr>
          <w:p>
            <w:pPr>
              <w:pStyle w:val="TableParagraph"/>
              <w:ind w:left="92"/>
              <w:rPr>
                <w:sz w:val="20"/>
              </w:rPr>
            </w:pPr>
            <w:r>
              <w:rPr>
                <w:sz w:val="20"/>
              </w:rPr>
              <w:t>(1.6)</w:t>
            </w:r>
          </w:p>
        </w:tc>
        <w:tc>
          <w:tcPr>
            <w:tcW w:w="4096" w:type="dxa"/>
          </w:tcPr>
          <w:p>
            <w:pPr>
              <w:pStyle w:val="TableParagraph"/>
              <w:ind w:left="27"/>
              <w:rPr>
                <w:sz w:val="20"/>
              </w:rPr>
            </w:pPr>
            <w:r>
              <w:rPr>
                <w:sz w:val="20"/>
              </w:rPr>
              <w:t>Junction with North Trail Canyon road. Stay right.</w:t>
            </w:r>
          </w:p>
        </w:tc>
      </w:tr>
      <w:tr>
        <w:trPr>
          <w:trHeight w:val="240" w:hRule="atLeast"/>
        </w:trPr>
        <w:tc>
          <w:tcPr>
            <w:tcW w:w="496" w:type="dxa"/>
          </w:tcPr>
          <w:p>
            <w:pPr>
              <w:pStyle w:val="TableParagraph"/>
              <w:ind w:left="50"/>
              <w:rPr>
                <w:sz w:val="20"/>
              </w:rPr>
            </w:pPr>
            <w:r>
              <w:rPr>
                <w:sz w:val="20"/>
              </w:rPr>
              <w:t>19.9</w:t>
            </w:r>
          </w:p>
        </w:tc>
        <w:tc>
          <w:tcPr>
            <w:tcW w:w="602" w:type="dxa"/>
          </w:tcPr>
          <w:p>
            <w:pPr>
              <w:pStyle w:val="TableParagraph"/>
              <w:ind w:left="92"/>
              <w:rPr>
                <w:sz w:val="20"/>
              </w:rPr>
            </w:pPr>
            <w:r>
              <w:rPr>
                <w:sz w:val="20"/>
              </w:rPr>
              <w:t>(5.0)</w:t>
            </w:r>
          </w:p>
        </w:tc>
        <w:tc>
          <w:tcPr>
            <w:tcW w:w="4096" w:type="dxa"/>
          </w:tcPr>
          <w:p>
            <w:pPr>
              <w:pStyle w:val="TableParagraph"/>
              <w:ind w:left="27"/>
              <w:rPr>
                <w:sz w:val="20"/>
              </w:rPr>
            </w:pPr>
            <w:r>
              <w:rPr>
                <w:w w:val="105"/>
                <w:sz w:val="20"/>
              </w:rPr>
              <w:t>Traffic light at Solutia's private haul road.</w:t>
            </w:r>
          </w:p>
        </w:tc>
      </w:tr>
      <w:tr>
        <w:trPr>
          <w:trHeight w:val="240" w:hRule="atLeast"/>
        </w:trPr>
        <w:tc>
          <w:tcPr>
            <w:tcW w:w="496" w:type="dxa"/>
          </w:tcPr>
          <w:p>
            <w:pPr>
              <w:pStyle w:val="TableParagraph"/>
              <w:ind w:left="50"/>
              <w:rPr>
                <w:sz w:val="20"/>
              </w:rPr>
            </w:pPr>
            <w:r>
              <w:rPr>
                <w:sz w:val="20"/>
              </w:rPr>
              <w:t>23.4</w:t>
            </w:r>
          </w:p>
        </w:tc>
        <w:tc>
          <w:tcPr>
            <w:tcW w:w="602" w:type="dxa"/>
          </w:tcPr>
          <w:p>
            <w:pPr>
              <w:pStyle w:val="TableParagraph"/>
              <w:ind w:left="93"/>
              <w:rPr>
                <w:sz w:val="20"/>
              </w:rPr>
            </w:pPr>
            <w:r>
              <w:rPr>
                <w:sz w:val="20"/>
              </w:rPr>
              <w:t>(3.5)</w:t>
            </w:r>
          </w:p>
        </w:tc>
        <w:tc>
          <w:tcPr>
            <w:tcW w:w="4096" w:type="dxa"/>
          </w:tcPr>
          <w:p>
            <w:pPr>
              <w:pStyle w:val="TableParagraph"/>
              <w:ind w:left="31"/>
              <w:rPr>
                <w:sz w:val="20"/>
              </w:rPr>
            </w:pPr>
            <w:r>
              <w:rPr>
                <w:sz w:val="20"/>
              </w:rPr>
              <w:t>Junction with Highway 34, turn left(south).</w:t>
            </w:r>
          </w:p>
        </w:tc>
      </w:tr>
      <w:tr>
        <w:trPr>
          <w:trHeight w:val="235" w:hRule="atLeast"/>
        </w:trPr>
        <w:tc>
          <w:tcPr>
            <w:tcW w:w="496" w:type="dxa"/>
          </w:tcPr>
          <w:p>
            <w:pPr>
              <w:pStyle w:val="TableParagraph"/>
              <w:spacing w:line="215" w:lineRule="exact"/>
              <w:ind w:left="50"/>
              <w:rPr>
                <w:sz w:val="20"/>
              </w:rPr>
            </w:pPr>
            <w:r>
              <w:rPr>
                <w:sz w:val="20"/>
              </w:rPr>
              <w:t>34.7</w:t>
            </w:r>
          </w:p>
        </w:tc>
        <w:tc>
          <w:tcPr>
            <w:tcW w:w="602" w:type="dxa"/>
          </w:tcPr>
          <w:p>
            <w:pPr>
              <w:pStyle w:val="TableParagraph"/>
              <w:spacing w:line="215" w:lineRule="exact"/>
              <w:ind w:left="94"/>
              <w:rPr>
                <w:sz w:val="20"/>
              </w:rPr>
            </w:pPr>
            <w:r>
              <w:rPr>
                <w:sz w:val="20"/>
              </w:rPr>
              <w:t>(11.3)</w:t>
            </w:r>
          </w:p>
        </w:tc>
        <w:tc>
          <w:tcPr>
            <w:tcW w:w="4096" w:type="dxa"/>
          </w:tcPr>
          <w:p>
            <w:pPr>
              <w:pStyle w:val="TableParagraph"/>
              <w:spacing w:line="215" w:lineRule="exact"/>
              <w:ind w:left="32"/>
              <w:rPr>
                <w:sz w:val="20"/>
              </w:rPr>
            </w:pPr>
            <w:r>
              <w:rPr>
                <w:sz w:val="20"/>
              </w:rPr>
              <w:t>Junction with Highway 30.</w:t>
            </w:r>
          </w:p>
        </w:tc>
      </w:tr>
    </w:tbl>
    <w:p>
      <w:pPr>
        <w:pStyle w:val="BodyText"/>
        <w:spacing w:before="11"/>
        <w:rPr>
          <w:sz w:val="21"/>
        </w:rPr>
      </w:pPr>
    </w:p>
    <w:p>
      <w:pPr>
        <w:pStyle w:val="Heading1"/>
        <w:ind w:left="279"/>
      </w:pPr>
      <w:r>
        <w:rPr/>
        <w:t>REFERENCES</w:t>
      </w:r>
    </w:p>
    <w:p>
      <w:pPr>
        <w:spacing w:line="249" w:lineRule="auto" w:before="51"/>
        <w:ind w:left="567" w:right="577" w:hanging="288"/>
        <w:jc w:val="both"/>
        <w:rPr>
          <w:sz w:val="16"/>
        </w:rPr>
      </w:pPr>
      <w:r>
        <w:rPr>
          <w:sz w:val="16"/>
        </w:rPr>
        <w:t>Blackstone,</w:t>
      </w:r>
      <w:r>
        <w:rPr>
          <w:spacing w:val="-5"/>
          <w:sz w:val="16"/>
        </w:rPr>
        <w:t> </w:t>
      </w:r>
      <w:r>
        <w:rPr>
          <w:sz w:val="16"/>
        </w:rPr>
        <w:t>D.L.</w:t>
      </w:r>
      <w:r>
        <w:rPr>
          <w:spacing w:val="-5"/>
          <w:sz w:val="16"/>
        </w:rPr>
        <w:t> </w:t>
      </w:r>
      <w:r>
        <w:rPr>
          <w:sz w:val="16"/>
        </w:rPr>
        <w:t>Jr.,</w:t>
      </w:r>
      <w:r>
        <w:rPr>
          <w:spacing w:val="-6"/>
          <w:sz w:val="16"/>
        </w:rPr>
        <w:t> </w:t>
      </w:r>
      <w:r>
        <w:rPr>
          <w:sz w:val="16"/>
        </w:rPr>
        <w:t>1977,</w:t>
      </w:r>
      <w:r>
        <w:rPr>
          <w:spacing w:val="-10"/>
          <w:sz w:val="16"/>
        </w:rPr>
        <w:t> </w:t>
      </w:r>
      <w:r>
        <w:rPr>
          <w:sz w:val="16"/>
        </w:rPr>
        <w:t>Tectonic</w:t>
      </w:r>
      <w:r>
        <w:rPr>
          <w:spacing w:val="-3"/>
          <w:sz w:val="16"/>
        </w:rPr>
        <w:t> </w:t>
      </w:r>
      <w:r>
        <w:rPr>
          <w:sz w:val="16"/>
        </w:rPr>
        <w:t>Map</w:t>
      </w:r>
      <w:r>
        <w:rPr>
          <w:spacing w:val="-3"/>
          <w:sz w:val="16"/>
        </w:rPr>
        <w:t> </w:t>
      </w:r>
      <w:r>
        <w:rPr>
          <w:sz w:val="16"/>
        </w:rPr>
        <w:t>of</w:t>
      </w:r>
      <w:r>
        <w:rPr>
          <w:spacing w:val="-3"/>
          <w:sz w:val="16"/>
        </w:rPr>
        <w:t> </w:t>
      </w:r>
      <w:r>
        <w:rPr>
          <w:sz w:val="16"/>
        </w:rPr>
        <w:t>the</w:t>
      </w:r>
      <w:r>
        <w:rPr>
          <w:spacing w:val="-4"/>
          <w:sz w:val="16"/>
        </w:rPr>
        <w:t> </w:t>
      </w:r>
      <w:r>
        <w:rPr>
          <w:sz w:val="16"/>
        </w:rPr>
        <w:t>Overthrust</w:t>
      </w:r>
      <w:r>
        <w:rPr>
          <w:spacing w:val="-3"/>
          <w:sz w:val="16"/>
        </w:rPr>
        <w:t> </w:t>
      </w:r>
      <w:r>
        <w:rPr>
          <w:sz w:val="16"/>
        </w:rPr>
        <w:t>Belt,</w:t>
      </w:r>
      <w:r>
        <w:rPr>
          <w:spacing w:val="-7"/>
          <w:sz w:val="16"/>
        </w:rPr>
        <w:t> </w:t>
      </w:r>
      <w:r>
        <w:rPr>
          <w:sz w:val="16"/>
        </w:rPr>
        <w:t>Western</w:t>
      </w:r>
      <w:r>
        <w:rPr>
          <w:spacing w:val="-9"/>
          <w:sz w:val="16"/>
        </w:rPr>
        <w:t> </w:t>
      </w:r>
      <w:r>
        <w:rPr>
          <w:sz w:val="16"/>
        </w:rPr>
        <w:t>Wyo- ming, Southeastern Idaho and Northeastern Utah: Guidebook 28 </w:t>
      </w:r>
      <w:r>
        <w:rPr>
          <w:position w:val="5"/>
          <w:sz w:val="9"/>
        </w:rPr>
        <w:t>th </w:t>
      </w:r>
      <w:r>
        <w:rPr>
          <w:sz w:val="16"/>
        </w:rPr>
        <w:t>Annual Field Conference Wyoming Geological</w:t>
      </w:r>
      <w:r>
        <w:rPr>
          <w:spacing w:val="1"/>
          <w:sz w:val="16"/>
        </w:rPr>
        <w:t> </w:t>
      </w:r>
      <w:r>
        <w:rPr>
          <w:spacing w:val="2"/>
          <w:sz w:val="16"/>
        </w:rPr>
        <w:t>Association.</w:t>
      </w:r>
    </w:p>
    <w:p>
      <w:pPr>
        <w:spacing w:before="2"/>
        <w:ind w:left="280" w:right="0" w:firstLine="0"/>
        <w:jc w:val="both"/>
        <w:rPr>
          <w:sz w:val="16"/>
        </w:rPr>
      </w:pPr>
      <w:r>
        <w:rPr>
          <w:sz w:val="16"/>
        </w:rPr>
        <w:t>Bureau of Land Management, 1991, Environmental Assessment, Chemstar Lime</w:t>
      </w:r>
    </w:p>
    <w:p>
      <w:pPr>
        <w:pStyle w:val="BodyText"/>
        <w:spacing w:line="178" w:lineRule="exact"/>
        <w:ind w:left="568"/>
        <w:rPr>
          <w:sz w:val="17"/>
        </w:rPr>
      </w:pPr>
      <w:r>
        <w:rPr>
          <w:position w:val="-3"/>
          <w:sz w:val="17"/>
        </w:rPr>
        <w:pict>
          <v:shape style="width:88pt;height:8.950pt;mso-position-horizontal-relative:char;mso-position-vertical-relative:line" type="#_x0000_t202" filled="false" stroked="false">
            <w10:anchorlock/>
            <v:textbox inset="0,0,0,0">
              <w:txbxContent>
                <w:p>
                  <w:pPr>
                    <w:spacing w:line="174" w:lineRule="exact" w:before="0"/>
                    <w:ind w:left="0" w:right="0" w:firstLine="0"/>
                    <w:jc w:val="left"/>
                    <w:rPr>
                      <w:sz w:val="16"/>
                    </w:rPr>
                  </w:pPr>
                  <w:r>
                    <w:rPr>
                      <w:sz w:val="16"/>
                    </w:rPr>
                    <w:t>Company, Tenmile</w:t>
                  </w:r>
                  <w:r>
                    <w:rPr>
                      <w:spacing w:val="-17"/>
                      <w:sz w:val="16"/>
                    </w:rPr>
                    <w:t> </w:t>
                  </w:r>
                  <w:r>
                    <w:rPr>
                      <w:sz w:val="16"/>
                    </w:rPr>
                    <w:t>Project.</w:t>
                  </w:r>
                </w:p>
              </w:txbxContent>
            </v:textbox>
          </v:shape>
        </w:pict>
      </w:r>
      <w:r>
        <w:rPr>
          <w:position w:val="-3"/>
          <w:sz w:val="17"/>
        </w:rPr>
      </w:r>
    </w:p>
    <w:p>
      <w:pPr>
        <w:spacing w:line="249" w:lineRule="auto" w:before="22"/>
        <w:ind w:left="567" w:right="594" w:hanging="288"/>
        <w:jc w:val="both"/>
        <w:rPr>
          <w:sz w:val="16"/>
        </w:rPr>
      </w:pPr>
      <w:r>
        <w:rPr>
          <w:sz w:val="16"/>
        </w:rPr>
        <w:t>Derkey,</w:t>
      </w:r>
      <w:r>
        <w:rPr>
          <w:spacing w:val="-12"/>
          <w:sz w:val="16"/>
        </w:rPr>
        <w:t> </w:t>
      </w:r>
      <w:r>
        <w:rPr>
          <w:spacing w:val="-3"/>
          <w:sz w:val="16"/>
        </w:rPr>
        <w:t>P.D.,</w:t>
      </w:r>
      <w:r>
        <w:rPr>
          <w:spacing w:val="-12"/>
          <w:sz w:val="16"/>
        </w:rPr>
        <w:t> </w:t>
      </w:r>
      <w:r>
        <w:rPr>
          <w:sz w:val="16"/>
        </w:rPr>
        <w:t>Palmer,</w:t>
      </w:r>
      <w:r>
        <w:rPr>
          <w:spacing w:val="-12"/>
          <w:sz w:val="16"/>
        </w:rPr>
        <w:t> </w:t>
      </w:r>
      <w:r>
        <w:rPr>
          <w:spacing w:val="-10"/>
          <w:sz w:val="16"/>
        </w:rPr>
        <w:t>P. </w:t>
      </w:r>
      <w:r>
        <w:rPr>
          <w:sz w:val="16"/>
        </w:rPr>
        <w:t>and</w:t>
      </w:r>
      <w:r>
        <w:rPr>
          <w:spacing w:val="-15"/>
          <w:sz w:val="16"/>
        </w:rPr>
        <w:t> </w:t>
      </w:r>
      <w:r>
        <w:rPr>
          <w:sz w:val="16"/>
        </w:rPr>
        <w:t>Wotruba,</w:t>
      </w:r>
      <w:r>
        <w:rPr>
          <w:spacing w:val="-12"/>
          <w:sz w:val="16"/>
        </w:rPr>
        <w:t> </w:t>
      </w:r>
      <w:r>
        <w:rPr>
          <w:sz w:val="16"/>
        </w:rPr>
        <w:t>N.J.,</w:t>
      </w:r>
      <w:r>
        <w:rPr>
          <w:spacing w:val="-12"/>
          <w:sz w:val="16"/>
        </w:rPr>
        <w:t> </w:t>
      </w:r>
      <w:r>
        <w:rPr>
          <w:sz w:val="16"/>
        </w:rPr>
        <w:t>1983,</w:t>
      </w:r>
      <w:r>
        <w:rPr>
          <w:spacing w:val="-11"/>
          <w:sz w:val="16"/>
        </w:rPr>
        <w:t> </w:t>
      </w:r>
      <w:r>
        <w:rPr>
          <w:sz w:val="16"/>
        </w:rPr>
        <w:t>Maps</w:t>
      </w:r>
      <w:r>
        <w:rPr>
          <w:spacing w:val="-12"/>
          <w:sz w:val="16"/>
        </w:rPr>
        <w:t> </w:t>
      </w:r>
      <w:r>
        <w:rPr>
          <w:sz w:val="16"/>
        </w:rPr>
        <w:t>Showing</w:t>
      </w:r>
      <w:r>
        <w:rPr>
          <w:spacing w:val="-12"/>
          <w:sz w:val="16"/>
        </w:rPr>
        <w:t> </w:t>
      </w:r>
      <w:r>
        <w:rPr>
          <w:sz w:val="16"/>
        </w:rPr>
        <w:t>Selected</w:t>
      </w:r>
      <w:r>
        <w:rPr>
          <w:spacing w:val="-11"/>
          <w:sz w:val="16"/>
        </w:rPr>
        <w:t> </w:t>
      </w:r>
      <w:r>
        <w:rPr>
          <w:sz w:val="16"/>
        </w:rPr>
        <w:t>Geol- ogy and Phosphate Resources of the Upper Valley Quadrangle, Caribou County, Idaho: Idaho Bureau of Mines and Geology, scale</w:t>
      </w:r>
      <w:r>
        <w:rPr>
          <w:spacing w:val="-28"/>
          <w:sz w:val="16"/>
        </w:rPr>
        <w:t> </w:t>
      </w:r>
      <w:r>
        <w:rPr>
          <w:sz w:val="16"/>
        </w:rPr>
        <w:t>1:24,000.</w:t>
      </w:r>
    </w:p>
    <w:p>
      <w:pPr>
        <w:spacing w:line="249" w:lineRule="auto" w:before="1"/>
        <w:ind w:left="567" w:right="590" w:hanging="288"/>
        <w:jc w:val="both"/>
        <w:rPr>
          <w:sz w:val="16"/>
        </w:rPr>
      </w:pPr>
      <w:r>
        <w:rPr>
          <w:sz w:val="16"/>
        </w:rPr>
        <w:t>Derkey,</w:t>
      </w:r>
      <w:r>
        <w:rPr>
          <w:spacing w:val="-7"/>
          <w:sz w:val="16"/>
        </w:rPr>
        <w:t> </w:t>
      </w:r>
      <w:r>
        <w:rPr>
          <w:spacing w:val="-3"/>
          <w:sz w:val="16"/>
        </w:rPr>
        <w:t>P.D.,</w:t>
      </w:r>
      <w:r>
        <w:rPr>
          <w:spacing w:val="-9"/>
          <w:sz w:val="16"/>
        </w:rPr>
        <w:t> </w:t>
      </w:r>
      <w:r>
        <w:rPr>
          <w:sz w:val="16"/>
        </w:rPr>
        <w:t>Paul</w:t>
      </w:r>
      <w:r>
        <w:rPr>
          <w:spacing w:val="-9"/>
          <w:sz w:val="16"/>
        </w:rPr>
        <w:t> </w:t>
      </w:r>
      <w:r>
        <w:rPr>
          <w:sz w:val="16"/>
        </w:rPr>
        <w:t>K.,</w:t>
      </w:r>
      <w:r>
        <w:rPr>
          <w:spacing w:val="-9"/>
          <w:sz w:val="16"/>
        </w:rPr>
        <w:t> </w:t>
      </w:r>
      <w:r>
        <w:rPr>
          <w:sz w:val="16"/>
        </w:rPr>
        <w:t>Palmer,</w:t>
      </w:r>
      <w:r>
        <w:rPr>
          <w:spacing w:val="-6"/>
          <w:sz w:val="16"/>
        </w:rPr>
        <w:t> </w:t>
      </w:r>
      <w:r>
        <w:rPr>
          <w:spacing w:val="-7"/>
          <w:sz w:val="16"/>
        </w:rPr>
        <w:t>P.,</w:t>
      </w:r>
      <w:r>
        <w:rPr>
          <w:spacing w:val="-9"/>
          <w:sz w:val="16"/>
        </w:rPr>
        <w:t> </w:t>
      </w:r>
      <w:r>
        <w:rPr>
          <w:sz w:val="16"/>
        </w:rPr>
        <w:t>Fakourbayat,</w:t>
      </w:r>
      <w:r>
        <w:rPr>
          <w:spacing w:val="-9"/>
          <w:sz w:val="16"/>
        </w:rPr>
        <w:t> </w:t>
      </w:r>
      <w:r>
        <w:rPr>
          <w:sz w:val="16"/>
        </w:rPr>
        <w:t>M.,</w:t>
      </w:r>
      <w:r>
        <w:rPr>
          <w:spacing w:val="-12"/>
          <w:sz w:val="16"/>
        </w:rPr>
        <w:t> </w:t>
      </w:r>
      <w:r>
        <w:rPr>
          <w:sz w:val="16"/>
        </w:rPr>
        <w:t>Wotruba,</w:t>
      </w:r>
      <w:r>
        <w:rPr>
          <w:spacing w:val="-9"/>
          <w:sz w:val="16"/>
        </w:rPr>
        <w:t> </w:t>
      </w:r>
      <w:r>
        <w:rPr>
          <w:sz w:val="16"/>
        </w:rPr>
        <w:t>N.J.,</w:t>
      </w:r>
      <w:r>
        <w:rPr>
          <w:spacing w:val="-9"/>
          <w:sz w:val="16"/>
        </w:rPr>
        <w:t> </w:t>
      </w:r>
      <w:r>
        <w:rPr>
          <w:sz w:val="16"/>
        </w:rPr>
        <w:t>and</w:t>
      </w:r>
      <w:r>
        <w:rPr>
          <w:spacing w:val="-9"/>
          <w:sz w:val="16"/>
        </w:rPr>
        <w:t> </w:t>
      </w:r>
      <w:r>
        <w:rPr>
          <w:sz w:val="16"/>
        </w:rPr>
        <w:t>Hovland, D.R., 1984, Maps Showing Selected Geology and Phosphate Resources of the</w:t>
      </w:r>
      <w:r>
        <w:rPr>
          <w:spacing w:val="-14"/>
          <w:sz w:val="16"/>
        </w:rPr>
        <w:t> </w:t>
      </w:r>
      <w:r>
        <w:rPr>
          <w:sz w:val="16"/>
        </w:rPr>
        <w:t>Stewart</w:t>
      </w:r>
      <w:r>
        <w:rPr>
          <w:spacing w:val="-14"/>
          <w:sz w:val="16"/>
        </w:rPr>
        <w:t> </w:t>
      </w:r>
      <w:r>
        <w:rPr>
          <w:sz w:val="16"/>
        </w:rPr>
        <w:t>Flat</w:t>
      </w:r>
      <w:r>
        <w:rPr>
          <w:spacing w:val="-16"/>
          <w:sz w:val="16"/>
        </w:rPr>
        <w:t> </w:t>
      </w:r>
      <w:r>
        <w:rPr>
          <w:sz w:val="16"/>
        </w:rPr>
        <w:t>Quadrangle,</w:t>
      </w:r>
      <w:r>
        <w:rPr>
          <w:spacing w:val="-15"/>
          <w:sz w:val="16"/>
        </w:rPr>
        <w:t> </w:t>
      </w:r>
      <w:r>
        <w:rPr>
          <w:sz w:val="16"/>
        </w:rPr>
        <w:t>Caribou</w:t>
      </w:r>
      <w:r>
        <w:rPr>
          <w:spacing w:val="-15"/>
          <w:sz w:val="16"/>
        </w:rPr>
        <w:t> </w:t>
      </w:r>
      <w:r>
        <w:rPr>
          <w:sz w:val="16"/>
        </w:rPr>
        <w:t>County,</w:t>
      </w:r>
      <w:r>
        <w:rPr>
          <w:spacing w:val="-14"/>
          <w:sz w:val="16"/>
        </w:rPr>
        <w:t> </w:t>
      </w:r>
      <w:r>
        <w:rPr>
          <w:sz w:val="16"/>
        </w:rPr>
        <w:t>Idaho:</w:t>
      </w:r>
      <w:r>
        <w:rPr>
          <w:spacing w:val="-15"/>
          <w:sz w:val="16"/>
        </w:rPr>
        <w:t> </w:t>
      </w:r>
      <w:r>
        <w:rPr>
          <w:sz w:val="16"/>
        </w:rPr>
        <w:t>Idaho</w:t>
      </w:r>
      <w:r>
        <w:rPr>
          <w:spacing w:val="-14"/>
          <w:sz w:val="16"/>
        </w:rPr>
        <w:t> </w:t>
      </w:r>
      <w:r>
        <w:rPr>
          <w:sz w:val="16"/>
        </w:rPr>
        <w:t>Bureau</w:t>
      </w:r>
      <w:r>
        <w:rPr>
          <w:spacing w:val="-15"/>
          <w:sz w:val="16"/>
        </w:rPr>
        <w:t> </w:t>
      </w:r>
      <w:r>
        <w:rPr>
          <w:sz w:val="16"/>
        </w:rPr>
        <w:t>of</w:t>
      </w:r>
      <w:r>
        <w:rPr>
          <w:spacing w:val="-15"/>
          <w:sz w:val="16"/>
        </w:rPr>
        <w:t> </w:t>
      </w:r>
      <w:r>
        <w:rPr>
          <w:sz w:val="16"/>
        </w:rPr>
        <w:t>Mines and Geology and Bureau of Land Management, scale</w:t>
      </w:r>
      <w:r>
        <w:rPr>
          <w:spacing w:val="21"/>
          <w:sz w:val="16"/>
        </w:rPr>
        <w:t> </w:t>
      </w:r>
      <w:r>
        <w:rPr>
          <w:sz w:val="16"/>
        </w:rPr>
        <w:t>1:24,000.</w:t>
      </w:r>
    </w:p>
    <w:p>
      <w:pPr>
        <w:spacing w:line="249" w:lineRule="auto" w:before="3"/>
        <w:ind w:left="567" w:right="601" w:hanging="288"/>
        <w:jc w:val="both"/>
        <w:rPr>
          <w:sz w:val="16"/>
        </w:rPr>
      </w:pPr>
      <w:r>
        <w:rPr>
          <w:sz w:val="16"/>
        </w:rPr>
        <w:t>Idaho Mining Association, 1997, Phosphate Subcommittee Fact Sheet, "Sele- nium and Phosphate Mining.</w:t>
      </w:r>
    </w:p>
    <w:p>
      <w:pPr>
        <w:spacing w:line="249" w:lineRule="auto" w:before="1"/>
        <w:ind w:left="567" w:right="586" w:hanging="288"/>
        <w:jc w:val="both"/>
        <w:rPr>
          <w:sz w:val="16"/>
        </w:rPr>
      </w:pPr>
      <w:r>
        <w:rPr>
          <w:sz w:val="16"/>
        </w:rPr>
        <w:t>McKelvey, V.E., Williams, J.S., Sheldon, R.P., Cressman, E.R., Cheney, T.M., and Swanson, R.W., 1959, The Phosphoria, Park City, and Shedhorn For- mations in the western phosphate field: USGS Professional Paper 313-A, p.1-28.</w:t>
      </w:r>
    </w:p>
    <w:p>
      <w:pPr>
        <w:spacing w:line="249" w:lineRule="auto" w:before="3"/>
        <w:ind w:left="568" w:right="613" w:hanging="288"/>
        <w:jc w:val="both"/>
        <w:rPr>
          <w:sz w:val="16"/>
        </w:rPr>
      </w:pPr>
      <w:r>
        <w:rPr>
          <w:sz w:val="16"/>
        </w:rPr>
        <w:t>National Research Council, 1983, Selenium in Nutrition: Subcommittee on Se- lenium, Committee on Animal Nutrition, and Board on Agriculture.</w:t>
      </w:r>
    </w:p>
    <w:p>
      <w:pPr>
        <w:spacing w:line="249" w:lineRule="auto" w:before="1"/>
        <w:ind w:left="568" w:right="597" w:hanging="288"/>
        <w:jc w:val="both"/>
        <w:rPr>
          <w:sz w:val="16"/>
        </w:rPr>
      </w:pPr>
      <w:r>
        <w:rPr>
          <w:sz w:val="16"/>
        </w:rPr>
        <w:t>PEDCo</w:t>
      </w:r>
      <w:r>
        <w:rPr>
          <w:spacing w:val="-22"/>
          <w:sz w:val="16"/>
        </w:rPr>
        <w:t> </w:t>
      </w:r>
      <w:r>
        <w:rPr>
          <w:sz w:val="16"/>
        </w:rPr>
        <w:t>Environmental,</w:t>
      </w:r>
      <w:r>
        <w:rPr>
          <w:spacing w:val="-22"/>
          <w:sz w:val="16"/>
        </w:rPr>
        <w:t> </w:t>
      </w:r>
      <w:r>
        <w:rPr>
          <w:sz w:val="16"/>
        </w:rPr>
        <w:t>Inc.,</w:t>
      </w:r>
      <w:r>
        <w:rPr>
          <w:spacing w:val="-21"/>
          <w:sz w:val="16"/>
        </w:rPr>
        <w:t> </w:t>
      </w:r>
      <w:r>
        <w:rPr>
          <w:sz w:val="16"/>
        </w:rPr>
        <w:t>1983,</w:t>
      </w:r>
      <w:r>
        <w:rPr>
          <w:spacing w:val="-22"/>
          <w:sz w:val="16"/>
        </w:rPr>
        <w:t> </w:t>
      </w:r>
      <w:r>
        <w:rPr>
          <w:sz w:val="16"/>
        </w:rPr>
        <w:t>Evaluation</w:t>
      </w:r>
      <w:r>
        <w:rPr>
          <w:spacing w:val="-22"/>
          <w:sz w:val="16"/>
        </w:rPr>
        <w:t> </w:t>
      </w:r>
      <w:r>
        <w:rPr>
          <w:sz w:val="16"/>
        </w:rPr>
        <w:t>of</w:t>
      </w:r>
      <w:r>
        <w:rPr>
          <w:spacing w:val="-21"/>
          <w:sz w:val="16"/>
        </w:rPr>
        <w:t> </w:t>
      </w:r>
      <w:r>
        <w:rPr>
          <w:sz w:val="16"/>
        </w:rPr>
        <w:t>Management</w:t>
      </w:r>
      <w:r>
        <w:rPr>
          <w:spacing w:val="-22"/>
          <w:sz w:val="16"/>
        </w:rPr>
        <w:t> </w:t>
      </w:r>
      <w:r>
        <w:rPr>
          <w:sz w:val="16"/>
        </w:rPr>
        <w:t>Practices</w:t>
      </w:r>
      <w:r>
        <w:rPr>
          <w:spacing w:val="-22"/>
          <w:sz w:val="16"/>
        </w:rPr>
        <w:t> </w:t>
      </w:r>
      <w:r>
        <w:rPr>
          <w:sz w:val="16"/>
        </w:rPr>
        <w:t>for</w:t>
      </w:r>
      <w:r>
        <w:rPr>
          <w:spacing w:val="-21"/>
          <w:sz w:val="16"/>
        </w:rPr>
        <w:t> </w:t>
      </w:r>
      <w:r>
        <w:rPr>
          <w:sz w:val="16"/>
        </w:rPr>
        <w:t>Mine Solid Waste Storage, Disposal, and Treatment: Cincinnati, U.S. Environ- mental Protection Agency, p.</w:t>
      </w:r>
      <w:r>
        <w:rPr>
          <w:spacing w:val="30"/>
          <w:sz w:val="16"/>
        </w:rPr>
        <w:t> </w:t>
      </w:r>
      <w:r>
        <w:rPr>
          <w:sz w:val="16"/>
        </w:rPr>
        <w:t>A107-A149.</w:t>
      </w:r>
    </w:p>
    <w:p>
      <w:pPr>
        <w:spacing w:line="249" w:lineRule="auto" w:before="2"/>
        <w:ind w:left="568" w:right="599" w:hanging="288"/>
        <w:jc w:val="both"/>
        <w:rPr>
          <w:sz w:val="16"/>
        </w:rPr>
      </w:pPr>
      <w:r>
        <w:rPr>
          <w:sz w:val="16"/>
        </w:rPr>
        <w:t>Trimble, D.E. and Carr, W.J., 1976, Geology of the Rockland and Arbon quad- rangles, Power county, Idaho: USGS bulletin 1399, p. 115.</w:t>
      </w:r>
    </w:p>
    <w:p>
      <w:pPr>
        <w:spacing w:line="249" w:lineRule="auto" w:before="2"/>
        <w:ind w:left="568" w:right="594" w:hanging="288"/>
        <w:jc w:val="both"/>
        <w:rPr>
          <w:sz w:val="16"/>
        </w:rPr>
      </w:pPr>
      <w:r>
        <w:rPr>
          <w:sz w:val="16"/>
        </w:rPr>
        <w:t>Williams, George A. and Holstein, H. J., 1967, Geology of the Southeastern Idaho</w:t>
      </w:r>
      <w:r>
        <w:rPr>
          <w:spacing w:val="-10"/>
          <w:sz w:val="16"/>
        </w:rPr>
        <w:t> </w:t>
      </w:r>
      <w:r>
        <w:rPr>
          <w:sz w:val="16"/>
        </w:rPr>
        <w:t>Central</w:t>
      </w:r>
      <w:r>
        <w:rPr>
          <w:spacing w:val="-9"/>
          <w:sz w:val="16"/>
        </w:rPr>
        <w:t> </w:t>
      </w:r>
      <w:r>
        <w:rPr>
          <w:sz w:val="16"/>
        </w:rPr>
        <w:t>Phosphate</w:t>
      </w:r>
      <w:r>
        <w:rPr>
          <w:spacing w:val="-9"/>
          <w:sz w:val="16"/>
        </w:rPr>
        <w:t> </w:t>
      </w:r>
      <w:r>
        <w:rPr>
          <w:sz w:val="16"/>
        </w:rPr>
        <w:t>Region:</w:t>
      </w:r>
      <w:r>
        <w:rPr>
          <w:spacing w:val="-18"/>
          <w:sz w:val="16"/>
        </w:rPr>
        <w:t> </w:t>
      </w:r>
      <w:r>
        <w:rPr>
          <w:sz w:val="16"/>
        </w:rPr>
        <w:t>Anatomy</w:t>
      </w:r>
      <w:r>
        <w:rPr>
          <w:spacing w:val="-10"/>
          <w:sz w:val="16"/>
        </w:rPr>
        <w:t> </w:t>
      </w:r>
      <w:r>
        <w:rPr>
          <w:sz w:val="16"/>
        </w:rPr>
        <w:t>of</w:t>
      </w:r>
      <w:r>
        <w:rPr>
          <w:spacing w:val="-9"/>
          <w:sz w:val="16"/>
        </w:rPr>
        <w:t> </w:t>
      </w:r>
      <w:r>
        <w:rPr>
          <w:sz w:val="16"/>
        </w:rPr>
        <w:t>the</w:t>
      </w:r>
      <w:r>
        <w:rPr>
          <w:spacing w:val="-13"/>
          <w:sz w:val="16"/>
        </w:rPr>
        <w:t> </w:t>
      </w:r>
      <w:r>
        <w:rPr>
          <w:sz w:val="16"/>
        </w:rPr>
        <w:t>Western</w:t>
      </w:r>
      <w:r>
        <w:rPr>
          <w:spacing w:val="-9"/>
          <w:sz w:val="16"/>
        </w:rPr>
        <w:t> </w:t>
      </w:r>
      <w:r>
        <w:rPr>
          <w:sz w:val="16"/>
        </w:rPr>
        <w:t>Phosphate</w:t>
      </w:r>
      <w:r>
        <w:rPr>
          <w:spacing w:val="-9"/>
          <w:sz w:val="16"/>
        </w:rPr>
        <w:t> </w:t>
      </w:r>
      <w:r>
        <w:rPr>
          <w:spacing w:val="2"/>
          <w:sz w:val="16"/>
        </w:rPr>
        <w:t>Field: </w:t>
      </w:r>
      <w:r>
        <w:rPr>
          <w:sz w:val="16"/>
        </w:rPr>
        <w:t>Intermountain Association of Geologists 5 </w:t>
      </w:r>
      <w:r>
        <w:rPr>
          <w:position w:val="5"/>
          <w:sz w:val="9"/>
        </w:rPr>
        <w:t>th </w:t>
      </w:r>
      <w:r>
        <w:rPr>
          <w:sz w:val="16"/>
        </w:rPr>
        <w:t>Annual Conference, p.</w:t>
      </w:r>
      <w:r>
        <w:rPr>
          <w:spacing w:val="-20"/>
          <w:sz w:val="16"/>
        </w:rPr>
        <w:t> </w:t>
      </w:r>
      <w:r>
        <w:rPr>
          <w:sz w:val="16"/>
        </w:rPr>
        <w:t>45.</w:t>
      </w:r>
    </w:p>
    <w:p>
      <w:pPr>
        <w:spacing w:after="0" w:line="249" w:lineRule="auto"/>
        <w:jc w:val="both"/>
        <w:rPr>
          <w:sz w:val="16"/>
        </w:rPr>
        <w:sectPr>
          <w:type w:val="continuous"/>
          <w:pgSz w:w="12240" w:h="15840"/>
          <w:pgMar w:top="600" w:bottom="280" w:left="620" w:right="140"/>
          <w:cols w:num="2" w:equalWidth="0">
            <w:col w:w="5467" w:space="58"/>
            <w:col w:w="5955"/>
          </w:cols>
        </w:sectPr>
      </w:pPr>
    </w:p>
    <w:p>
      <w:pPr>
        <w:tabs>
          <w:tab w:pos="3683" w:val="left" w:leader="none"/>
        </w:tabs>
        <w:spacing w:before="86"/>
        <w:ind w:left="143" w:right="0" w:firstLine="0"/>
        <w:jc w:val="left"/>
        <w:rPr>
          <w:i/>
          <w:sz w:val="20"/>
        </w:rPr>
      </w:pPr>
      <w:r>
        <w:rPr>
          <w:i/>
          <w:w w:val="125"/>
          <w:position w:val="-3"/>
          <w:sz w:val="20"/>
        </w:rPr>
        <w:t>2</w:t>
        <w:tab/>
      </w:r>
      <w:r>
        <w:rPr>
          <w:i/>
          <w:spacing w:val="-3"/>
          <w:w w:val="115"/>
          <w:sz w:val="20"/>
        </w:rPr>
        <w:t>Guide oo </w:t>
      </w:r>
      <w:r>
        <w:rPr>
          <w:i/>
          <w:w w:val="115"/>
          <w:sz w:val="20"/>
        </w:rPr>
        <w:t>to the </w:t>
      </w:r>
      <w:r>
        <w:rPr>
          <w:i/>
          <w:spacing w:val="-3"/>
          <w:w w:val="115"/>
          <w:sz w:val="20"/>
        </w:rPr>
        <w:t>Geolo</w:t>
      </w:r>
      <w:r>
        <w:rPr>
          <w:i/>
          <w:spacing w:val="51"/>
          <w:w w:val="115"/>
          <w:sz w:val="20"/>
        </w:rPr>
        <w:t> </w:t>
      </w:r>
      <w:r>
        <w:rPr>
          <w:i/>
          <w:spacing w:val="-3"/>
          <w:w w:val="115"/>
          <w:sz w:val="20"/>
        </w:rPr>
        <w:t>o astern</w:t>
      </w:r>
      <w:r>
        <w:rPr>
          <w:i/>
          <w:spacing w:val="7"/>
          <w:w w:val="115"/>
          <w:sz w:val="20"/>
        </w:rPr>
        <w:t> </w:t>
      </w:r>
      <w:r>
        <w:rPr>
          <w:i/>
          <w:w w:val="115"/>
          <w:sz w:val="20"/>
        </w:rPr>
        <w:t>Idaho</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10"/>
        </w:rPr>
      </w:pPr>
      <w:r>
        <w:rPr/>
        <w:drawing>
          <wp:anchor distT="0" distB="0" distL="0" distR="0" allowOverlap="1" layoutInCell="1" locked="0" behindDoc="0" simplePos="0" relativeHeight="10">
            <wp:simplePos x="0" y="0"/>
            <wp:positionH relativeFrom="page">
              <wp:posOffset>640080</wp:posOffset>
            </wp:positionH>
            <wp:positionV relativeFrom="paragraph">
              <wp:posOffset>104899</wp:posOffset>
            </wp:positionV>
            <wp:extent cx="6400611" cy="4315968"/>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6400611" cy="4315968"/>
                    </a:xfrm>
                    <a:prstGeom prst="rect">
                      <a:avLst/>
                    </a:prstGeom>
                  </pic:spPr>
                </pic:pic>
              </a:graphicData>
            </a:graphic>
          </wp:anchor>
        </w:drawing>
      </w:r>
    </w:p>
    <w:p>
      <w:pPr>
        <w:pStyle w:val="BodyText"/>
        <w:spacing w:before="7"/>
        <w:rPr>
          <w:i/>
          <w:sz w:val="14"/>
        </w:rPr>
      </w:pPr>
    </w:p>
    <w:p>
      <w:pPr>
        <w:spacing w:line="249" w:lineRule="auto" w:before="96"/>
        <w:ind w:left="1225" w:right="1336" w:hanging="288"/>
        <w:jc w:val="left"/>
        <w:rPr>
          <w:i/>
          <w:sz w:val="18"/>
        </w:rPr>
      </w:pPr>
      <w:r>
        <w:rPr>
          <w:i/>
          <w:sz w:val="18"/>
        </w:rPr>
        <w:t>Aerial</w:t>
      </w:r>
      <w:r>
        <w:rPr>
          <w:i/>
          <w:spacing w:val="-12"/>
          <w:sz w:val="18"/>
        </w:rPr>
        <w:t> </w:t>
      </w:r>
      <w:r>
        <w:rPr>
          <w:i/>
          <w:sz w:val="18"/>
        </w:rPr>
        <w:t>view</w:t>
      </w:r>
      <w:r>
        <w:rPr>
          <w:i/>
          <w:spacing w:val="-12"/>
          <w:sz w:val="18"/>
        </w:rPr>
        <w:t> </w:t>
      </w:r>
      <w:r>
        <w:rPr>
          <w:i/>
          <w:sz w:val="18"/>
        </w:rPr>
        <w:t>southward</w:t>
      </w:r>
      <w:r>
        <w:rPr>
          <w:i/>
          <w:spacing w:val="-11"/>
          <w:sz w:val="18"/>
        </w:rPr>
        <w:t> </w:t>
      </w:r>
      <w:r>
        <w:rPr>
          <w:i/>
          <w:sz w:val="18"/>
        </w:rPr>
        <w:t>of</w:t>
      </w:r>
      <w:r>
        <w:rPr>
          <w:i/>
          <w:spacing w:val="-12"/>
          <w:sz w:val="18"/>
        </w:rPr>
        <w:t> </w:t>
      </w:r>
      <w:r>
        <w:rPr>
          <w:i/>
          <w:sz w:val="18"/>
        </w:rPr>
        <w:t>Ross</w:t>
      </w:r>
      <w:r>
        <w:rPr>
          <w:i/>
          <w:spacing w:val="-12"/>
          <w:sz w:val="18"/>
        </w:rPr>
        <w:t> </w:t>
      </w:r>
      <w:r>
        <w:rPr>
          <w:i/>
          <w:sz w:val="18"/>
        </w:rPr>
        <w:t>Fork</w:t>
      </w:r>
      <w:r>
        <w:rPr>
          <w:i/>
          <w:spacing w:val="-11"/>
          <w:sz w:val="18"/>
        </w:rPr>
        <w:t> </w:t>
      </w:r>
      <w:r>
        <w:rPr>
          <w:i/>
          <w:sz w:val="18"/>
        </w:rPr>
        <w:t>Narrows</w:t>
      </w:r>
      <w:r>
        <w:rPr>
          <w:i/>
          <w:spacing w:val="-12"/>
          <w:sz w:val="18"/>
        </w:rPr>
        <w:t> </w:t>
      </w:r>
      <w:r>
        <w:rPr>
          <w:i/>
          <w:sz w:val="18"/>
        </w:rPr>
        <w:t>and</w:t>
      </w:r>
      <w:r>
        <w:rPr>
          <w:i/>
          <w:spacing w:val="-12"/>
          <w:sz w:val="18"/>
        </w:rPr>
        <w:t> </w:t>
      </w:r>
      <w:r>
        <w:rPr>
          <w:i/>
          <w:sz w:val="18"/>
        </w:rPr>
        <w:t>North</w:t>
      </w:r>
      <w:r>
        <w:rPr>
          <w:i/>
          <w:spacing w:val="-11"/>
          <w:sz w:val="18"/>
        </w:rPr>
        <w:t> </w:t>
      </w:r>
      <w:r>
        <w:rPr>
          <w:i/>
          <w:sz w:val="18"/>
        </w:rPr>
        <w:t>Putnam</w:t>
      </w:r>
      <w:r>
        <w:rPr>
          <w:i/>
          <w:spacing w:val="-12"/>
          <w:sz w:val="18"/>
        </w:rPr>
        <w:t> </w:t>
      </w:r>
      <w:r>
        <w:rPr>
          <w:i/>
          <w:sz w:val="18"/>
        </w:rPr>
        <w:t>Mountain</w:t>
      </w:r>
      <w:r>
        <w:rPr>
          <w:i/>
          <w:spacing w:val="-11"/>
          <w:sz w:val="18"/>
        </w:rPr>
        <w:t> </w:t>
      </w:r>
      <w:r>
        <w:rPr>
          <w:i/>
          <w:sz w:val="18"/>
        </w:rPr>
        <w:t>at</w:t>
      </w:r>
      <w:r>
        <w:rPr>
          <w:i/>
          <w:spacing w:val="-12"/>
          <w:sz w:val="18"/>
        </w:rPr>
        <w:t> </w:t>
      </w:r>
      <w:r>
        <w:rPr>
          <w:i/>
          <w:sz w:val="18"/>
        </w:rPr>
        <w:t>the</w:t>
      </w:r>
      <w:r>
        <w:rPr>
          <w:i/>
          <w:spacing w:val="-11"/>
          <w:sz w:val="18"/>
        </w:rPr>
        <w:t> </w:t>
      </w:r>
      <w:r>
        <w:rPr>
          <w:i/>
          <w:sz w:val="18"/>
        </w:rPr>
        <w:t>north</w:t>
      </w:r>
      <w:r>
        <w:rPr>
          <w:i/>
          <w:spacing w:val="-11"/>
          <w:sz w:val="18"/>
        </w:rPr>
        <w:t> </w:t>
      </w:r>
      <w:r>
        <w:rPr>
          <w:i/>
          <w:sz w:val="18"/>
        </w:rPr>
        <w:t>end</w:t>
      </w:r>
      <w:r>
        <w:rPr>
          <w:i/>
          <w:spacing w:val="-12"/>
          <w:sz w:val="18"/>
        </w:rPr>
        <w:t> </w:t>
      </w:r>
      <w:r>
        <w:rPr>
          <w:i/>
          <w:sz w:val="18"/>
        </w:rPr>
        <w:t>of</w:t>
      </w:r>
      <w:r>
        <w:rPr>
          <w:i/>
          <w:spacing w:val="-12"/>
          <w:sz w:val="18"/>
        </w:rPr>
        <w:t> </w:t>
      </w:r>
      <w:r>
        <w:rPr>
          <w:i/>
          <w:sz w:val="18"/>
        </w:rPr>
        <w:t>the</w:t>
      </w:r>
      <w:r>
        <w:rPr>
          <w:i/>
          <w:spacing w:val="-10"/>
          <w:sz w:val="18"/>
        </w:rPr>
        <w:t> </w:t>
      </w:r>
      <w:r>
        <w:rPr>
          <w:i/>
          <w:sz w:val="18"/>
        </w:rPr>
        <w:t>Portneuf</w:t>
      </w:r>
      <w:r>
        <w:rPr>
          <w:i/>
          <w:spacing w:val="-12"/>
          <w:sz w:val="18"/>
        </w:rPr>
        <w:t> </w:t>
      </w:r>
      <w:r>
        <w:rPr>
          <w:i/>
          <w:sz w:val="18"/>
        </w:rPr>
        <w:t>Range.</w:t>
      </w:r>
      <w:r>
        <w:rPr>
          <w:i/>
          <w:spacing w:val="-12"/>
          <w:sz w:val="18"/>
        </w:rPr>
        <w:t> </w:t>
      </w:r>
      <w:r>
        <w:rPr>
          <w:i/>
          <w:sz w:val="18"/>
        </w:rPr>
        <w:t>The</w:t>
      </w:r>
      <w:r>
        <w:rPr>
          <w:i/>
          <w:spacing w:val="-11"/>
          <w:sz w:val="18"/>
        </w:rPr>
        <w:t> </w:t>
      </w:r>
      <w:r>
        <w:rPr>
          <w:i/>
          <w:sz w:val="18"/>
        </w:rPr>
        <w:t>Oregon </w:t>
      </w:r>
      <w:r>
        <w:rPr>
          <w:i/>
          <w:sz w:val="18"/>
        </w:rPr>
        <w:t>Trail followed this route to Fort Hall, located ten miles west of here. Photograph by Paul Karl</w:t>
      </w:r>
      <w:r>
        <w:rPr>
          <w:i/>
          <w:spacing w:val="6"/>
          <w:sz w:val="18"/>
        </w:rPr>
        <w:t> </w:t>
      </w:r>
      <w:r>
        <w:rPr>
          <w:i/>
          <w:sz w:val="18"/>
        </w:rPr>
        <w:t>Link.</w:t>
      </w:r>
    </w:p>
    <w:sectPr>
      <w:pgSz w:w="12240" w:h="15840"/>
      <w:pgMar w:top="560" w:bottom="280" w:left="62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decimal"/>
      <w:lvlText w:val="%1"/>
      <w:lvlJc w:val="left"/>
      <w:pPr>
        <w:ind w:left="1360" w:hanging="1080"/>
        <w:jc w:val="left"/>
      </w:pPr>
      <w:rPr>
        <w:rFonts w:hint="default" w:ascii="Times New Roman" w:hAnsi="Times New Roman" w:eastAsia="Times New Roman" w:cs="Times New Roman"/>
        <w:w w:val="101"/>
        <w:sz w:val="20"/>
        <w:szCs w:val="20"/>
      </w:rPr>
    </w:lvl>
    <w:lvl w:ilvl="1">
      <w:start w:val="1"/>
      <w:numFmt w:val="decimal"/>
      <w:lvlText w:val="%1.%2"/>
      <w:lvlJc w:val="left"/>
      <w:pPr>
        <w:ind w:left="1360" w:hanging="541"/>
        <w:jc w:val="left"/>
      </w:pPr>
      <w:rPr>
        <w:rFonts w:hint="default" w:ascii="Times New Roman" w:hAnsi="Times New Roman" w:eastAsia="Times New Roman" w:cs="Times New Roman"/>
        <w:spacing w:val="-2"/>
        <w:w w:val="102"/>
        <w:sz w:val="20"/>
        <w:szCs w:val="20"/>
      </w:rPr>
    </w:lvl>
    <w:lvl w:ilvl="2">
      <w:start w:val="0"/>
      <w:numFmt w:val="bullet"/>
      <w:lvlText w:val="•"/>
      <w:lvlJc w:val="left"/>
      <w:pPr>
        <w:ind w:left="2279" w:hanging="541"/>
      </w:pPr>
      <w:rPr>
        <w:rFonts w:hint="default"/>
      </w:rPr>
    </w:lvl>
    <w:lvl w:ilvl="3">
      <w:start w:val="0"/>
      <w:numFmt w:val="bullet"/>
      <w:lvlText w:val="•"/>
      <w:lvlJc w:val="left"/>
      <w:pPr>
        <w:ind w:left="2738" w:hanging="541"/>
      </w:pPr>
      <w:rPr>
        <w:rFonts w:hint="default"/>
      </w:rPr>
    </w:lvl>
    <w:lvl w:ilvl="4">
      <w:start w:val="0"/>
      <w:numFmt w:val="bullet"/>
      <w:lvlText w:val="•"/>
      <w:lvlJc w:val="left"/>
      <w:pPr>
        <w:ind w:left="3198" w:hanging="541"/>
      </w:pPr>
      <w:rPr>
        <w:rFonts w:hint="default"/>
      </w:rPr>
    </w:lvl>
    <w:lvl w:ilvl="5">
      <w:start w:val="0"/>
      <w:numFmt w:val="bullet"/>
      <w:lvlText w:val="•"/>
      <w:lvlJc w:val="left"/>
      <w:pPr>
        <w:ind w:left="3657" w:hanging="541"/>
      </w:pPr>
      <w:rPr>
        <w:rFonts w:hint="default"/>
      </w:rPr>
    </w:lvl>
    <w:lvl w:ilvl="6">
      <w:start w:val="0"/>
      <w:numFmt w:val="bullet"/>
      <w:lvlText w:val="•"/>
      <w:lvlJc w:val="left"/>
      <w:pPr>
        <w:ind w:left="4117" w:hanging="541"/>
      </w:pPr>
      <w:rPr>
        <w:rFonts w:hint="default"/>
      </w:rPr>
    </w:lvl>
    <w:lvl w:ilvl="7">
      <w:start w:val="0"/>
      <w:numFmt w:val="bullet"/>
      <w:lvlText w:val="•"/>
      <w:lvlJc w:val="left"/>
      <w:pPr>
        <w:ind w:left="4576" w:hanging="541"/>
      </w:pPr>
      <w:rPr>
        <w:rFonts w:hint="default"/>
      </w:rPr>
    </w:lvl>
    <w:lvl w:ilvl="8">
      <w:start w:val="0"/>
      <w:numFmt w:val="bullet"/>
      <w:lvlText w:val="•"/>
      <w:lvlJc w:val="left"/>
      <w:pPr>
        <w:ind w:left="5036" w:hanging="54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28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00"/>
      <w:jc w:val="both"/>
      <w:outlineLvl w:val="2"/>
    </w:pPr>
    <w:rPr>
      <w:rFonts w:ascii="Times New Roman" w:hAnsi="Times New Roman" w:eastAsia="Times New Roman" w:cs="Times New Roman"/>
      <w:b/>
      <w:bCs/>
      <w:sz w:val="22"/>
      <w:szCs w:val="22"/>
    </w:rPr>
  </w:style>
  <w:style w:styleId="Heading3" w:type="paragraph">
    <w:name w:val="Heading 3"/>
    <w:basedOn w:val="Normal"/>
    <w:uiPriority w:val="1"/>
    <w:qFormat/>
    <w:pPr>
      <w:ind w:left="100"/>
      <w:jc w:val="both"/>
      <w:outlineLvl w:val="3"/>
    </w:pPr>
    <w:rPr>
      <w:rFonts w:ascii="Times New Roman" w:hAnsi="Times New Roman" w:eastAsia="Times New Roman" w:cs="Times New Roman"/>
      <w:i/>
      <w:sz w:val="22"/>
      <w:szCs w:val="22"/>
    </w:rPr>
  </w:style>
  <w:style w:styleId="ListParagraph" w:type="paragraph">
    <w:name w:val="List Paragraph"/>
    <w:basedOn w:val="Normal"/>
    <w:uiPriority w:val="1"/>
    <w:qFormat/>
    <w:pPr>
      <w:spacing w:before="2"/>
      <w:ind w:left="1360" w:right="585" w:hanging="1080"/>
    </w:pPr>
    <w:rPr>
      <w:rFonts w:ascii="Times New Roman" w:hAnsi="Times New Roman" w:eastAsia="Times New Roman" w:cs="Times New Roman"/>
    </w:rPr>
  </w:style>
  <w:style w:styleId="TableParagraph" w:type="paragraph">
    <w:name w:val="Table Paragraph"/>
    <w:basedOn w:val="Normal"/>
    <w:uiPriority w:val="1"/>
    <w:qFormat/>
    <w:pPr>
      <w:spacing w:line="219" w:lineRule="exac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GSA_C5_P16</dc:subject>
  <dc:title>GSA_C5_P16</dc:title>
  <dcterms:created xsi:type="dcterms:W3CDTF">2025-08-28T14:24:40Z</dcterms:created>
  <dcterms:modified xsi:type="dcterms:W3CDTF">2025-08-28T14:24:40Z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2000-08-18T00:00:00Z</vt:filetime>
  </property>
</Properties>
</file>