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spacing w:line="249" w:lineRule="auto" w:before="97"/>
        <w:ind w:left="900" w:right="959" w:firstLine="0"/>
        <w:jc w:val="left"/>
        <w:rPr>
          <w:b/>
          <w:sz w:val="36"/>
        </w:rPr>
      </w:pPr>
      <w:r>
        <w:rPr>
          <w:b/>
          <w:sz w:val="36"/>
        </w:rPr>
        <w:t>Devonian Stratigraphy in East-Central Idaho: New</w:t>
      </w:r>
      <w:r>
        <w:rPr>
          <w:b/>
          <w:spacing w:val="-58"/>
          <w:sz w:val="36"/>
        </w:rPr>
        <w:t> </w:t>
      </w:r>
      <w:r>
        <w:rPr>
          <w:b/>
          <w:sz w:val="36"/>
        </w:rPr>
        <w:t>Perspectives from the Lemhi Range and Bayhorse </w:t>
      </w:r>
      <w:r>
        <w:rPr>
          <w:b/>
          <w:spacing w:val="-3"/>
          <w:sz w:val="36"/>
        </w:rPr>
        <w:t>Area</w:t>
      </w:r>
    </w:p>
    <w:p>
      <w:pPr>
        <w:pStyle w:val="BodyText"/>
        <w:rPr>
          <w:b/>
          <w:sz w:val="40"/>
        </w:rPr>
      </w:pPr>
    </w:p>
    <w:p>
      <w:pPr>
        <w:pStyle w:val="BodyText"/>
        <w:rPr>
          <w:b/>
          <w:sz w:val="40"/>
        </w:rPr>
      </w:pPr>
    </w:p>
    <w:p>
      <w:pPr>
        <w:pStyle w:val="BodyText"/>
        <w:spacing w:before="10"/>
        <w:rPr>
          <w:b/>
          <w:sz w:val="32"/>
        </w:rPr>
      </w:pPr>
    </w:p>
    <w:p>
      <w:pPr>
        <w:pStyle w:val="Heading2"/>
      </w:pPr>
      <w:r>
        <w:rPr/>
        <w:t>George W. Grader</w:t>
      </w:r>
    </w:p>
    <w:p>
      <w:pPr>
        <w:pStyle w:val="Heading5"/>
        <w:spacing w:before="14"/>
        <w:ind w:left="900"/>
        <w:jc w:val="left"/>
        <w:rPr>
          <w:i/>
        </w:rPr>
      </w:pPr>
      <w:r>
        <w:rPr>
          <w:i/>
        </w:rPr>
        <w:t>Department of Geology, University of Idaho, Moscow, ID 83844</w:t>
      </w:r>
    </w:p>
    <w:p>
      <w:pPr>
        <w:spacing w:before="9"/>
        <w:ind w:left="900" w:right="0" w:firstLine="0"/>
        <w:jc w:val="left"/>
        <w:rPr>
          <w:b/>
          <w:sz w:val="24"/>
        </w:rPr>
      </w:pPr>
      <w:r>
        <w:rPr>
          <w:b/>
          <w:sz w:val="24"/>
        </w:rPr>
        <w:t>Carol M. Dehler</w:t>
      </w:r>
    </w:p>
    <w:p>
      <w:pPr>
        <w:spacing w:before="14"/>
        <w:ind w:left="900" w:right="0" w:firstLine="0"/>
        <w:jc w:val="left"/>
        <w:rPr>
          <w:i/>
          <w:sz w:val="22"/>
        </w:rPr>
      </w:pPr>
      <w:r>
        <w:rPr>
          <w:i/>
          <w:sz w:val="22"/>
        </w:rPr>
        <w:t>Department of Earth and Planetary Sciences, University of New Mexico, Albuquerque, NM 87131</w:t>
      </w:r>
    </w:p>
    <w:p>
      <w:pPr>
        <w:pStyle w:val="BodyText"/>
        <w:rPr>
          <w:i/>
        </w:rPr>
      </w:pPr>
    </w:p>
    <w:p>
      <w:pPr>
        <w:pStyle w:val="BodyText"/>
        <w:spacing w:before="1"/>
        <w:rPr>
          <w:i/>
          <w:sz w:val="28"/>
        </w:rPr>
      </w:pPr>
    </w:p>
    <w:p>
      <w:pPr>
        <w:spacing w:after="0"/>
        <w:rPr>
          <w:sz w:val="28"/>
        </w:rPr>
        <w:sectPr>
          <w:headerReference w:type="default" r:id="rId5"/>
          <w:headerReference w:type="even" r:id="rId6"/>
          <w:type w:val="continuous"/>
          <w:pgSz w:w="12240" w:h="15840"/>
          <w:pgMar w:header="650" w:top="920" w:bottom="280" w:left="0" w:right="0"/>
          <w:pgNumType w:start="31"/>
        </w:sectPr>
      </w:pPr>
    </w:p>
    <w:p>
      <w:pPr>
        <w:pStyle w:val="BodyText"/>
        <w:spacing w:before="3"/>
        <w:rPr>
          <w:i/>
          <w:sz w:val="28"/>
        </w:rPr>
      </w:pPr>
    </w:p>
    <w:p>
      <w:pPr>
        <w:spacing w:before="0"/>
        <w:ind w:left="900" w:right="0" w:firstLine="0"/>
        <w:jc w:val="left"/>
        <w:rPr>
          <w:b/>
          <w:sz w:val="24"/>
        </w:rPr>
      </w:pPr>
      <w:r>
        <w:rPr>
          <w:b/>
          <w:sz w:val="24"/>
        </w:rPr>
        <w:t>ABSTRACT</w:t>
      </w:r>
    </w:p>
    <w:p>
      <w:pPr>
        <w:pStyle w:val="BodyText"/>
        <w:spacing w:line="249" w:lineRule="auto" w:before="162"/>
        <w:ind w:left="900" w:firstLine="288"/>
        <w:jc w:val="both"/>
      </w:pPr>
      <w:r>
        <w:rPr/>
        <w:t>Shelf-to-basin stratigraphic studies of </w:t>
      </w:r>
      <w:r>
        <w:rPr>
          <w:spacing w:val="-3"/>
        </w:rPr>
        <w:t>Devonian </w:t>
      </w:r>
      <w:r>
        <w:rPr/>
        <w:t>rocks in </w:t>
      </w:r>
      <w:r>
        <w:rPr>
          <w:spacing w:val="-2"/>
        </w:rPr>
        <w:t>the </w:t>
      </w:r>
      <w:r>
        <w:rPr>
          <w:spacing w:val="-4"/>
        </w:rPr>
        <w:t>Lemhi Range and </w:t>
      </w:r>
      <w:r>
        <w:rPr>
          <w:spacing w:val="-5"/>
        </w:rPr>
        <w:t>Bayhorse </w:t>
      </w:r>
      <w:r>
        <w:rPr>
          <w:spacing w:val="-4"/>
        </w:rPr>
        <w:t>area reveal new </w:t>
      </w:r>
      <w:r>
        <w:rPr>
          <w:spacing w:val="-5"/>
        </w:rPr>
        <w:t>paleogeographic </w:t>
      </w:r>
      <w:r>
        <w:rPr>
          <w:spacing w:val="-4"/>
        </w:rPr>
        <w:t>reso- </w:t>
      </w:r>
      <w:r>
        <w:rPr/>
        <w:t>lution</w:t>
      </w:r>
      <w:r>
        <w:rPr>
          <w:spacing w:val="-8"/>
        </w:rPr>
        <w:t> </w:t>
      </w:r>
      <w:r>
        <w:rPr/>
        <w:t>of</w:t>
      </w:r>
      <w:r>
        <w:rPr>
          <w:spacing w:val="-7"/>
        </w:rPr>
        <w:t> </w:t>
      </w:r>
      <w:r>
        <w:rPr/>
        <w:t>depositional</w:t>
      </w:r>
      <w:r>
        <w:rPr>
          <w:spacing w:val="-7"/>
        </w:rPr>
        <w:t> </w:t>
      </w:r>
      <w:r>
        <w:rPr/>
        <w:t>environments</w:t>
      </w:r>
      <w:r>
        <w:rPr>
          <w:spacing w:val="-7"/>
        </w:rPr>
        <w:t> </w:t>
      </w:r>
      <w:r>
        <w:rPr/>
        <w:t>across</w:t>
      </w:r>
      <w:r>
        <w:rPr>
          <w:spacing w:val="-7"/>
        </w:rPr>
        <w:t> </w:t>
      </w:r>
      <w:r>
        <w:rPr/>
        <w:t>E-W</w:t>
      </w:r>
      <w:r>
        <w:rPr>
          <w:spacing w:val="-7"/>
        </w:rPr>
        <w:t> </w:t>
      </w:r>
      <w:r>
        <w:rPr/>
        <w:t>and</w:t>
      </w:r>
      <w:r>
        <w:rPr>
          <w:spacing w:val="-7"/>
        </w:rPr>
        <w:t> </w:t>
      </w:r>
      <w:r>
        <w:rPr/>
        <w:t>NNW-SSE transects. Lower and Middle Devonian mixed carbonate and siliciclastic</w:t>
      </w:r>
      <w:r>
        <w:rPr>
          <w:spacing w:val="-8"/>
        </w:rPr>
        <w:t> </w:t>
      </w:r>
      <w:r>
        <w:rPr/>
        <w:t>strata</w:t>
      </w:r>
      <w:r>
        <w:rPr>
          <w:spacing w:val="-8"/>
        </w:rPr>
        <w:t> </w:t>
      </w:r>
      <w:r>
        <w:rPr/>
        <w:t>(</w:t>
      </w:r>
      <w:r>
        <w:rPr>
          <w:u w:val="single"/>
        </w:rPr>
        <w:t>&lt;</w:t>
      </w:r>
      <w:r>
        <w:rPr/>
        <w:t>600</w:t>
      </w:r>
      <w:r>
        <w:rPr>
          <w:spacing w:val="-7"/>
        </w:rPr>
        <w:t> </w:t>
      </w:r>
      <w:r>
        <w:rPr/>
        <w:t>m</w:t>
      </w:r>
      <w:r>
        <w:rPr>
          <w:spacing w:val="-9"/>
        </w:rPr>
        <w:t> </w:t>
      </w:r>
      <w:r>
        <w:rPr/>
        <w:t>thick)</w:t>
      </w:r>
      <w:r>
        <w:rPr>
          <w:spacing w:val="-8"/>
        </w:rPr>
        <w:t> </w:t>
      </w:r>
      <w:r>
        <w:rPr/>
        <w:t>include</w:t>
      </w:r>
      <w:r>
        <w:rPr>
          <w:spacing w:val="-7"/>
        </w:rPr>
        <w:t> </w:t>
      </w:r>
      <w:r>
        <w:rPr/>
        <w:t>restricted</w:t>
      </w:r>
      <w:r>
        <w:rPr>
          <w:spacing w:val="-8"/>
        </w:rPr>
        <w:t> </w:t>
      </w:r>
      <w:r>
        <w:rPr/>
        <w:t>shallow-ma- rine </w:t>
      </w:r>
      <w:r>
        <w:rPr>
          <w:spacing w:val="-3"/>
        </w:rPr>
        <w:t>deposits </w:t>
      </w:r>
      <w:r>
        <w:rPr/>
        <w:t>of the </w:t>
      </w:r>
      <w:r>
        <w:rPr>
          <w:spacing w:val="-3"/>
        </w:rPr>
        <w:t>Carey Dolomite, unnamed marginal-marine </w:t>
      </w:r>
      <w:r>
        <w:rPr/>
        <w:t>deposits,</w:t>
      </w:r>
      <w:r>
        <w:rPr>
          <w:spacing w:val="-24"/>
        </w:rPr>
        <w:t> </w:t>
      </w:r>
      <w:r>
        <w:rPr/>
        <w:t>and</w:t>
      </w:r>
      <w:r>
        <w:rPr>
          <w:spacing w:val="-23"/>
        </w:rPr>
        <w:t> </w:t>
      </w:r>
      <w:r>
        <w:rPr/>
        <w:t>discontinuous</w:t>
      </w:r>
      <w:r>
        <w:rPr>
          <w:spacing w:val="-23"/>
        </w:rPr>
        <w:t> </w:t>
      </w:r>
      <w:r>
        <w:rPr/>
        <w:t>paleovalley</w:t>
      </w:r>
      <w:r>
        <w:rPr>
          <w:spacing w:val="-23"/>
        </w:rPr>
        <w:t> </w:t>
      </w:r>
      <w:r>
        <w:rPr/>
        <w:t>deposits</w:t>
      </w:r>
      <w:r>
        <w:rPr>
          <w:spacing w:val="-24"/>
        </w:rPr>
        <w:t> </w:t>
      </w:r>
      <w:r>
        <w:rPr/>
        <w:t>of</w:t>
      </w:r>
      <w:r>
        <w:rPr>
          <w:spacing w:val="-23"/>
        </w:rPr>
        <w:t> </w:t>
      </w:r>
      <w:r>
        <w:rPr/>
        <w:t>the</w:t>
      </w:r>
      <w:r>
        <w:rPr>
          <w:spacing w:val="-23"/>
        </w:rPr>
        <w:t> </w:t>
      </w:r>
      <w:r>
        <w:rPr/>
        <w:t>Beartooth </w:t>
      </w:r>
      <w:r>
        <w:rPr>
          <w:spacing w:val="-3"/>
        </w:rPr>
        <w:t>Butte Formation. Estuarine </w:t>
      </w:r>
      <w:r>
        <w:rPr/>
        <w:t>and inner shelf lithofacies </w:t>
      </w:r>
      <w:r>
        <w:rPr>
          <w:spacing w:val="-3"/>
        </w:rPr>
        <w:t>with </w:t>
      </w:r>
      <w:r>
        <w:rPr>
          <w:spacing w:val="-2"/>
        </w:rPr>
        <w:t>mi- </w:t>
      </w:r>
      <w:r>
        <w:rPr>
          <w:spacing w:val="-4"/>
        </w:rPr>
        <w:t>cro- and </w:t>
      </w:r>
      <w:r>
        <w:rPr>
          <w:spacing w:val="-5"/>
        </w:rPr>
        <w:t>macrovertebrate faunal assemblages including thelodonts, </w:t>
      </w:r>
      <w:r>
        <w:rPr/>
        <w:t>pteraspids, acanthodians, osteostracans and placoderms allow </w:t>
      </w:r>
      <w:r>
        <w:rPr>
          <w:spacing w:val="-5"/>
        </w:rPr>
        <w:t>basinward correlation </w:t>
      </w:r>
      <w:r>
        <w:rPr>
          <w:spacing w:val="-4"/>
        </w:rPr>
        <w:t>with </w:t>
      </w:r>
      <w:r>
        <w:rPr>
          <w:spacing w:val="-5"/>
        </w:rPr>
        <w:t>conodont-bearing deposits </w:t>
      </w:r>
      <w:r>
        <w:rPr>
          <w:spacing w:val="-3"/>
        </w:rPr>
        <w:t>of the </w:t>
      </w:r>
      <w:r>
        <w:rPr>
          <w:spacing w:val="-4"/>
        </w:rPr>
        <w:t>Carey </w:t>
      </w:r>
      <w:r>
        <w:rPr/>
        <w:t>Dolomite and associated unnamed strata. Fluvio-karst deposits and filled incised valleys in the Lemhi Range suggest that </w:t>
      </w:r>
      <w:r>
        <w:rPr>
          <w:spacing w:val="-2"/>
        </w:rPr>
        <w:t>the </w:t>
      </w:r>
      <w:r>
        <w:rPr/>
        <w:t>exposed lower Paleozoic shelf had moderate topography and brackish(?)</w:t>
      </w:r>
      <w:r>
        <w:rPr>
          <w:spacing w:val="-7"/>
        </w:rPr>
        <w:t> </w:t>
      </w:r>
      <w:r>
        <w:rPr/>
        <w:t>water</w:t>
      </w:r>
      <w:r>
        <w:rPr>
          <w:spacing w:val="-7"/>
        </w:rPr>
        <w:t> </w:t>
      </w:r>
      <w:r>
        <w:rPr/>
        <w:t>fish</w:t>
      </w:r>
      <w:r>
        <w:rPr>
          <w:spacing w:val="-6"/>
        </w:rPr>
        <w:t> </w:t>
      </w:r>
      <w:r>
        <w:rPr/>
        <w:t>habitat.</w:t>
      </w:r>
      <w:r>
        <w:rPr>
          <w:spacing w:val="-7"/>
        </w:rPr>
        <w:t> </w:t>
      </w:r>
      <w:r>
        <w:rPr/>
        <w:t>Sea-level</w:t>
      </w:r>
      <w:r>
        <w:rPr>
          <w:spacing w:val="-7"/>
        </w:rPr>
        <w:t> </w:t>
      </w:r>
      <w:r>
        <w:rPr/>
        <w:t>changes</w:t>
      </w:r>
      <w:r>
        <w:rPr>
          <w:spacing w:val="-6"/>
        </w:rPr>
        <w:t> </w:t>
      </w:r>
      <w:r>
        <w:rPr/>
        <w:t>and</w:t>
      </w:r>
      <w:r>
        <w:rPr>
          <w:spacing w:val="-7"/>
        </w:rPr>
        <w:t> </w:t>
      </w:r>
      <w:r>
        <w:rPr/>
        <w:t>shoreward </w:t>
      </w:r>
      <w:r>
        <w:rPr>
          <w:spacing w:val="-3"/>
        </w:rPr>
        <w:t>migration </w:t>
      </w:r>
      <w:r>
        <w:rPr/>
        <w:t>of inner shelf environments beveled paleorelief </w:t>
      </w:r>
      <w:r>
        <w:rPr>
          <w:spacing w:val="-2"/>
        </w:rPr>
        <w:t>and </w:t>
      </w:r>
      <w:r>
        <w:rPr/>
        <w:t>culminated in establishment of the Jefferson Formation carbon- ate ramp during </w:t>
      </w:r>
      <w:r>
        <w:rPr>
          <w:spacing w:val="-3"/>
        </w:rPr>
        <w:t>Middle </w:t>
      </w:r>
      <w:r>
        <w:rPr/>
        <w:t>to Late </w:t>
      </w:r>
      <w:r>
        <w:rPr>
          <w:spacing w:val="-3"/>
        </w:rPr>
        <w:t>Devonian </w:t>
      </w:r>
      <w:r>
        <w:rPr/>
        <w:t>time. </w:t>
      </w:r>
      <w:r>
        <w:rPr>
          <w:spacing w:val="-3"/>
        </w:rPr>
        <w:t>Apparently </w:t>
      </w:r>
      <w:r>
        <w:rPr>
          <w:spacing w:val="-2"/>
        </w:rPr>
        <w:t>the </w:t>
      </w:r>
      <w:r>
        <w:rPr/>
        <w:t>fish</w:t>
      </w:r>
      <w:r>
        <w:rPr>
          <w:spacing w:val="-18"/>
        </w:rPr>
        <w:t> </w:t>
      </w:r>
      <w:r>
        <w:rPr/>
        <w:t>followed</w:t>
      </w:r>
      <w:r>
        <w:rPr>
          <w:spacing w:val="-18"/>
        </w:rPr>
        <w:t> </w:t>
      </w:r>
      <w:r>
        <w:rPr/>
        <w:t>the</w:t>
      </w:r>
      <w:r>
        <w:rPr>
          <w:spacing w:val="-17"/>
        </w:rPr>
        <w:t> </w:t>
      </w:r>
      <w:r>
        <w:rPr/>
        <w:t>transgression</w:t>
      </w:r>
      <w:r>
        <w:rPr>
          <w:spacing w:val="-18"/>
        </w:rPr>
        <w:t> </w:t>
      </w:r>
      <w:r>
        <w:rPr/>
        <w:t>of</w:t>
      </w:r>
      <w:r>
        <w:rPr>
          <w:spacing w:val="-17"/>
        </w:rPr>
        <w:t> </w:t>
      </w:r>
      <w:r>
        <w:rPr/>
        <w:t>shore</w:t>
      </w:r>
      <w:r>
        <w:rPr>
          <w:spacing w:val="-18"/>
        </w:rPr>
        <w:t> </w:t>
      </w:r>
      <w:r>
        <w:rPr/>
        <w:t>environments,</w:t>
      </w:r>
      <w:r>
        <w:rPr>
          <w:spacing w:val="-17"/>
        </w:rPr>
        <w:t> </w:t>
      </w:r>
      <w:r>
        <w:rPr/>
        <w:t>as</w:t>
      </w:r>
      <w:r>
        <w:rPr>
          <w:spacing w:val="-18"/>
        </w:rPr>
        <w:t> </w:t>
      </w:r>
      <w:r>
        <w:rPr/>
        <w:t>they</w:t>
      </w:r>
      <w:r>
        <w:rPr>
          <w:spacing w:val="-17"/>
        </w:rPr>
        <w:t> </w:t>
      </w:r>
      <w:r>
        <w:rPr/>
        <w:t>do not occur in these </w:t>
      </w:r>
      <w:r>
        <w:rPr>
          <w:spacing w:val="-3"/>
        </w:rPr>
        <w:t>marine</w:t>
      </w:r>
      <w:r>
        <w:rPr>
          <w:spacing w:val="-21"/>
        </w:rPr>
        <w:t> </w:t>
      </w:r>
      <w:r>
        <w:rPr/>
        <w:t>deposits.</w:t>
      </w:r>
    </w:p>
    <w:p>
      <w:pPr>
        <w:pStyle w:val="BodyText"/>
        <w:spacing w:line="249" w:lineRule="auto" w:before="17"/>
        <w:ind w:left="900" w:firstLine="288"/>
        <w:jc w:val="both"/>
      </w:pPr>
      <w:r>
        <w:rPr/>
        <w:t>The</w:t>
      </w:r>
      <w:r>
        <w:rPr>
          <w:spacing w:val="-14"/>
        </w:rPr>
        <w:t> </w:t>
      </w:r>
      <w:r>
        <w:rPr>
          <w:spacing w:val="-3"/>
        </w:rPr>
        <w:t>Jefferson</w:t>
      </w:r>
      <w:r>
        <w:rPr>
          <w:spacing w:val="-13"/>
        </w:rPr>
        <w:t> </w:t>
      </w:r>
      <w:r>
        <w:rPr/>
        <w:t>Formation</w:t>
      </w:r>
      <w:r>
        <w:rPr>
          <w:spacing w:val="-14"/>
        </w:rPr>
        <w:t> </w:t>
      </w:r>
      <w:r>
        <w:rPr/>
        <w:t>thins</w:t>
      </w:r>
      <w:r>
        <w:rPr>
          <w:spacing w:val="-12"/>
        </w:rPr>
        <w:t> </w:t>
      </w:r>
      <w:r>
        <w:rPr/>
        <w:t>depositionally</w:t>
      </w:r>
      <w:r>
        <w:rPr>
          <w:spacing w:val="-13"/>
        </w:rPr>
        <w:t> </w:t>
      </w:r>
      <w:r>
        <w:rPr/>
        <w:t>from</w:t>
      </w:r>
      <w:r>
        <w:rPr>
          <w:spacing w:val="-13"/>
        </w:rPr>
        <w:t> </w:t>
      </w:r>
      <w:r>
        <w:rPr/>
        <w:t>about</w:t>
      </w:r>
      <w:r>
        <w:rPr>
          <w:spacing w:val="-13"/>
        </w:rPr>
        <w:t> </w:t>
      </w:r>
      <w:r>
        <w:rPr>
          <w:spacing w:val="-2"/>
        </w:rPr>
        <w:t>900 </w:t>
      </w:r>
      <w:r>
        <w:rPr/>
        <w:t>m in the </w:t>
      </w:r>
      <w:r>
        <w:rPr>
          <w:spacing w:val="-3"/>
        </w:rPr>
        <w:t>central Lemhi Range </w:t>
      </w:r>
      <w:r>
        <w:rPr/>
        <w:t>to </w:t>
      </w:r>
      <w:r>
        <w:rPr>
          <w:spacing w:val="-3"/>
        </w:rPr>
        <w:t>about </w:t>
      </w:r>
      <w:r>
        <w:rPr/>
        <w:t>100 m at </w:t>
      </w:r>
      <w:r>
        <w:rPr>
          <w:spacing w:val="-3"/>
        </w:rPr>
        <w:t>Black </w:t>
      </w:r>
      <w:r>
        <w:rPr>
          <w:spacing w:val="-2"/>
        </w:rPr>
        <w:t>Canyon </w:t>
      </w:r>
      <w:r>
        <w:rPr/>
        <w:t>(~75 km to the SSE non-palinspastic). Distinctly bedded accu- mulations of dolostone, limestone, and quartz arenite suggest </w:t>
      </w:r>
      <w:r>
        <w:rPr>
          <w:spacing w:val="-4"/>
        </w:rPr>
        <w:t>peritidal</w:t>
      </w:r>
      <w:r>
        <w:rPr>
          <w:spacing w:val="-10"/>
        </w:rPr>
        <w:t> </w:t>
      </w:r>
      <w:r>
        <w:rPr>
          <w:spacing w:val="-3"/>
        </w:rPr>
        <w:t>and</w:t>
      </w:r>
      <w:r>
        <w:rPr>
          <w:spacing w:val="-9"/>
        </w:rPr>
        <w:t> </w:t>
      </w:r>
      <w:r>
        <w:rPr>
          <w:spacing w:val="-3"/>
        </w:rPr>
        <w:t>shallow</w:t>
      </w:r>
      <w:r>
        <w:rPr>
          <w:spacing w:val="-10"/>
        </w:rPr>
        <w:t> </w:t>
      </w:r>
      <w:r>
        <w:rPr>
          <w:spacing w:val="-3"/>
        </w:rPr>
        <w:t>subtidal</w:t>
      </w:r>
      <w:r>
        <w:rPr>
          <w:spacing w:val="-9"/>
        </w:rPr>
        <w:t> </w:t>
      </w:r>
      <w:r>
        <w:rPr>
          <w:spacing w:val="-4"/>
        </w:rPr>
        <w:t>environments.</w:t>
      </w:r>
      <w:r>
        <w:rPr>
          <w:spacing w:val="-9"/>
        </w:rPr>
        <w:t> </w:t>
      </w:r>
      <w:r>
        <w:rPr>
          <w:spacing w:val="-3"/>
        </w:rPr>
        <w:t>Most</w:t>
      </w:r>
      <w:r>
        <w:rPr>
          <w:spacing w:val="-11"/>
        </w:rPr>
        <w:t> </w:t>
      </w:r>
      <w:r>
        <w:rPr/>
        <w:t>of</w:t>
      </w:r>
      <w:r>
        <w:rPr>
          <w:spacing w:val="-9"/>
        </w:rPr>
        <w:t> </w:t>
      </w:r>
      <w:r>
        <w:rPr/>
        <w:t>the</w:t>
      </w:r>
      <w:r>
        <w:rPr>
          <w:spacing w:val="-9"/>
        </w:rPr>
        <w:t> </w:t>
      </w:r>
      <w:r>
        <w:rPr>
          <w:spacing w:val="-4"/>
        </w:rPr>
        <w:t>Jefferson </w:t>
      </w:r>
      <w:r>
        <w:rPr/>
        <w:t>Formation features shallowing-upward successions (1 to 20 m thick) of bioturbated and fossiliferous carbonate overlain by al- gal and laminated lithofacies </w:t>
      </w:r>
      <w:r>
        <w:rPr>
          <w:spacing w:val="-3"/>
        </w:rPr>
        <w:t>with </w:t>
      </w:r>
      <w:r>
        <w:rPr/>
        <w:t>breccia caps. </w:t>
      </w:r>
      <w:r>
        <w:rPr>
          <w:spacing w:val="-3"/>
        </w:rPr>
        <w:t>Three </w:t>
      </w:r>
      <w:r>
        <w:rPr>
          <w:spacing w:val="4"/>
        </w:rPr>
        <w:t>3</w:t>
      </w:r>
      <w:r>
        <w:rPr>
          <w:rFonts w:ascii="Calibri"/>
          <w:spacing w:val="4"/>
          <w:position w:val="7"/>
          <w:sz w:val="11"/>
        </w:rPr>
        <w:t>rd </w:t>
      </w:r>
      <w:r>
        <w:rPr/>
        <w:t>order deepening-upward sequences of the lower Jefferson (</w:t>
      </w:r>
      <w:r>
        <w:rPr>
          <w:u w:val="single"/>
        </w:rPr>
        <w:t>&lt;</w:t>
      </w:r>
      <w:r>
        <w:rPr/>
        <w:t>393 m</w:t>
      </w:r>
      <w:r>
        <w:rPr>
          <w:spacing w:val="-23"/>
        </w:rPr>
        <w:t> </w:t>
      </w:r>
      <w:r>
        <w:rPr/>
        <w:t>of </w:t>
      </w:r>
      <w:r>
        <w:rPr>
          <w:spacing w:val="-3"/>
        </w:rPr>
        <w:t>Givetian </w:t>
      </w:r>
      <w:r>
        <w:rPr/>
        <w:t>and </w:t>
      </w:r>
      <w:r>
        <w:rPr>
          <w:spacing w:val="-3"/>
        </w:rPr>
        <w:t>Frasnian </w:t>
      </w:r>
      <w:r>
        <w:rPr/>
        <w:t>strata) represent overall back-stepping</w:t>
      </w:r>
      <w:r>
        <w:rPr>
          <w:spacing w:val="2"/>
        </w:rPr>
        <w:t> </w:t>
      </w:r>
      <w:r>
        <w:rPr/>
        <w:t>of</w:t>
      </w:r>
    </w:p>
    <w:p>
      <w:pPr>
        <w:pStyle w:val="BodyText"/>
        <w:spacing w:line="249" w:lineRule="auto" w:before="96"/>
        <w:ind w:left="389" w:right="715"/>
        <w:jc w:val="both"/>
      </w:pPr>
      <w:r>
        <w:rPr/>
        <w:br w:type="column"/>
      </w:r>
      <w:r>
        <w:rPr/>
        <w:t>shelf environments. Depositional style changed during end- Frasnian time following a regional subaerial unconformity. </w:t>
      </w:r>
      <w:r>
        <w:rPr>
          <w:spacing w:val="2"/>
        </w:rPr>
        <w:t>Famennian upper Jefferson carbonates </w:t>
      </w:r>
      <w:r>
        <w:rPr>
          <w:spacing w:val="4"/>
        </w:rPr>
        <w:t>(</w:t>
      </w:r>
      <w:r>
        <w:rPr>
          <w:spacing w:val="4"/>
          <w:u w:val="single"/>
        </w:rPr>
        <w:t>&lt;</w:t>
      </w:r>
      <w:r>
        <w:rPr>
          <w:spacing w:val="4"/>
        </w:rPr>
        <w:t>512 </w:t>
      </w:r>
      <w:r>
        <w:rPr/>
        <w:t>m </w:t>
      </w:r>
      <w:r>
        <w:rPr>
          <w:spacing w:val="2"/>
        </w:rPr>
        <w:t>thick) </w:t>
      </w:r>
      <w:r>
        <w:rPr>
          <w:spacing w:val="3"/>
        </w:rPr>
        <w:t>are </w:t>
      </w:r>
      <w:r>
        <w:rPr/>
        <w:t>interbedded with extensive stratiform breccias and shallow-wa- ter sandstone units. Carbonate solution breccias (artifacts after evaporites)</w:t>
      </w:r>
      <w:r>
        <w:rPr>
          <w:spacing w:val="-15"/>
        </w:rPr>
        <w:t> </w:t>
      </w:r>
      <w:r>
        <w:rPr/>
        <w:t>with</w:t>
      </w:r>
      <w:r>
        <w:rPr>
          <w:spacing w:val="-16"/>
        </w:rPr>
        <w:t> </w:t>
      </w:r>
      <w:r>
        <w:rPr/>
        <w:t>sandy</w:t>
      </w:r>
      <w:r>
        <w:rPr>
          <w:spacing w:val="-15"/>
        </w:rPr>
        <w:t> </w:t>
      </w:r>
      <w:r>
        <w:rPr/>
        <w:t>cryptalgal</w:t>
      </w:r>
      <w:r>
        <w:rPr>
          <w:spacing w:val="-15"/>
        </w:rPr>
        <w:t> </w:t>
      </w:r>
      <w:r>
        <w:rPr/>
        <w:t>dolostones</w:t>
      </w:r>
      <w:r>
        <w:rPr>
          <w:spacing w:val="-15"/>
        </w:rPr>
        <w:t> </w:t>
      </w:r>
      <w:r>
        <w:rPr/>
        <w:t>represent</w:t>
      </w:r>
      <w:r>
        <w:rPr>
          <w:spacing w:val="-15"/>
        </w:rPr>
        <w:t> </w:t>
      </w:r>
      <w:r>
        <w:rPr/>
        <w:t>restricted shelf environments and overall regression. Sparse fossiliferous </w:t>
      </w:r>
      <w:r>
        <w:rPr>
          <w:spacing w:val="-3"/>
        </w:rPr>
        <w:t>beds </w:t>
      </w:r>
      <w:r>
        <w:rPr>
          <w:spacing w:val="-4"/>
        </w:rPr>
        <w:t>mark continued subsidence with sea-level incursion, </w:t>
      </w:r>
      <w:r>
        <w:rPr>
          <w:spacing w:val="-3"/>
        </w:rPr>
        <w:t>but </w:t>
      </w:r>
      <w:r>
        <w:rPr>
          <w:spacing w:val="-4"/>
        </w:rPr>
        <w:t>open </w:t>
      </w:r>
      <w:r>
        <w:rPr>
          <w:spacing w:val="-3"/>
        </w:rPr>
        <w:t>marine </w:t>
      </w:r>
      <w:r>
        <w:rPr/>
        <w:t>benthos is</w:t>
      </w:r>
      <w:r>
        <w:rPr>
          <w:spacing w:val="-15"/>
        </w:rPr>
        <w:t> </w:t>
      </w:r>
      <w:r>
        <w:rPr/>
        <w:t>absent.</w:t>
      </w:r>
    </w:p>
    <w:p>
      <w:pPr>
        <w:pStyle w:val="BodyText"/>
        <w:spacing w:line="249" w:lineRule="auto" w:before="7"/>
        <w:ind w:left="389" w:right="729" w:firstLine="288"/>
        <w:jc w:val="both"/>
      </w:pPr>
      <w:r>
        <w:rPr>
          <w:spacing w:val="-4"/>
        </w:rPr>
        <w:t>Devonian stratigraphy reflects differential regional subsidence </w:t>
      </w:r>
      <w:r>
        <w:rPr/>
        <w:t>on</w:t>
      </w:r>
      <w:r>
        <w:rPr>
          <w:spacing w:val="-8"/>
        </w:rPr>
        <w:t> </w:t>
      </w:r>
      <w:r>
        <w:rPr/>
        <w:t>the</w:t>
      </w:r>
      <w:r>
        <w:rPr>
          <w:spacing w:val="-6"/>
        </w:rPr>
        <w:t> </w:t>
      </w:r>
      <w:r>
        <w:rPr/>
        <w:t>miogeocline,</w:t>
      </w:r>
      <w:r>
        <w:rPr>
          <w:spacing w:val="-7"/>
        </w:rPr>
        <w:t> </w:t>
      </w:r>
      <w:r>
        <w:rPr/>
        <w:t>sea-level</w:t>
      </w:r>
      <w:r>
        <w:rPr>
          <w:spacing w:val="-6"/>
        </w:rPr>
        <w:t> </w:t>
      </w:r>
      <w:r>
        <w:rPr/>
        <w:t>changes</w:t>
      </w:r>
      <w:r>
        <w:rPr>
          <w:spacing w:val="-7"/>
        </w:rPr>
        <w:t> </w:t>
      </w:r>
      <w:r>
        <w:rPr/>
        <w:t>and</w:t>
      </w:r>
      <w:r>
        <w:rPr>
          <w:spacing w:val="-7"/>
        </w:rPr>
        <w:t> </w:t>
      </w:r>
      <w:r>
        <w:rPr/>
        <w:t>pronounced</w:t>
      </w:r>
      <w:r>
        <w:rPr>
          <w:spacing w:val="-7"/>
        </w:rPr>
        <w:t> </w:t>
      </w:r>
      <w:r>
        <w:rPr/>
        <w:t>environ- </w:t>
      </w:r>
      <w:r>
        <w:rPr>
          <w:spacing w:val="-3"/>
        </w:rPr>
        <w:t>mental</w:t>
      </w:r>
      <w:r>
        <w:rPr>
          <w:spacing w:val="-13"/>
        </w:rPr>
        <w:t> </w:t>
      </w:r>
      <w:r>
        <w:rPr/>
        <w:t>changes.</w:t>
      </w:r>
      <w:r>
        <w:rPr>
          <w:spacing w:val="-11"/>
        </w:rPr>
        <w:t> </w:t>
      </w:r>
      <w:r>
        <w:rPr>
          <w:spacing w:val="-3"/>
        </w:rPr>
        <w:t>Long-term</w:t>
      </w:r>
      <w:r>
        <w:rPr>
          <w:spacing w:val="-11"/>
        </w:rPr>
        <w:t> </w:t>
      </w:r>
      <w:r>
        <w:rPr/>
        <w:t>shallow-water</w:t>
      </w:r>
      <w:r>
        <w:rPr>
          <w:spacing w:val="-11"/>
        </w:rPr>
        <w:t> </w:t>
      </w:r>
      <w:r>
        <w:rPr/>
        <w:t>lithofacies</w:t>
      </w:r>
      <w:r>
        <w:rPr>
          <w:spacing w:val="-11"/>
        </w:rPr>
        <w:t> </w:t>
      </w:r>
      <w:r>
        <w:rPr/>
        <w:t>thin</w:t>
      </w:r>
      <w:r>
        <w:rPr>
          <w:spacing w:val="-11"/>
        </w:rPr>
        <w:t> </w:t>
      </w:r>
      <w:r>
        <w:rPr>
          <w:spacing w:val="-2"/>
        </w:rPr>
        <w:t>across </w:t>
      </w:r>
      <w:r>
        <w:rPr/>
        <w:t>a flank of the </w:t>
      </w:r>
      <w:r>
        <w:rPr>
          <w:spacing w:val="-3"/>
        </w:rPr>
        <w:t>Lemhi Arch </w:t>
      </w:r>
      <w:r>
        <w:rPr/>
        <w:t>(</w:t>
      </w:r>
      <w:r>
        <w:rPr>
          <w:i/>
        </w:rPr>
        <w:t>sensu </w:t>
      </w:r>
      <w:r>
        <w:rPr>
          <w:spacing w:val="-3"/>
        </w:rPr>
        <w:t>Sloss, 1954) </w:t>
      </w:r>
      <w:r>
        <w:rPr/>
        <w:t>in the southern </w:t>
      </w:r>
      <w:r>
        <w:rPr>
          <w:spacing w:val="-3"/>
        </w:rPr>
        <w:t>Lemhi Range </w:t>
      </w:r>
      <w:r>
        <w:rPr/>
        <w:t>and </w:t>
      </w:r>
      <w:r>
        <w:rPr>
          <w:spacing w:val="-3"/>
        </w:rPr>
        <w:t>help </w:t>
      </w:r>
      <w:r>
        <w:rPr/>
        <w:t>to </w:t>
      </w:r>
      <w:r>
        <w:rPr>
          <w:spacing w:val="-3"/>
        </w:rPr>
        <w:t>define </w:t>
      </w:r>
      <w:r>
        <w:rPr/>
        <w:t>a </w:t>
      </w:r>
      <w:r>
        <w:rPr>
          <w:spacing w:val="-3"/>
        </w:rPr>
        <w:t>NE-trending Central </w:t>
      </w:r>
      <w:r>
        <w:rPr/>
        <w:t>Idaho </w:t>
      </w:r>
      <w:r>
        <w:rPr>
          <w:spacing w:val="-3"/>
        </w:rPr>
        <w:t>Trough </w:t>
      </w:r>
      <w:r>
        <w:rPr/>
        <w:t>(</w:t>
      </w:r>
      <w:r>
        <w:rPr>
          <w:i/>
        </w:rPr>
        <w:t>sensu </w:t>
      </w:r>
      <w:r>
        <w:rPr>
          <w:spacing w:val="-3"/>
        </w:rPr>
        <w:t>Wiler, </w:t>
      </w:r>
      <w:r>
        <w:rPr/>
        <w:t>1992). Extrabasinal Famennian glacio- eustatic draw-down and brecciation of the Jefferson Famennian shelf</w:t>
      </w:r>
      <w:r>
        <w:rPr>
          <w:spacing w:val="-16"/>
        </w:rPr>
        <w:t> </w:t>
      </w:r>
      <w:r>
        <w:rPr/>
        <w:t>is</w:t>
      </w:r>
      <w:r>
        <w:rPr>
          <w:spacing w:val="-15"/>
        </w:rPr>
        <w:t> </w:t>
      </w:r>
      <w:r>
        <w:rPr/>
        <w:t>interpreted</w:t>
      </w:r>
      <w:r>
        <w:rPr>
          <w:spacing w:val="-16"/>
        </w:rPr>
        <w:t> </w:t>
      </w:r>
      <w:r>
        <w:rPr/>
        <w:t>to</w:t>
      </w:r>
      <w:r>
        <w:rPr>
          <w:spacing w:val="-15"/>
        </w:rPr>
        <w:t> </w:t>
      </w:r>
      <w:r>
        <w:rPr/>
        <w:t>overprint</w:t>
      </w:r>
      <w:r>
        <w:rPr>
          <w:spacing w:val="-16"/>
        </w:rPr>
        <w:t> </w:t>
      </w:r>
      <w:r>
        <w:rPr/>
        <w:t>tectonic</w:t>
      </w:r>
      <w:r>
        <w:rPr>
          <w:spacing w:val="-15"/>
        </w:rPr>
        <w:t> </w:t>
      </w:r>
      <w:r>
        <w:rPr>
          <w:spacing w:val="-3"/>
        </w:rPr>
        <w:t>Antler</w:t>
      </w:r>
      <w:r>
        <w:rPr>
          <w:spacing w:val="-15"/>
        </w:rPr>
        <w:t> </w:t>
      </w:r>
      <w:r>
        <w:rPr/>
        <w:t>foreland</w:t>
      </w:r>
      <w:r>
        <w:rPr>
          <w:spacing w:val="-16"/>
        </w:rPr>
        <w:t> </w:t>
      </w:r>
      <w:r>
        <w:rPr/>
        <w:t>controls.</w:t>
      </w:r>
    </w:p>
    <w:p>
      <w:pPr>
        <w:pStyle w:val="BodyText"/>
        <w:spacing w:before="5"/>
        <w:rPr>
          <w:sz w:val="21"/>
        </w:rPr>
      </w:pPr>
    </w:p>
    <w:p>
      <w:pPr>
        <w:pStyle w:val="BodyText"/>
        <w:spacing w:line="249" w:lineRule="auto"/>
        <w:ind w:left="389" w:right="727"/>
        <w:jc w:val="both"/>
      </w:pPr>
      <w:r>
        <w:rPr>
          <w:rFonts w:ascii="Gill Sans MT"/>
          <w:b/>
          <w:spacing w:val="2"/>
        </w:rPr>
        <w:t>Key </w:t>
      </w:r>
      <w:r>
        <w:rPr>
          <w:rFonts w:ascii="Gill Sans MT"/>
          <w:b/>
          <w:spacing w:val="3"/>
        </w:rPr>
        <w:t>words: </w:t>
      </w:r>
      <w:r>
        <w:rPr>
          <w:spacing w:val="3"/>
        </w:rPr>
        <w:t>Beartooth Butte Formation, Carey </w:t>
      </w:r>
      <w:r>
        <w:rPr>
          <w:spacing w:val="5"/>
        </w:rPr>
        <w:t>Dolomite, </w:t>
      </w:r>
      <w:r>
        <w:rPr/>
        <w:t>Jefferson </w:t>
      </w:r>
      <w:r>
        <w:rPr>
          <w:spacing w:val="-3"/>
        </w:rPr>
        <w:t>Formation, Devonian vertebrates, Paleovalleys, Glacio- </w:t>
      </w:r>
      <w:r>
        <w:rPr/>
        <w:t>eustasy</w:t>
      </w:r>
    </w:p>
    <w:p>
      <w:pPr>
        <w:pStyle w:val="BodyText"/>
        <w:spacing w:before="6"/>
      </w:pPr>
    </w:p>
    <w:p>
      <w:pPr>
        <w:pStyle w:val="Heading2"/>
        <w:ind w:left="389"/>
      </w:pPr>
      <w:r>
        <w:rPr/>
        <w:t>INTRODUCTION</w:t>
      </w:r>
    </w:p>
    <w:p>
      <w:pPr>
        <w:pStyle w:val="BodyText"/>
        <w:spacing w:line="249" w:lineRule="auto" w:before="160"/>
        <w:ind w:left="389" w:right="729" w:firstLine="288"/>
        <w:jc w:val="both"/>
      </w:pPr>
      <w:r>
        <w:rPr>
          <w:spacing w:val="-4"/>
        </w:rPr>
        <w:t>Over</w:t>
      </w:r>
      <w:r>
        <w:rPr>
          <w:spacing w:val="-13"/>
        </w:rPr>
        <w:t> </w:t>
      </w:r>
      <w:r>
        <w:rPr>
          <w:spacing w:val="-3"/>
        </w:rPr>
        <w:t>the</w:t>
      </w:r>
      <w:r>
        <w:rPr>
          <w:spacing w:val="-12"/>
        </w:rPr>
        <w:t> </w:t>
      </w:r>
      <w:r>
        <w:rPr>
          <w:spacing w:val="-4"/>
        </w:rPr>
        <w:t>past</w:t>
      </w:r>
      <w:r>
        <w:rPr>
          <w:spacing w:val="-13"/>
        </w:rPr>
        <w:t> </w:t>
      </w:r>
      <w:r>
        <w:rPr>
          <w:spacing w:val="-5"/>
        </w:rPr>
        <w:t>century,</w:t>
      </w:r>
      <w:r>
        <w:rPr>
          <w:spacing w:val="-12"/>
        </w:rPr>
        <w:t> </w:t>
      </w:r>
      <w:r>
        <w:rPr>
          <w:spacing w:val="-4"/>
        </w:rPr>
        <w:t>spectacular</w:t>
      </w:r>
      <w:r>
        <w:rPr>
          <w:spacing w:val="-12"/>
        </w:rPr>
        <w:t> </w:t>
      </w:r>
      <w:r>
        <w:rPr>
          <w:spacing w:val="-5"/>
        </w:rPr>
        <w:t>exposures</w:t>
      </w:r>
      <w:r>
        <w:rPr>
          <w:spacing w:val="-13"/>
        </w:rPr>
        <w:t> </w:t>
      </w:r>
      <w:r>
        <w:rPr>
          <w:spacing w:val="-3"/>
        </w:rPr>
        <w:t>of</w:t>
      </w:r>
      <w:r>
        <w:rPr>
          <w:spacing w:val="-13"/>
        </w:rPr>
        <w:t> </w:t>
      </w:r>
      <w:r>
        <w:rPr>
          <w:spacing w:val="-5"/>
        </w:rPr>
        <w:t>Devonian</w:t>
      </w:r>
      <w:r>
        <w:rPr>
          <w:spacing w:val="-13"/>
        </w:rPr>
        <w:t> </w:t>
      </w:r>
      <w:r>
        <w:rPr>
          <w:spacing w:val="-4"/>
        </w:rPr>
        <w:t>rocks </w:t>
      </w:r>
      <w:r>
        <w:rPr/>
        <w:t>in</w:t>
      </w:r>
      <w:r>
        <w:rPr>
          <w:spacing w:val="-8"/>
        </w:rPr>
        <w:t> </w:t>
      </w:r>
      <w:r>
        <w:rPr>
          <w:spacing w:val="-3"/>
        </w:rPr>
        <w:t>alpine</w:t>
      </w:r>
      <w:r>
        <w:rPr>
          <w:spacing w:val="-7"/>
        </w:rPr>
        <w:t> </w:t>
      </w:r>
      <w:r>
        <w:rPr/>
        <w:t>and</w:t>
      </w:r>
      <w:r>
        <w:rPr>
          <w:spacing w:val="-7"/>
        </w:rPr>
        <w:t> </w:t>
      </w:r>
      <w:r>
        <w:rPr>
          <w:spacing w:val="-3"/>
        </w:rPr>
        <w:t>high</w:t>
      </w:r>
      <w:r>
        <w:rPr>
          <w:spacing w:val="-7"/>
        </w:rPr>
        <w:t> </w:t>
      </w:r>
      <w:r>
        <w:rPr>
          <w:spacing w:val="-3"/>
        </w:rPr>
        <w:t>desert</w:t>
      </w:r>
      <w:r>
        <w:rPr>
          <w:spacing w:val="-8"/>
        </w:rPr>
        <w:t> </w:t>
      </w:r>
      <w:r>
        <w:rPr>
          <w:spacing w:val="-3"/>
        </w:rPr>
        <w:t>areas</w:t>
      </w:r>
      <w:r>
        <w:rPr>
          <w:spacing w:val="-7"/>
        </w:rPr>
        <w:t> </w:t>
      </w:r>
      <w:r>
        <w:rPr/>
        <w:t>of</w:t>
      </w:r>
      <w:r>
        <w:rPr>
          <w:spacing w:val="-7"/>
        </w:rPr>
        <w:t> </w:t>
      </w:r>
      <w:r>
        <w:rPr>
          <w:spacing w:val="-3"/>
        </w:rPr>
        <w:t>east-central</w:t>
      </w:r>
      <w:r>
        <w:rPr>
          <w:spacing w:val="-7"/>
        </w:rPr>
        <w:t> </w:t>
      </w:r>
      <w:r>
        <w:rPr>
          <w:spacing w:val="-3"/>
        </w:rPr>
        <w:t>Idaho</w:t>
      </w:r>
      <w:r>
        <w:rPr>
          <w:spacing w:val="-7"/>
        </w:rPr>
        <w:t> </w:t>
      </w:r>
      <w:r>
        <w:rPr>
          <w:spacing w:val="-3"/>
        </w:rPr>
        <w:t>have</w:t>
      </w:r>
      <w:r>
        <w:rPr>
          <w:spacing w:val="-8"/>
        </w:rPr>
        <w:t> </w:t>
      </w:r>
      <w:r>
        <w:rPr>
          <w:spacing w:val="-3"/>
        </w:rPr>
        <w:t>received much less attention than equivalent rocks </w:t>
      </w:r>
      <w:r>
        <w:rPr/>
        <w:t>in </w:t>
      </w:r>
      <w:r>
        <w:rPr>
          <w:spacing w:val="-3"/>
        </w:rPr>
        <w:t>Nevada </w:t>
      </w:r>
      <w:r>
        <w:rPr/>
        <w:t>and </w:t>
      </w:r>
      <w:r>
        <w:rPr>
          <w:spacing w:val="-3"/>
        </w:rPr>
        <w:t>Canada. </w:t>
      </w:r>
      <w:r>
        <w:rPr/>
        <w:t>Little</w:t>
      </w:r>
      <w:r>
        <w:rPr>
          <w:spacing w:val="-4"/>
        </w:rPr>
        <w:t> </w:t>
      </w:r>
      <w:r>
        <w:rPr/>
        <w:t>is</w:t>
      </w:r>
      <w:r>
        <w:rPr>
          <w:spacing w:val="-4"/>
        </w:rPr>
        <w:t> </w:t>
      </w:r>
      <w:r>
        <w:rPr/>
        <w:t>known</w:t>
      </w:r>
      <w:r>
        <w:rPr>
          <w:spacing w:val="-4"/>
        </w:rPr>
        <w:t> </w:t>
      </w:r>
      <w:r>
        <w:rPr/>
        <w:t>of</w:t>
      </w:r>
      <w:r>
        <w:rPr>
          <w:spacing w:val="-4"/>
        </w:rPr>
        <w:t> </w:t>
      </w:r>
      <w:r>
        <w:rPr/>
        <w:t>the</w:t>
      </w:r>
      <w:r>
        <w:rPr>
          <w:spacing w:val="-4"/>
        </w:rPr>
        <w:t> </w:t>
      </w:r>
      <w:r>
        <w:rPr/>
        <w:t>east-west</w:t>
      </w:r>
      <w:r>
        <w:rPr>
          <w:spacing w:val="-4"/>
        </w:rPr>
        <w:t> </w:t>
      </w:r>
      <w:r>
        <w:rPr/>
        <w:t>lateral</w:t>
      </w:r>
      <w:r>
        <w:rPr>
          <w:spacing w:val="-4"/>
        </w:rPr>
        <w:t> </w:t>
      </w:r>
      <w:r>
        <w:rPr/>
        <w:t>changes</w:t>
      </w:r>
      <w:r>
        <w:rPr>
          <w:spacing w:val="-3"/>
        </w:rPr>
        <w:t> </w:t>
      </w:r>
      <w:r>
        <w:rPr/>
        <w:t>of</w:t>
      </w:r>
      <w:r>
        <w:rPr>
          <w:spacing w:val="-4"/>
        </w:rPr>
        <w:t> </w:t>
      </w:r>
      <w:r>
        <w:rPr/>
        <w:t>Lower</w:t>
      </w:r>
      <w:r>
        <w:rPr>
          <w:spacing w:val="-4"/>
        </w:rPr>
        <w:t> </w:t>
      </w:r>
      <w:r>
        <w:rPr/>
        <w:t>Devo- nian paleovalley to marine systems or Upper Devonian facies changes</w:t>
      </w:r>
      <w:r>
        <w:rPr>
          <w:spacing w:val="-7"/>
        </w:rPr>
        <w:t> </w:t>
      </w:r>
      <w:r>
        <w:rPr/>
        <w:t>of</w:t>
      </w:r>
      <w:r>
        <w:rPr>
          <w:spacing w:val="-7"/>
        </w:rPr>
        <w:t> </w:t>
      </w:r>
      <w:r>
        <w:rPr/>
        <w:t>the</w:t>
      </w:r>
      <w:r>
        <w:rPr>
          <w:spacing w:val="-6"/>
        </w:rPr>
        <w:t> </w:t>
      </w:r>
      <w:r>
        <w:rPr/>
        <w:t>Jefferson</w:t>
      </w:r>
      <w:r>
        <w:rPr>
          <w:spacing w:val="-6"/>
        </w:rPr>
        <w:t> </w:t>
      </w:r>
      <w:r>
        <w:rPr/>
        <w:t>Formation.</w:t>
      </w:r>
      <w:r>
        <w:rPr>
          <w:spacing w:val="-10"/>
        </w:rPr>
        <w:t> </w:t>
      </w:r>
      <w:r>
        <w:rPr/>
        <w:t>This</w:t>
      </w:r>
      <w:r>
        <w:rPr>
          <w:spacing w:val="-7"/>
        </w:rPr>
        <w:t> </w:t>
      </w:r>
      <w:r>
        <w:rPr/>
        <w:t>report</w:t>
      </w:r>
      <w:r>
        <w:rPr>
          <w:spacing w:val="-5"/>
        </w:rPr>
        <w:t> </w:t>
      </w:r>
      <w:r>
        <w:rPr/>
        <w:t>combines</w:t>
      </w:r>
      <w:r>
        <w:rPr>
          <w:spacing w:val="-7"/>
        </w:rPr>
        <w:t> </w:t>
      </w:r>
      <w:r>
        <w:rPr>
          <w:spacing w:val="-3"/>
        </w:rPr>
        <w:t>infor- mation </w:t>
      </w:r>
      <w:r>
        <w:rPr/>
        <w:t>from recent </w:t>
      </w:r>
      <w:r>
        <w:rPr>
          <w:spacing w:val="-3"/>
        </w:rPr>
        <w:t>University </w:t>
      </w:r>
      <w:r>
        <w:rPr/>
        <w:t>of Idaho and </w:t>
      </w:r>
      <w:r>
        <w:rPr>
          <w:spacing w:val="-3"/>
        </w:rPr>
        <w:t>Northern </w:t>
      </w:r>
      <w:r>
        <w:rPr/>
        <w:t>Arizona University </w:t>
      </w:r>
      <w:r>
        <w:rPr>
          <w:spacing w:val="-3"/>
        </w:rPr>
        <w:t>Masters </w:t>
      </w:r>
      <w:r>
        <w:rPr/>
        <w:t>thesis projects </w:t>
      </w:r>
      <w:r>
        <w:rPr>
          <w:spacing w:val="-4"/>
        </w:rPr>
        <w:t>(Wiler, </w:t>
      </w:r>
      <w:r>
        <w:rPr/>
        <w:t>1992; </w:t>
      </w:r>
      <w:r>
        <w:rPr>
          <w:spacing w:val="-3"/>
        </w:rPr>
        <w:t>Dehler, </w:t>
      </w:r>
      <w:r>
        <w:rPr/>
        <w:t>1995; </w:t>
      </w:r>
      <w:r>
        <w:rPr>
          <w:spacing w:val="-5"/>
        </w:rPr>
        <w:t>DeSantis,</w:t>
      </w:r>
      <w:r>
        <w:rPr>
          <w:spacing w:val="-10"/>
        </w:rPr>
        <w:t> </w:t>
      </w:r>
      <w:r>
        <w:rPr>
          <w:spacing w:val="-4"/>
        </w:rPr>
        <w:t>1996;</w:t>
      </w:r>
      <w:r>
        <w:rPr>
          <w:spacing w:val="-10"/>
        </w:rPr>
        <w:t> </w:t>
      </w:r>
      <w:r>
        <w:rPr>
          <w:spacing w:val="-5"/>
        </w:rPr>
        <w:t>Grader,</w:t>
      </w:r>
      <w:r>
        <w:rPr>
          <w:spacing w:val="-9"/>
        </w:rPr>
        <w:t> </w:t>
      </w:r>
      <w:r>
        <w:rPr>
          <w:spacing w:val="-4"/>
        </w:rPr>
        <w:t>1998;</w:t>
      </w:r>
      <w:r>
        <w:rPr>
          <w:spacing w:val="-10"/>
        </w:rPr>
        <w:t> </w:t>
      </w:r>
      <w:r>
        <w:rPr>
          <w:spacing w:val="-4"/>
        </w:rPr>
        <w:t>Fig.</w:t>
      </w:r>
      <w:r>
        <w:rPr>
          <w:spacing w:val="-10"/>
        </w:rPr>
        <w:t> </w:t>
      </w:r>
      <w:r>
        <w:rPr>
          <w:spacing w:val="-3"/>
        </w:rPr>
        <w:t>1)</w:t>
      </w:r>
      <w:r>
        <w:rPr>
          <w:spacing w:val="-10"/>
        </w:rPr>
        <w:t> </w:t>
      </w:r>
      <w:r>
        <w:rPr>
          <w:spacing w:val="-4"/>
        </w:rPr>
        <w:t>and</w:t>
      </w:r>
      <w:r>
        <w:rPr>
          <w:spacing w:val="-10"/>
        </w:rPr>
        <w:t> </w:t>
      </w:r>
      <w:r>
        <w:rPr>
          <w:spacing w:val="-5"/>
        </w:rPr>
        <w:t>provides</w:t>
      </w:r>
      <w:r>
        <w:rPr>
          <w:spacing w:val="-10"/>
        </w:rPr>
        <w:t> </w:t>
      </w:r>
      <w:r>
        <w:rPr>
          <w:spacing w:val="-4"/>
        </w:rPr>
        <w:t>new</w:t>
      </w:r>
      <w:r>
        <w:rPr>
          <w:spacing w:val="-10"/>
        </w:rPr>
        <w:t> </w:t>
      </w:r>
      <w:r>
        <w:rPr>
          <w:spacing w:val="-4"/>
        </w:rPr>
        <w:t>lithofacies</w:t>
      </w:r>
    </w:p>
    <w:p>
      <w:pPr>
        <w:spacing w:after="0" w:line="249" w:lineRule="auto"/>
        <w:jc w:val="both"/>
        <w:sectPr>
          <w:type w:val="continuous"/>
          <w:pgSz w:w="12240" w:h="15840"/>
          <w:pgMar w:top="920" w:bottom="280" w:left="0" w:right="0"/>
          <w:cols w:num="2" w:equalWidth="0">
            <w:col w:w="5996" w:space="40"/>
            <w:col w:w="6204"/>
          </w:cols>
        </w:sectPr>
      </w:pPr>
    </w:p>
    <w:p>
      <w:pPr>
        <w:spacing w:line="249" w:lineRule="auto" w:before="93"/>
        <w:ind w:left="899" w:right="959" w:firstLine="0"/>
        <w:jc w:val="left"/>
        <w:rPr>
          <w:sz w:val="16"/>
        </w:rPr>
      </w:pPr>
      <w:r>
        <w:rPr>
          <w:sz w:val="16"/>
        </w:rPr>
        <w:t>Grader, G.W., and Dehler, C.M, 1999, Devonian stratigraphy in east-central Idaho: New perspectives from the Lemhi Range and Bay horse area, </w:t>
      </w:r>
      <w:r>
        <w:rPr>
          <w:i/>
          <w:sz w:val="16"/>
        </w:rPr>
        <w:t>in </w:t>
      </w:r>
      <w:r>
        <w:rPr>
          <w:sz w:val="16"/>
        </w:rPr>
        <w:t>Hughes, S.S., and Thackray, G.D., eds., Guidebook to the Geology of Eastern Idaho: Idaho Museum of Natural History, p. 29-54.</w:t>
      </w:r>
    </w:p>
    <w:p>
      <w:pPr>
        <w:spacing w:after="0" w:line="249" w:lineRule="auto"/>
        <w:jc w:val="left"/>
        <w:rPr>
          <w:sz w:val="16"/>
        </w:rPr>
        <w:sectPr>
          <w:type w:val="continuous"/>
          <w:pgSz w:w="12240" w:h="15840"/>
          <w:pgMar w:top="920" w:bottom="280" w:left="0" w:right="0"/>
        </w:sectPr>
      </w:pPr>
    </w:p>
    <w:p>
      <w:pPr>
        <w:pStyle w:val="BodyText"/>
      </w:pPr>
    </w:p>
    <w:p>
      <w:pPr>
        <w:pStyle w:val="BodyText"/>
      </w:pPr>
    </w:p>
    <w:p>
      <w:pPr>
        <w:spacing w:after="0"/>
        <w:sectPr>
          <w:pgSz w:w="12240" w:h="15840"/>
          <w:pgMar w:header="667" w:footer="0" w:top="920" w:bottom="280" w:left="0" w:right="0"/>
        </w:sectPr>
      </w:pPr>
    </w:p>
    <w:p>
      <w:pPr>
        <w:pStyle w:val="BodyText"/>
      </w:pPr>
    </w:p>
    <w:p>
      <w:pPr>
        <w:pStyle w:val="BodyText"/>
        <w:spacing w:before="4"/>
        <w:rPr>
          <w:sz w:val="25"/>
        </w:rPr>
      </w:pPr>
    </w:p>
    <w:p>
      <w:pPr>
        <w:spacing w:before="1"/>
        <w:ind w:left="0" w:right="0" w:firstLine="0"/>
        <w:jc w:val="right"/>
        <w:rPr>
          <w:rFonts w:ascii="Arial"/>
          <w:sz w:val="12"/>
        </w:rPr>
      </w:pPr>
      <w:r>
        <w:rPr>
          <w:rFonts w:ascii="Arial"/>
          <w:color w:val="231F20"/>
          <w:sz w:val="16"/>
        </w:rPr>
        <w:t>45</w:t>
      </w:r>
      <w:r>
        <w:rPr>
          <w:rFonts w:ascii="Arial"/>
          <w:color w:val="231F20"/>
          <w:position w:val="6"/>
          <w:sz w:val="12"/>
        </w:rPr>
        <w:t>o</w:t>
      </w:r>
    </w:p>
    <w:p>
      <w:pPr>
        <w:pStyle w:val="BodyText"/>
        <w:rPr>
          <w:rFonts w:ascii="Arial"/>
          <w:sz w:val="26"/>
        </w:rPr>
      </w:pPr>
      <w:r>
        <w:rPr/>
        <w:br w:type="column"/>
      </w:r>
      <w:r>
        <w:rPr>
          <w:rFonts w:ascii="Arial"/>
          <w:sz w:val="26"/>
        </w:rPr>
      </w:r>
    </w:p>
    <w:p>
      <w:pPr>
        <w:pStyle w:val="BodyText"/>
        <w:rPr>
          <w:rFonts w:ascii="Arial"/>
          <w:sz w:val="26"/>
        </w:rPr>
      </w:pPr>
    </w:p>
    <w:p>
      <w:pPr>
        <w:pStyle w:val="BodyText"/>
        <w:spacing w:before="9"/>
        <w:rPr>
          <w:rFonts w:ascii="Arial"/>
          <w:sz w:val="29"/>
        </w:rPr>
      </w:pPr>
    </w:p>
    <w:p>
      <w:pPr>
        <w:pStyle w:val="Heading2"/>
        <w:ind w:left="775"/>
        <w:rPr>
          <w:rFonts w:ascii="Arial"/>
        </w:rPr>
      </w:pPr>
      <w:r>
        <w:rPr>
          <w:rFonts w:ascii="Arial"/>
          <w:color w:val="231F20"/>
          <w:spacing w:val="-3"/>
        </w:rPr>
        <w:t>Ellis</w:t>
      </w:r>
    </w:p>
    <w:p>
      <w:pPr>
        <w:pStyle w:val="BodyText"/>
        <w:rPr>
          <w:rFonts w:ascii="Arial"/>
          <w:b/>
          <w:sz w:val="24"/>
        </w:rPr>
      </w:pPr>
      <w:r>
        <w:rPr/>
        <w:br w:type="column"/>
      </w:r>
      <w:r>
        <w:rPr>
          <w:rFonts w:ascii="Arial"/>
          <w:b/>
          <w:sz w:val="24"/>
        </w:rPr>
      </w:r>
    </w:p>
    <w:p>
      <w:pPr>
        <w:spacing w:before="0"/>
        <w:ind w:left="1259" w:right="0" w:firstLine="0"/>
        <w:jc w:val="left"/>
        <w:rPr>
          <w:rFonts w:ascii="Arial"/>
          <w:i/>
          <w:sz w:val="16"/>
        </w:rPr>
      </w:pPr>
      <w:r>
        <w:rPr>
          <w:rFonts w:ascii="Arial"/>
          <w:i/>
          <w:color w:val="231F20"/>
          <w:spacing w:val="-3"/>
          <w:sz w:val="16"/>
        </w:rPr>
        <w:t>Hayden </w:t>
      </w:r>
      <w:r>
        <w:rPr>
          <w:rFonts w:ascii="Arial"/>
          <w:i/>
          <w:color w:val="231F20"/>
          <w:spacing w:val="-7"/>
          <w:sz w:val="16"/>
        </w:rPr>
        <w:t>Creek</w:t>
      </w:r>
    </w:p>
    <w:p>
      <w:pPr>
        <w:pStyle w:val="BodyText"/>
        <w:rPr>
          <w:rFonts w:ascii="Arial"/>
          <w:i/>
          <w:sz w:val="18"/>
        </w:rPr>
      </w:pPr>
      <w:r>
        <w:rPr/>
        <w:br w:type="column"/>
      </w:r>
      <w:r>
        <w:rPr>
          <w:rFonts w:ascii="Arial"/>
          <w:i/>
          <w:sz w:val="18"/>
        </w:rPr>
      </w:r>
    </w:p>
    <w:p>
      <w:pPr>
        <w:pStyle w:val="BodyText"/>
        <w:spacing w:before="10"/>
        <w:rPr>
          <w:rFonts w:ascii="Arial"/>
          <w:i/>
          <w:sz w:val="19"/>
        </w:rPr>
      </w:pPr>
    </w:p>
    <w:p>
      <w:pPr>
        <w:spacing w:before="0"/>
        <w:ind w:left="768" w:right="0" w:firstLine="0"/>
        <w:jc w:val="left"/>
        <w:rPr>
          <w:rFonts w:ascii="Arial"/>
          <w:i/>
          <w:sz w:val="16"/>
        </w:rPr>
      </w:pPr>
      <w:r>
        <w:rPr>
          <w:rFonts w:ascii="Arial"/>
          <w:i/>
          <w:color w:val="231F20"/>
          <w:spacing w:val="-3"/>
          <w:sz w:val="16"/>
        </w:rPr>
        <w:t>Railroad </w:t>
      </w:r>
      <w:r>
        <w:rPr>
          <w:rFonts w:ascii="Arial"/>
          <w:i/>
          <w:color w:val="231F20"/>
          <w:spacing w:val="-5"/>
          <w:sz w:val="16"/>
        </w:rPr>
        <w:t>Canyon</w:t>
      </w:r>
    </w:p>
    <w:p>
      <w:pPr>
        <w:pStyle w:val="BodyText"/>
        <w:rPr>
          <w:rFonts w:ascii="Arial"/>
          <w:i/>
          <w:sz w:val="18"/>
        </w:rPr>
      </w:pPr>
    </w:p>
    <w:p>
      <w:pPr>
        <w:pStyle w:val="BodyText"/>
        <w:spacing w:before="4"/>
        <w:rPr>
          <w:rFonts w:ascii="Arial"/>
          <w:i/>
        </w:rPr>
      </w:pPr>
    </w:p>
    <w:p>
      <w:pPr>
        <w:pStyle w:val="Heading2"/>
        <w:ind w:left="589"/>
        <w:rPr>
          <w:rFonts w:ascii="Arial"/>
        </w:rPr>
      </w:pPr>
      <w:r>
        <w:rPr/>
        <w:pict>
          <v:shape style="position:absolute;margin-left:243.581281pt;margin-top:53.162242pt;width:112.15pt;height:10pt;mso-position-horizontal-relative:page;mso-position-vertical-relative:paragraph;z-index:-255427584;rotation:45" type="#_x0000_t136" fillcolor="#231f20" stroked="f">
            <o:extrusion v:ext="view" autorotationcenter="t"/>
            <v:textpath style="font-family:&quot;Arial&quot;;font-size:10pt;v-text-kern:t;mso-text-shadow:auto;font-weight:bold" string="L E M H I R A N G E "/>
            <w10:wrap type="none"/>
          </v:shape>
        </w:pict>
      </w:r>
      <w:r>
        <w:rPr>
          <w:rFonts w:ascii="Arial"/>
          <w:color w:val="231F20"/>
        </w:rPr>
        <w:t>Leadore</w:t>
      </w:r>
    </w:p>
    <w:p>
      <w:pPr>
        <w:pStyle w:val="BodyText"/>
        <w:spacing w:before="3"/>
        <w:rPr>
          <w:rFonts w:ascii="Arial"/>
          <w:b/>
          <w:sz w:val="22"/>
        </w:rPr>
      </w:pPr>
      <w:r>
        <w:rPr/>
        <w:br w:type="column"/>
      </w:r>
      <w:r>
        <w:rPr>
          <w:rFonts w:ascii="Arial"/>
          <w:b/>
          <w:sz w:val="22"/>
        </w:rPr>
      </w:r>
    </w:p>
    <w:p>
      <w:pPr>
        <w:spacing w:before="0"/>
        <w:ind w:left="503" w:right="0" w:firstLine="0"/>
        <w:jc w:val="left"/>
        <w:rPr>
          <w:rFonts w:ascii="Arial"/>
          <w:i/>
          <w:sz w:val="16"/>
        </w:rPr>
      </w:pPr>
      <w:r>
        <w:rPr>
          <w:rFonts w:ascii="Arial"/>
          <w:i/>
          <w:color w:val="231F20"/>
          <w:sz w:val="16"/>
        </w:rPr>
        <w:t>Maiden Peak</w:t>
      </w:r>
    </w:p>
    <w:p>
      <w:pPr>
        <w:pStyle w:val="BodyText"/>
        <w:rPr>
          <w:rFonts w:ascii="Arial"/>
          <w:i/>
          <w:sz w:val="18"/>
        </w:rPr>
      </w:pPr>
    </w:p>
    <w:p>
      <w:pPr>
        <w:pStyle w:val="BodyText"/>
        <w:rPr>
          <w:rFonts w:ascii="Arial"/>
          <w:i/>
          <w:sz w:val="18"/>
        </w:rPr>
      </w:pPr>
    </w:p>
    <w:p>
      <w:pPr>
        <w:pStyle w:val="BodyText"/>
        <w:rPr>
          <w:rFonts w:ascii="Arial"/>
          <w:i/>
          <w:sz w:val="21"/>
        </w:rPr>
      </w:pPr>
    </w:p>
    <w:p>
      <w:pPr>
        <w:pStyle w:val="Heading3"/>
        <w:spacing w:before="0"/>
        <w:ind w:left="1363"/>
        <w:rPr>
          <w:i/>
        </w:rPr>
      </w:pPr>
      <w:r>
        <w:rPr/>
        <w:pict>
          <v:shape style="position:absolute;margin-left:464.487347pt;margin-top:-37.365994pt;width:63.65pt;height:10pt;mso-position-horizontal-relative:page;mso-position-vertical-relative:paragraph;z-index:251663360;rotation:45" type="#_x0000_t136" fillcolor="#231f20" stroked="f">
            <o:extrusion v:ext="view" autorotationcenter="t"/>
            <v:textpath style="font-family:&quot;Arial&quot;;font-size:10pt;v-text-kern:t;mso-text-shadow:auto;font-weight:bold" string="TENDOY MTS"/>
            <w10:wrap type="none"/>
          </v:shape>
        </w:pict>
      </w:r>
      <w:r>
        <w:rPr/>
        <w:pict>
          <v:shape style="position:absolute;margin-left:378.838483pt;margin-top:45.689267pt;width:156.65pt;height:10pt;mso-position-horizontal-relative:page;mso-position-vertical-relative:paragraph;z-index:-255428608;rotation:45" type="#_x0000_t136" fillcolor="#231f20" stroked="f">
            <o:extrusion v:ext="view" autorotationcenter="t"/>
            <v:textpath style="font-family:&quot;Arial&quot;;font-size:10pt;v-text-kern:t;mso-text-shadow:auto;font-weight:bold" string="BEAVERHEAD  MOUNTAINS "/>
            <w10:wrap type="none"/>
          </v:shape>
        </w:pict>
      </w:r>
      <w:r>
        <w:rPr>
          <w:i/>
          <w:color w:val="231F20"/>
        </w:rPr>
        <w:t>MONTANA</w:t>
      </w:r>
    </w:p>
    <w:p>
      <w:pPr>
        <w:spacing w:after="0"/>
        <w:sectPr>
          <w:type w:val="continuous"/>
          <w:pgSz w:w="12240" w:h="15840"/>
          <w:pgMar w:top="920" w:bottom="280" w:left="0" w:right="0"/>
          <w:cols w:num="5" w:equalWidth="0">
            <w:col w:w="2132" w:space="40"/>
            <w:col w:w="1257" w:space="39"/>
            <w:col w:w="2251" w:space="39"/>
            <w:col w:w="1926" w:space="40"/>
            <w:col w:w="4516"/>
          </w:cols>
        </w:sectPr>
      </w:pPr>
    </w:p>
    <w:p>
      <w:pPr>
        <w:pStyle w:val="BodyText"/>
        <w:rPr>
          <w:rFonts w:ascii="Arial"/>
          <w:i/>
        </w:rPr>
      </w:pPr>
    </w:p>
    <w:p>
      <w:pPr>
        <w:pStyle w:val="BodyText"/>
        <w:rPr>
          <w:rFonts w:ascii="Arial"/>
          <w:i/>
        </w:rPr>
      </w:pPr>
    </w:p>
    <w:p>
      <w:pPr>
        <w:spacing w:after="0"/>
        <w:rPr>
          <w:rFonts w:ascii="Arial"/>
        </w:rPr>
        <w:sectPr>
          <w:type w:val="continuous"/>
          <w:pgSz w:w="12240" w:h="15840"/>
          <w:pgMar w:top="920" w:bottom="280" w:left="0" w:right="0"/>
        </w:sectPr>
      </w:pPr>
    </w:p>
    <w:p>
      <w:pPr>
        <w:pStyle w:val="BodyText"/>
        <w:spacing w:before="5"/>
        <w:rPr>
          <w:rFonts w:ascii="Arial"/>
          <w:i/>
          <w:sz w:val="26"/>
        </w:rPr>
      </w:pPr>
    </w:p>
    <w:p>
      <w:pPr>
        <w:spacing w:before="0"/>
        <w:ind w:left="0" w:right="0" w:firstLine="0"/>
        <w:jc w:val="right"/>
        <w:rPr>
          <w:rFonts w:ascii="Arial"/>
          <w:sz w:val="16"/>
        </w:rPr>
      </w:pPr>
      <w:r>
        <w:rPr>
          <w:rFonts w:ascii="Arial"/>
          <w:color w:val="231F20"/>
          <w:sz w:val="16"/>
        </w:rPr>
        <w:t>93</w:t>
      </w:r>
    </w:p>
    <w:p>
      <w:pPr>
        <w:pStyle w:val="BodyText"/>
        <w:spacing w:before="5"/>
        <w:rPr>
          <w:rFonts w:ascii="Arial"/>
          <w:sz w:val="24"/>
        </w:rPr>
      </w:pPr>
    </w:p>
    <w:p>
      <w:pPr>
        <w:pStyle w:val="Heading2"/>
        <w:ind w:left="1707"/>
        <w:rPr>
          <w:rFonts w:ascii="Arial"/>
        </w:rPr>
      </w:pPr>
      <w:r>
        <w:rPr>
          <w:rFonts w:ascii="Arial"/>
          <w:color w:val="231F20"/>
        </w:rPr>
        <w:t>Challis</w:t>
      </w:r>
    </w:p>
    <w:p>
      <w:pPr>
        <w:pStyle w:val="BodyText"/>
        <w:spacing w:before="7"/>
        <w:rPr>
          <w:rFonts w:ascii="Arial"/>
          <w:b/>
          <w:sz w:val="21"/>
        </w:rPr>
      </w:pPr>
      <w:r>
        <w:rPr/>
        <w:br w:type="column"/>
      </w:r>
      <w:r>
        <w:rPr>
          <w:rFonts w:ascii="Arial"/>
          <w:b/>
          <w:sz w:val="21"/>
        </w:rPr>
      </w:r>
    </w:p>
    <w:p>
      <w:pPr>
        <w:spacing w:before="1"/>
        <w:ind w:left="1227" w:right="0" w:firstLine="0"/>
        <w:jc w:val="left"/>
        <w:rPr>
          <w:rFonts w:ascii="Arial"/>
          <w:b/>
          <w:sz w:val="24"/>
        </w:rPr>
      </w:pPr>
      <w:r>
        <w:rPr>
          <w:rFonts w:ascii="Arial"/>
          <w:b/>
          <w:color w:val="231F20"/>
          <w:sz w:val="24"/>
        </w:rPr>
        <w:t>Patterson</w:t>
      </w:r>
    </w:p>
    <w:p>
      <w:pPr>
        <w:spacing w:before="2"/>
        <w:ind w:left="647" w:right="0" w:firstLine="0"/>
        <w:jc w:val="left"/>
        <w:rPr>
          <w:rFonts w:ascii="Arial"/>
          <w:b/>
          <w:i/>
          <w:sz w:val="18"/>
        </w:rPr>
      </w:pPr>
      <w:r>
        <w:rPr/>
        <w:pict>
          <v:shape style="position:absolute;margin-left:199.3401pt;margin-top:-28.104451pt;width:26.4pt;height:6pt;mso-position-horizontal-relative:page;mso-position-vertical-relative:paragraph;z-index:251669504;rotation:54" type="#_x0000_t136" fillcolor="#231f20" stroked="f">
            <o:extrusion v:ext="view" autorotationcenter="t"/>
            <v:textpath style="font-family:&quot;Arial&quot;;font-size:6pt;v-text-kern:t;mso-text-shadow:auto" string="To  Howe"/>
            <w10:wrap type="none"/>
          </v:shape>
        </w:pict>
      </w:r>
      <w:r>
        <w:rPr>
          <w:rFonts w:ascii="Arial"/>
          <w:b/>
          <w:i/>
          <w:color w:val="231F20"/>
          <w:sz w:val="18"/>
        </w:rPr>
        <w:t>Meadow Peak</w:t>
      </w:r>
    </w:p>
    <w:p>
      <w:pPr>
        <w:spacing w:line="288" w:lineRule="auto" w:before="70"/>
        <w:ind w:left="1787" w:right="0" w:hanging="200"/>
        <w:jc w:val="left"/>
        <w:rPr>
          <w:rFonts w:ascii="Arial"/>
          <w:i/>
          <w:sz w:val="16"/>
        </w:rPr>
      </w:pPr>
      <w:r>
        <w:rPr>
          <w:rFonts w:ascii="Arial"/>
          <w:i/>
          <w:color w:val="231F20"/>
          <w:spacing w:val="-3"/>
          <w:sz w:val="16"/>
        </w:rPr>
        <w:t>Grouse Creek </w:t>
      </w:r>
      <w:r>
        <w:rPr>
          <w:rFonts w:ascii="Arial"/>
          <w:i/>
          <w:color w:val="231F20"/>
          <w:spacing w:val="-3"/>
          <w:sz w:val="16"/>
        </w:rPr>
        <w:t>Mahogany </w:t>
      </w:r>
      <w:r>
        <w:rPr>
          <w:rFonts w:ascii="Arial"/>
          <w:i/>
          <w:color w:val="231F20"/>
          <w:spacing w:val="-6"/>
          <w:sz w:val="16"/>
        </w:rPr>
        <w:t>Hill</w:t>
      </w:r>
    </w:p>
    <w:p>
      <w:pPr>
        <w:pStyle w:val="BodyText"/>
        <w:spacing w:before="3"/>
        <w:rPr>
          <w:rFonts w:ascii="Arial"/>
          <w:i/>
          <w:sz w:val="23"/>
        </w:rPr>
      </w:pPr>
      <w:r>
        <w:rPr/>
        <w:br w:type="column"/>
      </w:r>
      <w:r>
        <w:rPr>
          <w:rFonts w:ascii="Arial"/>
          <w:i/>
          <w:sz w:val="23"/>
        </w:rPr>
      </w:r>
    </w:p>
    <w:p>
      <w:pPr>
        <w:spacing w:line="194" w:lineRule="exact" w:before="0"/>
        <w:ind w:left="953" w:right="0" w:firstLine="0"/>
        <w:jc w:val="left"/>
        <w:rPr>
          <w:rFonts w:ascii="Arial"/>
          <w:b/>
          <w:i/>
          <w:sz w:val="18"/>
        </w:rPr>
      </w:pPr>
      <w:r>
        <w:rPr>
          <w:rFonts w:ascii="Arial"/>
          <w:b/>
          <w:i/>
          <w:color w:val="231F20"/>
          <w:sz w:val="18"/>
        </w:rPr>
        <w:t>Liberty Gulch (North)</w:t>
      </w:r>
    </w:p>
    <w:p>
      <w:pPr>
        <w:pStyle w:val="Heading2"/>
        <w:spacing w:line="263" w:lineRule="exact"/>
        <w:ind w:left="2277" w:right="3516"/>
        <w:jc w:val="center"/>
        <w:rPr>
          <w:rFonts w:ascii="Arial"/>
        </w:rPr>
      </w:pPr>
      <w:r>
        <w:rPr>
          <w:rFonts w:ascii="Arial"/>
          <w:color w:val="231F20"/>
          <w:spacing w:val="-5"/>
        </w:rPr>
        <w:t>Gilmore</w:t>
      </w:r>
    </w:p>
    <w:p>
      <w:pPr>
        <w:spacing w:before="99"/>
        <w:ind w:left="1613" w:right="0" w:firstLine="0"/>
        <w:jc w:val="left"/>
        <w:rPr>
          <w:rFonts w:ascii="Arial"/>
          <w:i/>
          <w:sz w:val="16"/>
        </w:rPr>
      </w:pPr>
      <w:r>
        <w:rPr>
          <w:rFonts w:ascii="Arial"/>
          <w:i/>
          <w:color w:val="231F20"/>
          <w:spacing w:val="-3"/>
          <w:sz w:val="16"/>
        </w:rPr>
        <w:t>Liberty Gulch</w:t>
      </w:r>
      <w:r>
        <w:rPr>
          <w:rFonts w:ascii="Arial"/>
          <w:i/>
          <w:color w:val="231F20"/>
          <w:spacing w:val="1"/>
          <w:sz w:val="16"/>
        </w:rPr>
        <w:t> </w:t>
      </w:r>
      <w:r>
        <w:rPr>
          <w:rFonts w:ascii="Arial"/>
          <w:i/>
          <w:color w:val="231F20"/>
          <w:spacing w:val="-3"/>
          <w:sz w:val="16"/>
        </w:rPr>
        <w:t>(South)</w:t>
      </w:r>
    </w:p>
    <w:p>
      <w:pPr>
        <w:spacing w:after="0"/>
        <w:jc w:val="left"/>
        <w:rPr>
          <w:rFonts w:ascii="Arial"/>
          <w:sz w:val="16"/>
        </w:rPr>
        <w:sectPr>
          <w:type w:val="continuous"/>
          <w:pgSz w:w="12240" w:h="15840"/>
          <w:pgMar w:top="920" w:bottom="280" w:left="0" w:right="0"/>
          <w:cols w:num="3" w:equalWidth="0">
            <w:col w:w="2681" w:space="40"/>
            <w:col w:w="2774" w:space="39"/>
            <w:col w:w="6706"/>
          </w:cols>
        </w:sectPr>
      </w:pPr>
    </w:p>
    <w:p>
      <w:pPr>
        <w:tabs>
          <w:tab w:pos="7007" w:val="left" w:leader="none"/>
        </w:tabs>
        <w:spacing w:line="202" w:lineRule="exact" w:before="42"/>
        <w:ind w:left="2587" w:right="0" w:firstLine="0"/>
        <w:jc w:val="left"/>
        <w:rPr>
          <w:rFonts w:ascii="Arial"/>
          <w:b/>
          <w:i/>
          <w:sz w:val="18"/>
        </w:rPr>
      </w:pPr>
      <w:r>
        <w:rPr>
          <w:rFonts w:ascii="Arial"/>
          <w:b/>
          <w:i/>
          <w:color w:val="231F20"/>
          <w:spacing w:val="-3"/>
          <w:sz w:val="18"/>
        </w:rPr>
        <w:t>Warm </w:t>
      </w:r>
      <w:r>
        <w:rPr>
          <w:rFonts w:ascii="Arial"/>
          <w:b/>
          <w:i/>
          <w:color w:val="231F20"/>
          <w:spacing w:val="-4"/>
          <w:sz w:val="18"/>
        </w:rPr>
        <w:t>Springs</w:t>
        <w:tab/>
        <w:t>Spring </w:t>
      </w:r>
      <w:r>
        <w:rPr>
          <w:rFonts w:ascii="Arial"/>
          <w:b/>
          <w:i/>
          <w:color w:val="231F20"/>
          <w:spacing w:val="-3"/>
          <w:sz w:val="18"/>
        </w:rPr>
        <w:t>Mtn.</w:t>
      </w:r>
      <w:r>
        <w:rPr>
          <w:rFonts w:ascii="Arial"/>
          <w:b/>
          <w:i/>
          <w:color w:val="231F20"/>
          <w:sz w:val="18"/>
        </w:rPr>
        <w:t> </w:t>
      </w:r>
      <w:r>
        <w:rPr>
          <w:rFonts w:ascii="Arial"/>
          <w:b/>
          <w:i/>
          <w:color w:val="231F20"/>
          <w:spacing w:val="-4"/>
          <w:sz w:val="18"/>
        </w:rPr>
        <w:t>Canyon</w:t>
      </w:r>
    </w:p>
    <w:p>
      <w:pPr>
        <w:spacing w:after="0" w:line="202" w:lineRule="exact"/>
        <w:jc w:val="left"/>
        <w:rPr>
          <w:rFonts w:ascii="Arial"/>
          <w:sz w:val="18"/>
        </w:rPr>
        <w:sectPr>
          <w:type w:val="continuous"/>
          <w:pgSz w:w="12240" w:h="15840"/>
          <w:pgMar w:top="920" w:bottom="280" w:left="0" w:right="0"/>
        </w:sectPr>
      </w:pPr>
    </w:p>
    <w:p>
      <w:pPr>
        <w:spacing w:before="57"/>
        <w:ind w:left="0" w:right="0" w:firstLine="0"/>
        <w:jc w:val="right"/>
        <w:rPr>
          <w:rFonts w:ascii="Arial"/>
          <w:b/>
          <w:i/>
          <w:sz w:val="18"/>
        </w:rPr>
      </w:pPr>
      <w:r>
        <w:rPr>
          <w:rFonts w:ascii="Arial"/>
          <w:b/>
          <w:i/>
          <w:color w:val="231F20"/>
          <w:sz w:val="18"/>
        </w:rPr>
        <w:t>Grandview Canyon</w:t>
      </w:r>
    </w:p>
    <w:p>
      <w:pPr>
        <w:pStyle w:val="BodyText"/>
        <w:spacing w:before="3"/>
        <w:rPr>
          <w:rFonts w:ascii="Arial"/>
          <w:b/>
          <w:i/>
        </w:rPr>
      </w:pPr>
    </w:p>
    <w:p>
      <w:pPr>
        <w:spacing w:line="78" w:lineRule="exact" w:before="0"/>
        <w:ind w:left="1777" w:right="1688" w:firstLine="0"/>
        <w:jc w:val="center"/>
        <w:rPr>
          <w:rFonts w:ascii="Arial"/>
          <w:b/>
          <w:i/>
          <w:sz w:val="18"/>
        </w:rPr>
      </w:pPr>
      <w:r>
        <w:rPr>
          <w:rFonts w:ascii="Arial"/>
          <w:b/>
          <w:i/>
          <w:color w:val="231F20"/>
          <w:sz w:val="18"/>
        </w:rPr>
        <w:t>Bradshaw Basin</w:t>
      </w:r>
    </w:p>
    <w:p>
      <w:pPr>
        <w:pStyle w:val="BodyText"/>
        <w:spacing w:before="1"/>
        <w:rPr>
          <w:rFonts w:ascii="Arial"/>
          <w:b/>
          <w:i/>
          <w:sz w:val="15"/>
        </w:rPr>
      </w:pPr>
      <w:r>
        <w:rPr/>
        <w:br w:type="column"/>
      </w:r>
      <w:r>
        <w:rPr>
          <w:rFonts w:ascii="Arial"/>
          <w:b/>
          <w:i/>
          <w:sz w:val="15"/>
        </w:rPr>
      </w:r>
    </w:p>
    <w:p>
      <w:pPr>
        <w:spacing w:before="0"/>
        <w:ind w:left="1785" w:right="0" w:hanging="13"/>
        <w:jc w:val="right"/>
        <w:rPr>
          <w:rFonts w:ascii="Arial"/>
          <w:i/>
          <w:sz w:val="16"/>
        </w:rPr>
      </w:pPr>
      <w:r>
        <w:rPr>
          <w:rFonts w:ascii="Arial"/>
          <w:i/>
          <w:color w:val="231F20"/>
          <w:sz w:val="16"/>
        </w:rPr>
        <w:t>Bear</w:t>
      </w:r>
      <w:r>
        <w:rPr>
          <w:rFonts w:ascii="Arial"/>
          <w:i/>
          <w:color w:val="231F20"/>
          <w:sz w:val="16"/>
        </w:rPr>
        <w:t> Mtn.</w:t>
      </w:r>
    </w:p>
    <w:p>
      <w:pPr>
        <w:spacing w:line="205" w:lineRule="exact" w:before="0"/>
        <w:ind w:left="674" w:right="2903" w:firstLine="0"/>
        <w:jc w:val="center"/>
        <w:rPr>
          <w:rFonts w:ascii="Arial"/>
          <w:b/>
          <w:i/>
          <w:sz w:val="18"/>
        </w:rPr>
      </w:pPr>
      <w:r>
        <w:rPr/>
        <w:br w:type="column"/>
      </w:r>
      <w:r>
        <w:rPr>
          <w:rFonts w:ascii="Arial"/>
          <w:b/>
          <w:i/>
          <w:color w:val="231F20"/>
          <w:sz w:val="18"/>
        </w:rPr>
        <w:t>Horseshoe Gulch</w:t>
      </w:r>
    </w:p>
    <w:p>
      <w:pPr>
        <w:pStyle w:val="BodyText"/>
        <w:spacing w:before="5"/>
        <w:rPr>
          <w:rFonts w:ascii="Arial"/>
          <w:b/>
          <w:i/>
          <w:sz w:val="16"/>
        </w:rPr>
      </w:pPr>
    </w:p>
    <w:p>
      <w:pPr>
        <w:spacing w:line="182" w:lineRule="exact" w:before="0"/>
        <w:ind w:left="674" w:right="2825" w:firstLine="0"/>
        <w:jc w:val="center"/>
        <w:rPr>
          <w:rFonts w:ascii="Arial"/>
          <w:sz w:val="16"/>
        </w:rPr>
      </w:pPr>
      <w:r>
        <w:rPr>
          <w:rFonts w:ascii="Arial"/>
          <w:color w:val="231F20"/>
          <w:sz w:val="16"/>
        </w:rPr>
        <w:t>28</w:t>
      </w:r>
    </w:p>
    <w:p>
      <w:pPr>
        <w:spacing w:after="0" w:line="182" w:lineRule="exact"/>
        <w:jc w:val="center"/>
        <w:rPr>
          <w:rFonts w:ascii="Arial"/>
          <w:sz w:val="16"/>
        </w:rPr>
        <w:sectPr>
          <w:type w:val="continuous"/>
          <w:pgSz w:w="12240" w:h="15840"/>
          <w:pgMar w:top="920" w:bottom="280" w:left="0" w:right="0"/>
          <w:cols w:num="3" w:equalWidth="0">
            <w:col w:w="4906" w:space="40"/>
            <w:col w:w="2146" w:space="39"/>
            <w:col w:w="5109"/>
          </w:cols>
        </w:sectPr>
      </w:pPr>
    </w:p>
    <w:p>
      <w:pPr>
        <w:spacing w:before="102"/>
        <w:ind w:left="0" w:right="0" w:firstLine="0"/>
        <w:jc w:val="right"/>
        <w:rPr>
          <w:rFonts w:ascii="Arial"/>
          <w:b/>
          <w:i/>
          <w:sz w:val="18"/>
        </w:rPr>
      </w:pPr>
      <w:r>
        <w:rPr>
          <w:rFonts w:ascii="Arial"/>
          <w:b/>
          <w:i/>
          <w:color w:val="231F20"/>
          <w:sz w:val="18"/>
        </w:rPr>
        <w:t>Rancho</w:t>
      </w:r>
    </w:p>
    <w:p>
      <w:pPr>
        <w:pStyle w:val="BodyText"/>
        <w:spacing w:before="1"/>
        <w:rPr>
          <w:rFonts w:ascii="Arial"/>
          <w:b/>
          <w:i/>
          <w:sz w:val="27"/>
        </w:rPr>
      </w:pPr>
    </w:p>
    <w:p>
      <w:pPr>
        <w:spacing w:before="0"/>
        <w:ind w:left="1787" w:right="0" w:firstLine="0"/>
        <w:jc w:val="left"/>
        <w:rPr>
          <w:rFonts w:ascii="Arial"/>
          <w:b/>
          <w:i/>
          <w:sz w:val="18"/>
        </w:rPr>
      </w:pPr>
      <w:r>
        <w:rPr>
          <w:rFonts w:ascii="Arial"/>
          <w:color w:val="231F20"/>
          <w:position w:val="2"/>
          <w:sz w:val="16"/>
        </w:rPr>
        <w:t>75 </w:t>
      </w:r>
      <w:r>
        <w:rPr>
          <w:rFonts w:ascii="Arial"/>
          <w:b/>
          <w:i/>
          <w:color w:val="231F20"/>
          <w:sz w:val="18"/>
        </w:rPr>
        <w:t>Spar Canyon</w:t>
      </w:r>
    </w:p>
    <w:p>
      <w:pPr>
        <w:spacing w:line="364" w:lineRule="auto" w:before="0"/>
        <w:ind w:left="468" w:right="0" w:hanging="250"/>
        <w:jc w:val="left"/>
        <w:rPr>
          <w:rFonts w:ascii="Arial"/>
          <w:i/>
          <w:sz w:val="16"/>
        </w:rPr>
      </w:pPr>
      <w:r>
        <w:rPr/>
        <w:br w:type="column"/>
      </w:r>
      <w:r>
        <w:rPr>
          <w:rFonts w:ascii="Arial"/>
          <w:i/>
          <w:color w:val="231F20"/>
          <w:spacing w:val="-3"/>
          <w:sz w:val="16"/>
        </w:rPr>
        <w:t>Gooseberry </w:t>
      </w:r>
      <w:r>
        <w:rPr>
          <w:rFonts w:ascii="Arial"/>
          <w:i/>
          <w:color w:val="231F20"/>
          <w:spacing w:val="-6"/>
          <w:sz w:val="16"/>
        </w:rPr>
        <w:t>Creek </w:t>
      </w:r>
      <w:r>
        <w:rPr>
          <w:rFonts w:ascii="Arial"/>
          <w:i/>
          <w:color w:val="231F20"/>
          <w:spacing w:val="-3"/>
          <w:sz w:val="16"/>
        </w:rPr>
        <w:t>Sheep Creek</w:t>
      </w:r>
    </w:p>
    <w:p>
      <w:pPr>
        <w:pStyle w:val="BodyText"/>
        <w:spacing w:before="11"/>
        <w:rPr>
          <w:rFonts w:ascii="Arial"/>
          <w:i/>
          <w:sz w:val="18"/>
        </w:rPr>
      </w:pPr>
      <w:r>
        <w:rPr/>
        <w:br w:type="column"/>
      </w:r>
      <w:r>
        <w:rPr>
          <w:rFonts w:ascii="Arial"/>
          <w:i/>
          <w:sz w:val="18"/>
        </w:rPr>
      </w:r>
    </w:p>
    <w:p>
      <w:pPr>
        <w:spacing w:before="0"/>
        <w:ind w:left="596" w:right="0" w:firstLine="0"/>
        <w:jc w:val="left"/>
        <w:rPr>
          <w:rFonts w:ascii="Arial"/>
          <w:i/>
          <w:sz w:val="16"/>
        </w:rPr>
      </w:pPr>
      <w:r>
        <w:rPr/>
        <w:pict>
          <v:shape style="position:absolute;margin-left:224.701093pt;margin-top:75.644652pt;width:154.9pt;height:10pt;mso-position-horizontal-relative:page;mso-position-vertical-relative:paragraph;z-index:-255426560;rotation:45" type="#_x0000_t136" fillcolor="#231f20" stroked="f">
            <o:extrusion v:ext="view" autorotationcenter="t"/>
            <v:textpath style="font-family:&quot;Arial&quot;;font-size:10pt;v-text-kern:t;mso-text-shadow:auto;font-weight:bold" string="L O S T R I V E R R A N G E "/>
            <w10:wrap type="none"/>
          </v:shape>
        </w:pict>
      </w:r>
      <w:r>
        <w:rPr>
          <w:rFonts w:ascii="Arial"/>
          <w:i/>
          <w:color w:val="231F20"/>
          <w:spacing w:val="-3"/>
          <w:sz w:val="16"/>
        </w:rPr>
        <w:t>Donkey Hills</w:t>
      </w:r>
    </w:p>
    <w:p>
      <w:pPr>
        <w:pStyle w:val="BodyText"/>
        <w:spacing w:before="5"/>
        <w:rPr>
          <w:rFonts w:ascii="Arial"/>
          <w:i/>
          <w:sz w:val="22"/>
        </w:rPr>
      </w:pPr>
      <w:r>
        <w:rPr/>
        <w:br w:type="column"/>
      </w:r>
      <w:r>
        <w:rPr>
          <w:rFonts w:ascii="Arial"/>
          <w:i/>
          <w:sz w:val="22"/>
        </w:rPr>
      </w:r>
    </w:p>
    <w:p>
      <w:pPr>
        <w:spacing w:before="0"/>
        <w:ind w:left="548" w:right="-14" w:hanging="1"/>
        <w:jc w:val="left"/>
        <w:rPr>
          <w:rFonts w:ascii="Arial"/>
          <w:i/>
          <w:sz w:val="16"/>
        </w:rPr>
      </w:pPr>
      <w:r>
        <w:rPr>
          <w:rFonts w:ascii="Arial"/>
          <w:i/>
          <w:color w:val="231F20"/>
          <w:spacing w:val="-3"/>
          <w:sz w:val="16"/>
        </w:rPr>
        <w:t>Basinger </w:t>
      </w:r>
      <w:r>
        <w:rPr>
          <w:rFonts w:ascii="Arial"/>
          <w:i/>
          <w:color w:val="231F20"/>
          <w:spacing w:val="-3"/>
          <w:sz w:val="16"/>
        </w:rPr>
        <w:t>Canyon</w:t>
      </w:r>
    </w:p>
    <w:p>
      <w:pPr>
        <w:pStyle w:val="BodyText"/>
        <w:spacing w:before="8"/>
        <w:rPr>
          <w:rFonts w:ascii="Arial"/>
          <w:i/>
        </w:rPr>
      </w:pPr>
      <w:r>
        <w:rPr/>
        <w:br w:type="column"/>
      </w:r>
      <w:r>
        <w:rPr>
          <w:rFonts w:ascii="Arial"/>
          <w:i/>
        </w:rPr>
      </w:r>
    </w:p>
    <w:p>
      <w:pPr>
        <w:spacing w:before="0"/>
        <w:ind w:left="576" w:right="0" w:hanging="89"/>
        <w:jc w:val="left"/>
        <w:rPr>
          <w:rFonts w:ascii="Arial"/>
          <w:i/>
          <w:sz w:val="16"/>
        </w:rPr>
      </w:pPr>
      <w:r>
        <w:rPr>
          <w:rFonts w:ascii="Arial"/>
          <w:i/>
          <w:color w:val="231F20"/>
          <w:sz w:val="16"/>
        </w:rPr>
        <w:t>Meadow </w:t>
      </w:r>
      <w:r>
        <w:rPr>
          <w:rFonts w:ascii="Arial"/>
          <w:i/>
          <w:color w:val="231F20"/>
          <w:sz w:val="16"/>
        </w:rPr>
        <w:t>Canyon</w:t>
      </w:r>
    </w:p>
    <w:p>
      <w:pPr>
        <w:pStyle w:val="BodyText"/>
        <w:spacing w:before="9"/>
        <w:rPr>
          <w:rFonts w:ascii="Arial"/>
          <w:i/>
          <w:sz w:val="18"/>
        </w:rPr>
      </w:pPr>
    </w:p>
    <w:p>
      <w:pPr>
        <w:spacing w:before="0"/>
        <w:ind w:left="507" w:right="0" w:firstLine="0"/>
        <w:jc w:val="left"/>
        <w:rPr>
          <w:rFonts w:ascii="Arial"/>
          <w:b/>
          <w:i/>
          <w:sz w:val="18"/>
        </w:rPr>
      </w:pPr>
      <w:r>
        <w:rPr>
          <w:rFonts w:ascii="Arial"/>
          <w:b/>
          <w:i/>
          <w:color w:val="231F20"/>
          <w:spacing w:val="-4"/>
          <w:sz w:val="18"/>
        </w:rPr>
        <w:t>Cedar </w:t>
      </w:r>
      <w:r>
        <w:rPr>
          <w:rFonts w:ascii="Arial"/>
          <w:b/>
          <w:i/>
          <w:color w:val="231F20"/>
          <w:spacing w:val="-10"/>
          <w:sz w:val="18"/>
        </w:rPr>
        <w:t>Run</w:t>
      </w:r>
    </w:p>
    <w:p>
      <w:pPr>
        <w:pStyle w:val="BodyText"/>
        <w:rPr>
          <w:rFonts w:ascii="Arial"/>
          <w:b/>
          <w:i/>
          <w:sz w:val="18"/>
        </w:rPr>
      </w:pPr>
      <w:r>
        <w:rPr/>
        <w:br w:type="column"/>
      </w:r>
      <w:r>
        <w:rPr>
          <w:rFonts w:ascii="Arial"/>
          <w:b/>
          <w:i/>
          <w:sz w:val="18"/>
        </w:rPr>
      </w:r>
    </w:p>
    <w:p>
      <w:pPr>
        <w:pStyle w:val="BodyText"/>
        <w:rPr>
          <w:rFonts w:ascii="Arial"/>
          <w:b/>
          <w:i/>
          <w:sz w:val="18"/>
        </w:rPr>
      </w:pPr>
    </w:p>
    <w:p>
      <w:pPr>
        <w:pStyle w:val="BodyText"/>
        <w:spacing w:before="11"/>
        <w:rPr>
          <w:rFonts w:ascii="Arial"/>
          <w:b/>
          <w:i/>
          <w:sz w:val="22"/>
        </w:rPr>
      </w:pPr>
    </w:p>
    <w:p>
      <w:pPr>
        <w:spacing w:before="0"/>
        <w:ind w:left="278" w:right="0" w:firstLine="0"/>
        <w:jc w:val="left"/>
        <w:rPr>
          <w:rFonts w:ascii="Arial"/>
          <w:i/>
          <w:sz w:val="16"/>
        </w:rPr>
      </w:pPr>
      <w:r>
        <w:rPr>
          <w:rFonts w:ascii="Arial"/>
          <w:i/>
          <w:color w:val="231F20"/>
          <w:sz w:val="16"/>
        </w:rPr>
        <w:t>Copper Mtn.</w:t>
      </w:r>
    </w:p>
    <w:p>
      <w:pPr>
        <w:spacing w:after="0"/>
        <w:jc w:val="left"/>
        <w:rPr>
          <w:rFonts w:ascii="Arial"/>
          <w:sz w:val="16"/>
        </w:rPr>
        <w:sectPr>
          <w:type w:val="continuous"/>
          <w:pgSz w:w="12240" w:h="15840"/>
          <w:pgMar w:top="920" w:bottom="280" w:left="0" w:right="0"/>
          <w:cols w:num="6" w:equalWidth="0">
            <w:col w:w="3617" w:space="40"/>
            <w:col w:w="1484" w:space="39"/>
            <w:col w:w="1460" w:space="39"/>
            <w:col w:w="1161" w:space="39"/>
            <w:col w:w="1390" w:space="40"/>
            <w:col w:w="2931"/>
          </w:cols>
        </w:sectPr>
      </w:pPr>
    </w:p>
    <w:p>
      <w:pPr>
        <w:pStyle w:val="BodyText"/>
        <w:spacing w:before="2"/>
        <w:rPr>
          <w:rFonts w:ascii="Arial"/>
          <w:i/>
        </w:rPr>
      </w:pPr>
    </w:p>
    <w:p>
      <w:pPr>
        <w:spacing w:line="247" w:lineRule="auto" w:before="0"/>
        <w:ind w:left="2364" w:right="-17" w:hanging="181"/>
        <w:jc w:val="left"/>
        <w:rPr>
          <w:rFonts w:ascii="Arial"/>
          <w:b/>
          <w:i/>
          <w:sz w:val="16"/>
        </w:rPr>
      </w:pPr>
      <w:r>
        <w:rPr>
          <w:rFonts w:ascii="Arial"/>
          <w:b/>
          <w:i/>
          <w:color w:val="231F20"/>
          <w:spacing w:val="-3"/>
          <w:sz w:val="16"/>
        </w:rPr>
        <w:t>Bayhorse </w:t>
      </w:r>
      <w:r>
        <w:rPr>
          <w:rFonts w:ascii="Arial"/>
          <w:b/>
          <w:i/>
          <w:color w:val="231F20"/>
          <w:spacing w:val="-3"/>
          <w:sz w:val="16"/>
        </w:rPr>
        <w:t>Area</w:t>
      </w:r>
    </w:p>
    <w:p>
      <w:pPr>
        <w:pStyle w:val="BodyText"/>
        <w:rPr>
          <w:rFonts w:ascii="Arial"/>
          <w:b/>
          <w:i/>
          <w:sz w:val="18"/>
        </w:rPr>
      </w:pPr>
      <w:r>
        <w:rPr/>
        <w:br w:type="column"/>
      </w:r>
      <w:r>
        <w:rPr>
          <w:rFonts w:ascii="Arial"/>
          <w:b/>
          <w:i/>
          <w:sz w:val="18"/>
        </w:rPr>
      </w:r>
    </w:p>
    <w:p>
      <w:pPr>
        <w:pStyle w:val="BodyText"/>
        <w:spacing w:before="9"/>
        <w:rPr>
          <w:rFonts w:ascii="Arial"/>
          <w:b/>
          <w:i/>
          <w:sz w:val="22"/>
        </w:rPr>
      </w:pPr>
    </w:p>
    <w:p>
      <w:pPr>
        <w:spacing w:before="0"/>
        <w:ind w:left="1142" w:right="0" w:firstLine="0"/>
        <w:jc w:val="left"/>
        <w:rPr>
          <w:rFonts w:ascii="Arial"/>
          <w:i/>
          <w:sz w:val="16"/>
        </w:rPr>
      </w:pPr>
      <w:r>
        <w:rPr>
          <w:rFonts w:ascii="Arial"/>
          <w:i/>
          <w:color w:val="231F20"/>
          <w:spacing w:val="-3"/>
          <w:sz w:val="16"/>
        </w:rPr>
        <w:t>Rock </w:t>
      </w:r>
      <w:r>
        <w:rPr>
          <w:rFonts w:ascii="Arial"/>
          <w:i/>
          <w:color w:val="231F20"/>
          <w:spacing w:val="-7"/>
          <w:sz w:val="16"/>
        </w:rPr>
        <w:t>Creek</w:t>
      </w:r>
    </w:p>
    <w:p>
      <w:pPr>
        <w:pStyle w:val="BodyText"/>
        <w:rPr>
          <w:rFonts w:ascii="Arial"/>
          <w:i/>
          <w:sz w:val="18"/>
        </w:rPr>
      </w:pPr>
      <w:r>
        <w:rPr/>
        <w:br w:type="column"/>
      </w:r>
      <w:r>
        <w:rPr>
          <w:rFonts w:ascii="Arial"/>
          <w:i/>
          <w:sz w:val="18"/>
        </w:rPr>
      </w:r>
    </w:p>
    <w:p>
      <w:pPr>
        <w:spacing w:line="247" w:lineRule="auto" w:before="145"/>
        <w:ind w:left="213" w:right="190" w:hanging="92"/>
        <w:jc w:val="left"/>
        <w:rPr>
          <w:rFonts w:ascii="Arial"/>
          <w:b/>
          <w:i/>
          <w:sz w:val="16"/>
        </w:rPr>
      </w:pPr>
      <w:r>
        <w:rPr>
          <w:rFonts w:ascii="Arial"/>
          <w:b/>
          <w:i/>
          <w:color w:val="231F20"/>
          <w:sz w:val="16"/>
        </w:rPr>
        <w:t>Borah </w:t>
      </w:r>
      <w:r>
        <w:rPr>
          <w:rFonts w:ascii="Arial"/>
          <w:b/>
          <w:i/>
          <w:color w:val="231F20"/>
          <w:sz w:val="16"/>
        </w:rPr>
        <w:t>Peak</w:t>
      </w:r>
    </w:p>
    <w:p>
      <w:pPr>
        <w:pStyle w:val="BodyText"/>
        <w:spacing w:before="8"/>
        <w:rPr>
          <w:rFonts w:ascii="Arial"/>
          <w:b/>
          <w:i/>
        </w:rPr>
      </w:pPr>
    </w:p>
    <w:p>
      <w:pPr>
        <w:spacing w:before="0"/>
        <w:ind w:left="83" w:right="0" w:firstLine="0"/>
        <w:jc w:val="left"/>
        <w:rPr>
          <w:rFonts w:ascii="Arial"/>
          <w:i/>
          <w:sz w:val="16"/>
        </w:rPr>
      </w:pPr>
      <w:r>
        <w:rPr>
          <w:rFonts w:ascii="Arial"/>
          <w:i/>
          <w:color w:val="231F20"/>
          <w:sz w:val="16"/>
        </w:rPr>
        <w:t>Cedar Canyon</w:t>
      </w:r>
    </w:p>
    <w:p>
      <w:pPr>
        <w:spacing w:before="89"/>
        <w:ind w:left="759" w:right="0" w:firstLine="0"/>
        <w:jc w:val="left"/>
        <w:rPr>
          <w:rFonts w:ascii="Arial"/>
          <w:i/>
          <w:sz w:val="16"/>
        </w:rPr>
      </w:pPr>
      <w:r>
        <w:rPr/>
        <w:br w:type="column"/>
      </w:r>
      <w:r>
        <w:rPr>
          <w:rFonts w:ascii="Arial"/>
          <w:i/>
          <w:color w:val="231F20"/>
          <w:spacing w:val="-3"/>
          <w:sz w:val="16"/>
        </w:rPr>
        <w:t>Hawley </w:t>
      </w:r>
      <w:r>
        <w:rPr>
          <w:rFonts w:ascii="Arial"/>
          <w:i/>
          <w:color w:val="231F20"/>
          <w:spacing w:val="-7"/>
          <w:sz w:val="16"/>
        </w:rPr>
        <w:t>Mtn.</w:t>
      </w:r>
    </w:p>
    <w:p>
      <w:pPr>
        <w:pStyle w:val="BodyText"/>
        <w:spacing w:before="1"/>
        <w:rPr>
          <w:rFonts w:ascii="Arial"/>
          <w:i/>
          <w:sz w:val="19"/>
        </w:rPr>
      </w:pPr>
    </w:p>
    <w:p>
      <w:pPr>
        <w:spacing w:line="247" w:lineRule="auto" w:before="0"/>
        <w:ind w:left="421" w:right="0" w:hanging="107"/>
        <w:jc w:val="left"/>
        <w:rPr>
          <w:rFonts w:ascii="Arial"/>
          <w:b/>
          <w:i/>
          <w:sz w:val="18"/>
        </w:rPr>
      </w:pPr>
      <w:r>
        <w:rPr>
          <w:rFonts w:ascii="Arial"/>
          <w:b/>
          <w:i/>
          <w:color w:val="231F20"/>
          <w:sz w:val="18"/>
        </w:rPr>
        <w:t>Hawley Mtn. </w:t>
      </w:r>
      <w:r>
        <w:rPr>
          <w:rFonts w:ascii="Arial"/>
          <w:b/>
          <w:i/>
          <w:color w:val="231F20"/>
          <w:sz w:val="18"/>
        </w:rPr>
        <w:t>Sink Hole</w:t>
      </w:r>
    </w:p>
    <w:p>
      <w:pPr>
        <w:spacing w:before="153"/>
        <w:ind w:left="784" w:right="0" w:firstLine="0"/>
        <w:jc w:val="left"/>
        <w:rPr>
          <w:rFonts w:ascii="Arial"/>
          <w:b/>
          <w:i/>
          <w:sz w:val="18"/>
        </w:rPr>
      </w:pPr>
      <w:r>
        <w:rPr/>
        <w:br w:type="column"/>
      </w:r>
      <w:r>
        <w:rPr>
          <w:rFonts w:ascii="Arial"/>
          <w:b/>
          <w:i/>
          <w:color w:val="231F20"/>
          <w:sz w:val="18"/>
        </w:rPr>
        <w:t>Badger Creek</w:t>
      </w:r>
    </w:p>
    <w:p>
      <w:pPr>
        <w:spacing w:before="89"/>
        <w:ind w:left="1104" w:right="0" w:firstLine="0"/>
        <w:jc w:val="left"/>
        <w:rPr>
          <w:rFonts w:ascii="Arial"/>
          <w:i/>
          <w:sz w:val="16"/>
        </w:rPr>
      </w:pPr>
      <w:r>
        <w:rPr>
          <w:rFonts w:ascii="Arial"/>
          <w:i/>
          <w:color w:val="231F20"/>
          <w:sz w:val="16"/>
        </w:rPr>
        <w:t>Bunting Canyon</w:t>
      </w:r>
    </w:p>
    <w:p>
      <w:pPr>
        <w:pStyle w:val="BodyText"/>
        <w:spacing w:before="10"/>
        <w:rPr>
          <w:rFonts w:ascii="Arial"/>
          <w:i/>
        </w:rPr>
      </w:pPr>
    </w:p>
    <w:p>
      <w:pPr>
        <w:spacing w:before="0"/>
        <w:ind w:left="1264" w:right="0" w:firstLine="0"/>
        <w:jc w:val="left"/>
        <w:rPr>
          <w:rFonts w:ascii="Arial"/>
          <w:b/>
          <w:i/>
          <w:sz w:val="18"/>
        </w:rPr>
      </w:pPr>
      <w:r>
        <w:rPr>
          <w:rFonts w:ascii="Arial"/>
          <w:b/>
          <w:i/>
          <w:color w:val="231F20"/>
          <w:sz w:val="18"/>
        </w:rPr>
        <w:t>Uncle Ike Creek</w:t>
      </w:r>
    </w:p>
    <w:p>
      <w:pPr>
        <w:spacing w:after="0"/>
        <w:jc w:val="left"/>
        <w:rPr>
          <w:rFonts w:ascii="Arial"/>
          <w:sz w:val="18"/>
        </w:rPr>
        <w:sectPr>
          <w:type w:val="continuous"/>
          <w:pgSz w:w="12240" w:h="15840"/>
          <w:pgMar w:top="920" w:bottom="280" w:left="0" w:right="0"/>
          <w:cols w:num="5" w:equalWidth="0">
            <w:col w:w="2892" w:space="40"/>
            <w:col w:w="1951" w:space="39"/>
            <w:col w:w="1127" w:space="39"/>
            <w:col w:w="1615" w:space="40"/>
            <w:col w:w="4497"/>
          </w:cols>
        </w:sectPr>
      </w:pPr>
    </w:p>
    <w:p>
      <w:pPr>
        <w:pStyle w:val="BodyText"/>
        <w:spacing w:before="3"/>
        <w:rPr>
          <w:rFonts w:ascii="Arial"/>
          <w:b/>
          <w:i/>
          <w:sz w:val="9"/>
        </w:rPr>
      </w:pPr>
    </w:p>
    <w:p>
      <w:pPr>
        <w:spacing w:after="0"/>
        <w:rPr>
          <w:rFonts w:ascii="Arial"/>
          <w:sz w:val="9"/>
        </w:rPr>
        <w:sectPr>
          <w:type w:val="continuous"/>
          <w:pgSz w:w="12240" w:h="15840"/>
          <w:pgMar w:top="920" w:bottom="280" w:left="0" w:right="0"/>
        </w:sectPr>
      </w:pPr>
    </w:p>
    <w:p>
      <w:pPr>
        <w:spacing w:before="96"/>
        <w:ind w:left="1812" w:right="0" w:firstLine="0"/>
        <w:jc w:val="center"/>
        <w:rPr>
          <w:rFonts w:ascii="Arial"/>
          <w:sz w:val="16"/>
        </w:rPr>
      </w:pPr>
      <w:r>
        <w:rPr>
          <w:rFonts w:ascii="Arial"/>
          <w:color w:val="231F20"/>
          <w:spacing w:val="-4"/>
          <w:sz w:val="16"/>
        </w:rPr>
        <w:t>44</w:t>
      </w:r>
      <w:r>
        <w:rPr>
          <w:rFonts w:ascii="Arial"/>
          <w:color w:val="231F20"/>
          <w:spacing w:val="-4"/>
          <w:position w:val="6"/>
          <w:sz w:val="12"/>
        </w:rPr>
        <w:t>o</w:t>
      </w:r>
      <w:r>
        <w:rPr>
          <w:rFonts w:ascii="Arial"/>
          <w:color w:val="231F20"/>
          <w:spacing w:val="10"/>
          <w:position w:val="6"/>
          <w:sz w:val="12"/>
        </w:rPr>
        <w:t> </w:t>
      </w:r>
      <w:r>
        <w:rPr>
          <w:rFonts w:ascii="Arial"/>
          <w:color w:val="231F20"/>
          <w:sz w:val="16"/>
        </w:rPr>
        <w:t>N</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before="157"/>
        <w:ind w:left="1727" w:right="0" w:firstLine="0"/>
        <w:jc w:val="center"/>
        <w:rPr>
          <w:rFonts w:ascii="Arial"/>
          <w:sz w:val="12"/>
        </w:rPr>
      </w:pPr>
      <w:r>
        <w:rPr>
          <w:rFonts w:ascii="Arial"/>
          <w:color w:val="231F20"/>
          <w:sz w:val="12"/>
        </w:rPr>
        <w:t>To</w:t>
      </w:r>
      <w:r>
        <w:rPr>
          <w:rFonts w:ascii="Arial"/>
          <w:color w:val="231F20"/>
          <w:spacing w:val="-5"/>
          <w:sz w:val="12"/>
        </w:rPr>
        <w:t> Ketchum</w:t>
      </w:r>
    </w:p>
    <w:p>
      <w:pPr>
        <w:pStyle w:val="BodyText"/>
        <w:rPr>
          <w:rFonts w:ascii="Arial"/>
          <w:sz w:val="32"/>
        </w:rPr>
      </w:pPr>
      <w:r>
        <w:rPr/>
        <w:br w:type="column"/>
      </w:r>
      <w:r>
        <w:rPr>
          <w:rFonts w:ascii="Arial"/>
          <w:sz w:val="32"/>
        </w:rPr>
      </w:r>
    </w:p>
    <w:p>
      <w:pPr>
        <w:pStyle w:val="BodyText"/>
        <w:rPr>
          <w:rFonts w:ascii="Arial"/>
          <w:sz w:val="32"/>
        </w:rPr>
      </w:pPr>
    </w:p>
    <w:p>
      <w:pPr>
        <w:pStyle w:val="BodyText"/>
        <w:rPr>
          <w:rFonts w:ascii="Arial"/>
          <w:sz w:val="32"/>
        </w:rPr>
      </w:pPr>
    </w:p>
    <w:p>
      <w:pPr>
        <w:pStyle w:val="BodyText"/>
        <w:rPr>
          <w:rFonts w:ascii="Arial"/>
          <w:sz w:val="32"/>
        </w:rPr>
      </w:pPr>
    </w:p>
    <w:p>
      <w:pPr>
        <w:pStyle w:val="BodyText"/>
        <w:rPr>
          <w:rFonts w:ascii="Arial"/>
          <w:sz w:val="32"/>
        </w:rPr>
      </w:pPr>
    </w:p>
    <w:p>
      <w:pPr>
        <w:pStyle w:val="BodyText"/>
        <w:spacing w:before="7"/>
        <w:rPr>
          <w:rFonts w:ascii="Arial"/>
          <w:sz w:val="32"/>
        </w:rPr>
      </w:pPr>
    </w:p>
    <w:p>
      <w:pPr>
        <w:pStyle w:val="Heading1"/>
        <w:spacing w:before="0"/>
        <w:ind w:left="152"/>
        <w:rPr>
          <w:i/>
        </w:rPr>
      </w:pPr>
      <w:r>
        <w:rPr>
          <w:i/>
          <w:color w:val="231F20"/>
          <w:spacing w:val="-4"/>
        </w:rPr>
        <w:t>MAP</w:t>
      </w:r>
      <w:r>
        <w:rPr>
          <w:i/>
          <w:color w:val="231F20"/>
          <w:spacing w:val="-10"/>
        </w:rPr>
        <w:t> VIEW</w:t>
      </w:r>
    </w:p>
    <w:p>
      <w:pPr>
        <w:pStyle w:val="BodyText"/>
        <w:spacing w:before="5"/>
        <w:rPr>
          <w:rFonts w:ascii="Arial"/>
          <w:b/>
          <w:i/>
          <w:sz w:val="23"/>
        </w:rPr>
      </w:pPr>
      <w:r>
        <w:rPr/>
        <w:br w:type="column"/>
      </w:r>
      <w:r>
        <w:rPr>
          <w:rFonts w:ascii="Arial"/>
          <w:b/>
          <w:i/>
          <w:sz w:val="23"/>
        </w:rPr>
      </w:r>
    </w:p>
    <w:p>
      <w:pPr>
        <w:spacing w:before="0"/>
        <w:ind w:left="3879" w:right="116" w:firstLine="0"/>
        <w:jc w:val="center"/>
        <w:rPr>
          <w:rFonts w:ascii="Arial"/>
          <w:i/>
          <w:sz w:val="16"/>
        </w:rPr>
      </w:pPr>
      <w:r>
        <w:rPr>
          <w:rFonts w:ascii="Arial"/>
          <w:i/>
          <w:color w:val="231F20"/>
          <w:sz w:val="16"/>
        </w:rPr>
        <w:t>South Creek </w:t>
      </w:r>
      <w:r>
        <w:rPr>
          <w:rFonts w:ascii="Arial"/>
          <w:i/>
          <w:color w:val="231F20"/>
          <w:sz w:val="16"/>
        </w:rPr>
        <w:t>Slide Block</w:t>
      </w:r>
    </w:p>
    <w:p>
      <w:pPr>
        <w:spacing w:before="72"/>
        <w:ind w:left="1706" w:right="2989" w:firstLine="0"/>
        <w:jc w:val="center"/>
        <w:rPr>
          <w:rFonts w:ascii="Arial"/>
          <w:sz w:val="16"/>
        </w:rPr>
      </w:pPr>
      <w:r>
        <w:rPr/>
        <w:pict>
          <v:shape style="position:absolute;margin-left:181.314612pt;margin-top:52.495216pt;width:169.95pt;height:10pt;mso-position-horizontal-relative:page;mso-position-vertical-relative:paragraph;z-index:251667456;rotation:45" type="#_x0000_t136" fillcolor="#231f20" stroked="f">
            <o:extrusion v:ext="view" autorotationcenter="t"/>
            <v:textpath style="font-family:&quot;Arial&quot;;font-size:10pt;v-text-kern:t;mso-text-shadow:auto;font-weight:bold" string="WHITE   KNOB   MOUNTAINS "/>
            <w10:wrap type="none"/>
          </v:shape>
        </w:pict>
      </w:r>
      <w:r>
        <w:rPr/>
        <w:pict>
          <v:shape style="position:absolute;margin-left:415.849908pt;margin-top:34.312218pt;width:22.8pt;height:6pt;mso-position-horizontal-relative:page;mso-position-vertical-relative:paragraph;z-index:251668480;rotation:54" type="#_x0000_t136" fillcolor="#231f20" stroked="f">
            <o:extrusion v:ext="view" autorotationcenter="t"/>
            <v:textpath style="font-family:&quot;Arial&quot;;font-size:6pt;v-text-kern:t;mso-text-shadow:auto" string="To  Ellis"/>
            <w10:wrap type="none"/>
          </v:shape>
        </w:pict>
      </w:r>
      <w:r>
        <w:rPr>
          <w:rFonts w:ascii="Arial"/>
          <w:color w:val="231F20"/>
          <w:sz w:val="16"/>
        </w:rPr>
        <w:t>93</w:t>
      </w:r>
    </w:p>
    <w:p>
      <w:pPr>
        <w:pStyle w:val="BodyText"/>
        <w:rPr>
          <w:rFonts w:ascii="Arial"/>
          <w:sz w:val="18"/>
        </w:rPr>
      </w:pPr>
    </w:p>
    <w:p>
      <w:pPr>
        <w:pStyle w:val="BodyText"/>
        <w:rPr>
          <w:rFonts w:ascii="Arial"/>
          <w:sz w:val="18"/>
        </w:rPr>
      </w:pPr>
    </w:p>
    <w:p>
      <w:pPr>
        <w:pStyle w:val="BodyText"/>
        <w:rPr>
          <w:rFonts w:ascii="Arial"/>
          <w:sz w:val="21"/>
        </w:rPr>
      </w:pPr>
    </w:p>
    <w:p>
      <w:pPr>
        <w:spacing w:before="0"/>
        <w:ind w:left="0" w:right="746" w:firstLine="0"/>
        <w:jc w:val="right"/>
        <w:rPr>
          <w:rFonts w:ascii="Arial"/>
          <w:i/>
          <w:sz w:val="16"/>
        </w:rPr>
      </w:pPr>
      <w:r>
        <w:rPr>
          <w:rFonts w:ascii="Arial"/>
          <w:i/>
          <w:color w:val="231F20"/>
          <w:sz w:val="16"/>
        </w:rPr>
        <w:t>King Mtn.</w:t>
      </w:r>
    </w:p>
    <w:p>
      <w:pPr>
        <w:pStyle w:val="BodyText"/>
        <w:rPr>
          <w:rFonts w:ascii="Arial"/>
          <w:i/>
          <w:sz w:val="18"/>
        </w:rPr>
      </w:pPr>
    </w:p>
    <w:p>
      <w:pPr>
        <w:pStyle w:val="BodyText"/>
        <w:spacing w:before="5"/>
        <w:rPr>
          <w:rFonts w:ascii="Arial"/>
          <w:i/>
          <w:sz w:val="16"/>
        </w:rPr>
      </w:pPr>
    </w:p>
    <w:p>
      <w:pPr>
        <w:spacing w:before="0"/>
        <w:ind w:left="0" w:right="0" w:firstLine="0"/>
        <w:jc w:val="right"/>
        <w:rPr>
          <w:rFonts w:ascii="Arial"/>
          <w:i/>
          <w:sz w:val="16"/>
        </w:rPr>
      </w:pPr>
      <w:r>
        <w:rPr>
          <w:rFonts w:ascii="Arial"/>
          <w:i/>
          <w:color w:val="231F20"/>
          <w:sz w:val="16"/>
        </w:rPr>
        <w:t>Hurst Creek</w:t>
      </w:r>
    </w:p>
    <w:p>
      <w:pPr>
        <w:pStyle w:val="BodyText"/>
        <w:rPr>
          <w:rFonts w:ascii="Arial"/>
          <w:i/>
        </w:rPr>
      </w:pPr>
      <w:r>
        <w:rPr/>
        <w:br w:type="column"/>
      </w:r>
      <w:r>
        <w:rPr>
          <w:rFonts w:ascii="Arial"/>
          <w:i/>
        </w:rPr>
      </w:r>
    </w:p>
    <w:p>
      <w:pPr>
        <w:pStyle w:val="BodyText"/>
        <w:rPr>
          <w:rFonts w:ascii="Arial"/>
          <w:i/>
        </w:rPr>
      </w:pPr>
    </w:p>
    <w:p>
      <w:pPr>
        <w:spacing w:before="153"/>
        <w:ind w:left="127" w:right="0" w:firstLine="0"/>
        <w:jc w:val="left"/>
        <w:rPr>
          <w:rFonts w:ascii="Arial"/>
          <w:b/>
          <w:i/>
          <w:sz w:val="18"/>
        </w:rPr>
      </w:pPr>
      <w:r>
        <w:rPr>
          <w:rFonts w:ascii="Arial"/>
          <w:b/>
          <w:i/>
          <w:color w:val="231F20"/>
          <w:sz w:val="18"/>
        </w:rPr>
        <w:t>Black Canyon</w:t>
      </w:r>
    </w:p>
    <w:p>
      <w:pPr>
        <w:pStyle w:val="BodyText"/>
        <w:spacing w:before="8"/>
        <w:rPr>
          <w:rFonts w:ascii="Arial"/>
          <w:b/>
          <w:i/>
          <w:sz w:val="21"/>
        </w:rPr>
      </w:pPr>
    </w:p>
    <w:p>
      <w:pPr>
        <w:spacing w:before="0"/>
        <w:ind w:left="586" w:right="2183" w:hanging="1"/>
        <w:jc w:val="center"/>
        <w:rPr>
          <w:rFonts w:ascii="Arial"/>
          <w:i/>
          <w:sz w:val="16"/>
        </w:rPr>
      </w:pPr>
      <w:r>
        <w:rPr>
          <w:rFonts w:ascii="Arial"/>
          <w:i/>
          <w:color w:val="231F20"/>
          <w:spacing w:val="-3"/>
          <w:sz w:val="16"/>
        </w:rPr>
        <w:t>Middle </w:t>
      </w:r>
      <w:r>
        <w:rPr>
          <w:rFonts w:ascii="Arial"/>
          <w:i/>
          <w:color w:val="231F20"/>
          <w:spacing w:val="-3"/>
          <w:sz w:val="16"/>
        </w:rPr>
        <w:t>Canyon</w:t>
      </w:r>
    </w:p>
    <w:p>
      <w:pPr>
        <w:pStyle w:val="BodyText"/>
        <w:rPr>
          <w:rFonts w:ascii="Arial"/>
          <w:i/>
          <w:sz w:val="18"/>
        </w:rPr>
      </w:pPr>
    </w:p>
    <w:p>
      <w:pPr>
        <w:spacing w:before="145"/>
        <w:ind w:left="752" w:right="2335" w:firstLine="0"/>
        <w:jc w:val="center"/>
        <w:rPr>
          <w:rFonts w:ascii="Arial"/>
          <w:sz w:val="16"/>
        </w:rPr>
      </w:pPr>
      <w:r>
        <w:rPr>
          <w:rFonts w:ascii="Arial"/>
          <w:color w:val="231F20"/>
          <w:sz w:val="16"/>
        </w:rPr>
        <w:t>22</w:t>
      </w:r>
    </w:p>
    <w:p>
      <w:pPr>
        <w:pStyle w:val="Heading2"/>
        <w:spacing w:before="81"/>
        <w:ind w:left="153"/>
        <w:rPr>
          <w:rFonts w:ascii="Arial"/>
        </w:rPr>
      </w:pPr>
      <w:r>
        <w:rPr>
          <w:rFonts w:ascii="Arial"/>
          <w:color w:val="231F20"/>
        </w:rPr>
        <w:t>Howe</w:t>
      </w:r>
    </w:p>
    <w:p>
      <w:pPr>
        <w:spacing w:after="0"/>
        <w:rPr>
          <w:rFonts w:ascii="Arial"/>
        </w:rPr>
        <w:sectPr>
          <w:type w:val="continuous"/>
          <w:pgSz w:w="12240" w:h="15840"/>
          <w:pgMar w:top="920" w:bottom="280" w:left="0" w:right="0"/>
          <w:cols w:num="4" w:equalWidth="0">
            <w:col w:w="2355" w:space="40"/>
            <w:col w:w="1527" w:space="58"/>
            <w:col w:w="4914" w:space="40"/>
            <w:col w:w="3306"/>
          </w:cols>
        </w:sectPr>
      </w:pPr>
    </w:p>
    <w:p>
      <w:pPr>
        <w:pStyle w:val="BodyText"/>
        <w:rPr>
          <w:rFonts w:ascii="Arial"/>
          <w:b/>
        </w:rPr>
      </w:pPr>
    </w:p>
    <w:p>
      <w:pPr>
        <w:spacing w:after="0"/>
        <w:rPr>
          <w:rFonts w:ascii="Arial"/>
        </w:rPr>
        <w:sectPr>
          <w:type w:val="continuous"/>
          <w:pgSz w:w="12240" w:h="15840"/>
          <w:pgMar w:top="920" w:bottom="280" w:left="0" w:right="0"/>
        </w:sectPr>
      </w:pPr>
    </w:p>
    <w:p>
      <w:pPr>
        <w:pStyle w:val="BodyText"/>
        <w:spacing w:before="4" w:after="1"/>
        <w:rPr>
          <w:rFonts w:ascii="Arial"/>
          <w:b/>
          <w:sz w:val="11"/>
        </w:rPr>
      </w:pPr>
    </w:p>
    <w:p>
      <w:pPr>
        <w:pStyle w:val="BodyText"/>
        <w:spacing w:line="178" w:lineRule="exact"/>
        <w:ind w:left="2787"/>
        <w:rPr>
          <w:rFonts w:ascii="Arial"/>
          <w:sz w:val="17"/>
        </w:rPr>
      </w:pPr>
      <w:r>
        <w:rPr>
          <w:rFonts w:ascii="Arial"/>
          <w:position w:val="-3"/>
          <w:sz w:val="17"/>
        </w:rPr>
        <w:pict>
          <v:shape style="width:27.35pt;height:8.950pt;mso-position-horizontal-relative:char;mso-position-vertical-relative:line" type="#_x0000_t202" filled="false" stroked="false">
            <w10:anchorlock/>
            <v:textbox inset="0,0,0,0">
              <w:txbxContent>
                <w:p>
                  <w:pPr>
                    <w:spacing w:line="179" w:lineRule="exact" w:before="0"/>
                    <w:ind w:left="0" w:right="0" w:firstLine="0"/>
                    <w:jc w:val="left"/>
                    <w:rPr>
                      <w:rFonts w:ascii="Arial"/>
                      <w:b/>
                      <w:sz w:val="16"/>
                    </w:rPr>
                  </w:pPr>
                  <w:r>
                    <w:rPr>
                      <w:rFonts w:ascii="Arial"/>
                      <w:b/>
                      <w:color w:val="231F20"/>
                      <w:sz w:val="16"/>
                    </w:rPr>
                    <w:t>SCALE</w:t>
                  </w:r>
                </w:p>
              </w:txbxContent>
            </v:textbox>
          </v:shape>
        </w:pict>
      </w:r>
      <w:r>
        <w:rPr>
          <w:rFonts w:ascii="Arial"/>
          <w:position w:val="-3"/>
          <w:sz w:val="17"/>
        </w:rPr>
      </w:r>
    </w:p>
    <w:p>
      <w:pPr>
        <w:pStyle w:val="BodyText"/>
        <w:spacing w:before="11"/>
        <w:rPr>
          <w:rFonts w:ascii="Arial"/>
          <w:b/>
          <w:sz w:val="4"/>
        </w:rPr>
      </w:pPr>
    </w:p>
    <w:p>
      <w:pPr>
        <w:pStyle w:val="BodyText"/>
        <w:ind w:left="2507"/>
        <w:rPr>
          <w:rFonts w:ascii="Arial"/>
        </w:rPr>
      </w:pPr>
      <w:r>
        <w:rPr>
          <w:rFonts w:ascii="Arial"/>
        </w:rPr>
        <w:pict>
          <v:shape style="width:4.350pt;height:12.75pt;mso-position-horizontal-relative:char;mso-position-vertical-relative:line" type="#_x0000_t202" filled="false" stroked="false">
            <w10:anchorlock/>
            <v:textbox inset="0,0,0,0">
              <w:txbxContent>
                <w:p>
                  <w:pPr>
                    <w:spacing w:line="125" w:lineRule="exact" w:before="0"/>
                    <w:ind w:left="0" w:right="0" w:firstLine="0"/>
                    <w:jc w:val="left"/>
                    <w:rPr>
                      <w:rFonts w:ascii="Arial"/>
                      <w:sz w:val="12"/>
                    </w:rPr>
                  </w:pPr>
                  <w:r>
                    <w:rPr>
                      <w:rFonts w:ascii="Arial"/>
                      <w:color w:val="231F20"/>
                      <w:sz w:val="12"/>
                    </w:rPr>
                    <w:t>0</w:t>
                  </w:r>
                </w:p>
                <w:p>
                  <w:pPr>
                    <w:spacing w:line="129" w:lineRule="exact" w:before="0"/>
                    <w:ind w:left="0" w:right="0" w:firstLine="0"/>
                    <w:jc w:val="left"/>
                    <w:rPr>
                      <w:rFonts w:ascii="Arial"/>
                      <w:sz w:val="12"/>
                    </w:rPr>
                  </w:pPr>
                  <w:r>
                    <w:rPr>
                      <w:rFonts w:ascii="Arial"/>
                      <w:color w:val="231F20"/>
                      <w:sz w:val="12"/>
                    </w:rPr>
                    <w:t>0</w:t>
                  </w:r>
                </w:p>
              </w:txbxContent>
            </v:textbox>
          </v:shape>
        </w:pict>
      </w:r>
      <w:r>
        <w:rPr>
          <w:rFonts w:ascii="Arial"/>
        </w:rPr>
      </w:r>
    </w:p>
    <w:p>
      <w:pPr>
        <w:pStyle w:val="BodyText"/>
        <w:spacing w:before="6"/>
        <w:rPr>
          <w:rFonts w:ascii="Arial"/>
          <w:b/>
          <w:sz w:val="21"/>
        </w:rPr>
      </w:pPr>
    </w:p>
    <w:p>
      <w:pPr>
        <w:spacing w:before="0"/>
        <w:ind w:left="0" w:right="0" w:firstLine="0"/>
        <w:jc w:val="right"/>
        <w:rPr>
          <w:rFonts w:ascii="Arial"/>
          <w:sz w:val="16"/>
        </w:rPr>
      </w:pPr>
      <w:r>
        <w:rPr>
          <w:rFonts w:ascii="Arial"/>
          <w:color w:val="231F20"/>
          <w:sz w:val="16"/>
        </w:rPr>
        <w:t>114</w:t>
      </w:r>
      <w:r>
        <w:rPr>
          <w:rFonts w:ascii="Arial"/>
          <w:color w:val="231F20"/>
          <w:position w:val="6"/>
          <w:sz w:val="12"/>
        </w:rPr>
        <w:t>o </w:t>
      </w:r>
      <w:r>
        <w:rPr>
          <w:rFonts w:ascii="Arial"/>
          <w:color w:val="231F20"/>
          <w:sz w:val="16"/>
        </w:rPr>
        <w:t>W</w:t>
      </w:r>
    </w:p>
    <w:p>
      <w:pPr>
        <w:pStyle w:val="BodyText"/>
        <w:spacing w:after="25"/>
        <w:rPr>
          <w:rFonts w:ascii="Arial"/>
          <w:sz w:val="28"/>
        </w:rPr>
      </w:pPr>
      <w:r>
        <w:rPr/>
        <w:br w:type="column"/>
      </w:r>
      <w:r>
        <w:rPr>
          <w:rFonts w:ascii="Arial"/>
          <w:sz w:val="28"/>
        </w:rPr>
      </w:r>
    </w:p>
    <w:p>
      <w:pPr>
        <w:pStyle w:val="BodyText"/>
        <w:tabs>
          <w:tab w:pos="1099" w:val="left" w:leader="none"/>
        </w:tabs>
        <w:ind w:left="179"/>
        <w:rPr>
          <w:rFonts w:ascii="Arial"/>
        </w:rPr>
      </w:pPr>
      <w:r>
        <w:rPr>
          <w:rFonts w:ascii="Arial"/>
          <w:position w:val="12"/>
        </w:rPr>
        <w:pict>
          <v:shape style="width:17.75pt;height:6.75pt;mso-position-horizontal-relative:char;mso-position-vertical-relative:line" type="#_x0000_t202" filled="false" stroked="false">
            <w10:anchorlock/>
            <v:textbox inset="0,0,0,0">
              <w:txbxContent>
                <w:p>
                  <w:pPr>
                    <w:spacing w:line="134" w:lineRule="exact" w:before="0"/>
                    <w:ind w:left="0" w:right="0" w:firstLine="0"/>
                    <w:jc w:val="left"/>
                    <w:rPr>
                      <w:rFonts w:ascii="Arial"/>
                      <w:sz w:val="12"/>
                    </w:rPr>
                  </w:pPr>
                  <w:r>
                    <w:rPr>
                      <w:rFonts w:ascii="Arial"/>
                      <w:color w:val="231F20"/>
                      <w:sz w:val="12"/>
                    </w:rPr>
                    <w:t>25 km</w:t>
                  </w:r>
                </w:p>
              </w:txbxContent>
            </v:textbox>
          </v:shape>
        </w:pict>
      </w:r>
      <w:r>
        <w:rPr>
          <w:rFonts w:ascii="Arial"/>
          <w:position w:val="12"/>
        </w:rPr>
      </w:r>
      <w:r>
        <w:rPr>
          <w:rFonts w:ascii="Arial"/>
          <w:position w:val="12"/>
        </w:rPr>
        <w:tab/>
      </w:r>
      <w:r>
        <w:rPr>
          <w:rFonts w:ascii="Arial"/>
        </w:rPr>
        <w:pict>
          <v:shape style="width:14.1pt;height:6.75pt;mso-position-horizontal-relative:char;mso-position-vertical-relative:line" type="#_x0000_t202" filled="false" stroked="false">
            <w10:anchorlock/>
            <v:textbox inset="0,0,0,0">
              <w:txbxContent>
                <w:p>
                  <w:pPr>
                    <w:spacing w:line="134" w:lineRule="exact" w:before="0"/>
                    <w:ind w:left="0" w:right="0" w:firstLine="0"/>
                    <w:jc w:val="left"/>
                    <w:rPr>
                      <w:rFonts w:ascii="Arial"/>
                      <w:sz w:val="12"/>
                    </w:rPr>
                  </w:pPr>
                  <w:r>
                    <w:rPr>
                      <w:rFonts w:ascii="Arial"/>
                      <w:color w:val="231F20"/>
                      <w:sz w:val="12"/>
                    </w:rPr>
                    <w:t>25 m</w:t>
                  </w:r>
                </w:p>
              </w:txbxContent>
            </v:textbox>
          </v:shape>
        </w:pict>
      </w:r>
      <w:r>
        <w:rPr>
          <w:rFonts w:ascii="Arial"/>
        </w:rPr>
      </w:r>
    </w:p>
    <w:p>
      <w:pPr>
        <w:spacing w:before="1"/>
        <w:ind w:left="1859" w:right="0" w:firstLine="0"/>
        <w:jc w:val="left"/>
        <w:rPr>
          <w:rFonts w:ascii="Arial"/>
          <w:i/>
          <w:sz w:val="16"/>
        </w:rPr>
      </w:pPr>
      <w:r>
        <w:rPr>
          <w:rFonts w:ascii="Arial"/>
          <w:i/>
          <w:color w:val="231F20"/>
          <w:spacing w:val="-3"/>
          <w:sz w:val="16"/>
        </w:rPr>
        <w:t>Fish Creek </w:t>
      </w:r>
      <w:r>
        <w:rPr>
          <w:rFonts w:ascii="Arial"/>
          <w:i/>
          <w:color w:val="231F20"/>
          <w:spacing w:val="-6"/>
          <w:sz w:val="16"/>
        </w:rPr>
        <w:t>Res.</w:t>
      </w:r>
    </w:p>
    <w:p>
      <w:pPr>
        <w:pStyle w:val="Heading2"/>
        <w:spacing w:before="227"/>
        <w:ind w:left="70"/>
        <w:rPr>
          <w:rFonts w:ascii="Arial"/>
        </w:rPr>
      </w:pPr>
      <w:r>
        <w:rPr>
          <w:b w:val="0"/>
        </w:rPr>
        <w:br w:type="column"/>
      </w:r>
      <w:r>
        <w:rPr>
          <w:rFonts w:ascii="Arial"/>
          <w:color w:val="231F20"/>
          <w:spacing w:val="-5"/>
        </w:rPr>
        <w:t>Arco</w:t>
      </w:r>
    </w:p>
    <w:p>
      <w:pPr>
        <w:pStyle w:val="BodyText"/>
        <w:spacing w:before="6"/>
        <w:rPr>
          <w:rFonts w:ascii="Arial"/>
          <w:b/>
          <w:sz w:val="22"/>
        </w:rPr>
      </w:pPr>
    </w:p>
    <w:p>
      <w:pPr>
        <w:spacing w:before="1"/>
        <w:ind w:left="90" w:right="0" w:firstLine="0"/>
        <w:jc w:val="left"/>
        <w:rPr>
          <w:rFonts w:ascii="Arial"/>
          <w:sz w:val="16"/>
        </w:rPr>
      </w:pPr>
      <w:r>
        <w:rPr>
          <w:rFonts w:ascii="Arial"/>
          <w:color w:val="231F20"/>
          <w:sz w:val="16"/>
        </w:rPr>
        <w:t>93</w:t>
      </w:r>
    </w:p>
    <w:p>
      <w:pPr>
        <w:pStyle w:val="BodyText"/>
        <w:rPr>
          <w:rFonts w:ascii="Arial"/>
        </w:rPr>
      </w:pPr>
      <w:r>
        <w:rPr/>
        <w:br w:type="column"/>
      </w:r>
      <w:r>
        <w:rPr>
          <w:rFonts w:ascii="Arial"/>
        </w:rPr>
      </w:r>
    </w:p>
    <w:p>
      <w:pPr>
        <w:pStyle w:val="BodyText"/>
        <w:rPr>
          <w:rFonts w:ascii="Arial"/>
        </w:rPr>
      </w:pPr>
    </w:p>
    <w:p>
      <w:pPr>
        <w:pStyle w:val="BodyText"/>
        <w:rPr>
          <w:rFonts w:ascii="Arial"/>
        </w:rPr>
      </w:pPr>
    </w:p>
    <w:p>
      <w:pPr>
        <w:spacing w:before="179"/>
        <w:ind w:left="1609" w:right="2739" w:firstLine="0"/>
        <w:jc w:val="center"/>
        <w:rPr>
          <w:rFonts w:ascii="Arial"/>
          <w:sz w:val="12"/>
        </w:rPr>
      </w:pPr>
      <w:r>
        <w:rPr>
          <w:rFonts w:ascii="Arial"/>
          <w:color w:val="231F20"/>
          <w:sz w:val="16"/>
        </w:rPr>
        <w:t>113</w:t>
      </w:r>
      <w:r>
        <w:rPr>
          <w:rFonts w:ascii="Arial"/>
          <w:color w:val="231F20"/>
          <w:position w:val="6"/>
          <w:sz w:val="12"/>
        </w:rPr>
        <w:t>o</w:t>
      </w:r>
    </w:p>
    <w:p>
      <w:pPr>
        <w:spacing w:after="0"/>
        <w:jc w:val="center"/>
        <w:rPr>
          <w:rFonts w:ascii="Arial"/>
          <w:sz w:val="12"/>
        </w:rPr>
        <w:sectPr>
          <w:type w:val="continuous"/>
          <w:pgSz w:w="12240" w:h="15840"/>
          <w:pgMar w:top="920" w:bottom="280" w:left="0" w:right="0"/>
          <w:cols w:num="4" w:equalWidth="0">
            <w:col w:w="3828" w:space="40"/>
            <w:col w:w="2970" w:space="39"/>
            <w:col w:w="601" w:space="39"/>
            <w:col w:w="4723"/>
          </w:cols>
        </w:sectPr>
      </w:pPr>
    </w:p>
    <w:p>
      <w:pPr>
        <w:pStyle w:val="BodyText"/>
        <w:spacing w:before="10"/>
        <w:rPr>
          <w:rFonts w:ascii="Arial"/>
          <w:sz w:val="16"/>
        </w:rPr>
      </w:pPr>
    </w:p>
    <w:p>
      <w:pPr>
        <w:pStyle w:val="BodyText"/>
        <w:spacing w:before="93"/>
        <w:ind w:left="2467"/>
        <w:rPr>
          <w:rFonts w:ascii="Arial"/>
        </w:rPr>
      </w:pPr>
      <w:r>
        <w:rPr>
          <w:rFonts w:ascii="Arial"/>
          <w:color w:val="231F20"/>
        </w:rPr>
        <w:t>= Measured sections of the Jefferson Formation (Grader)</w:t>
      </w:r>
    </w:p>
    <w:p>
      <w:pPr>
        <w:pStyle w:val="BodyText"/>
        <w:spacing w:before="90"/>
        <w:ind w:left="2467"/>
        <w:rPr>
          <w:rFonts w:ascii="Arial"/>
        </w:rPr>
      </w:pPr>
      <w:r>
        <w:rPr>
          <w:rFonts w:ascii="Arial"/>
          <w:color w:val="231F20"/>
        </w:rPr>
        <w:t>= </w:t>
      </w:r>
      <w:r>
        <w:rPr>
          <w:rFonts w:ascii="Arial"/>
          <w:color w:val="231F20"/>
          <w:spacing w:val="-4"/>
        </w:rPr>
        <w:t>Measured sections </w:t>
      </w:r>
      <w:r>
        <w:rPr>
          <w:rFonts w:ascii="Arial"/>
          <w:color w:val="231F20"/>
        </w:rPr>
        <w:t>of </w:t>
      </w:r>
      <w:r>
        <w:rPr>
          <w:rFonts w:ascii="Arial"/>
          <w:color w:val="231F20"/>
          <w:spacing w:val="-4"/>
        </w:rPr>
        <w:t>basal Devonian rocks </w:t>
      </w:r>
      <w:r>
        <w:rPr>
          <w:rFonts w:ascii="Arial"/>
          <w:color w:val="231F20"/>
          <w:spacing w:val="-3"/>
        </w:rPr>
        <w:t>and </w:t>
      </w:r>
      <w:r>
        <w:rPr>
          <w:rFonts w:ascii="Arial"/>
          <w:color w:val="231F20"/>
          <w:spacing w:val="-4"/>
        </w:rPr>
        <w:t>Beartooth Butte Formation</w:t>
      </w:r>
      <w:r>
        <w:rPr>
          <w:rFonts w:ascii="Arial"/>
          <w:color w:val="231F20"/>
          <w:spacing w:val="16"/>
        </w:rPr>
        <w:t> </w:t>
      </w:r>
      <w:r>
        <w:rPr>
          <w:rFonts w:ascii="Arial"/>
          <w:color w:val="231F20"/>
          <w:spacing w:val="-4"/>
        </w:rPr>
        <w:t>(Dehler)</w:t>
      </w:r>
    </w:p>
    <w:p>
      <w:pPr>
        <w:pStyle w:val="BodyText"/>
        <w:spacing w:before="110"/>
        <w:ind w:left="2467"/>
        <w:rPr>
          <w:rFonts w:ascii="Arial"/>
        </w:rPr>
      </w:pPr>
      <w:r>
        <w:rPr>
          <w:rFonts w:ascii="Arial"/>
          <w:color w:val="231F20"/>
        </w:rPr>
        <w:t>= </w:t>
      </w:r>
      <w:r>
        <w:rPr>
          <w:rFonts w:ascii="Arial"/>
          <w:color w:val="231F20"/>
          <w:spacing w:val="-4"/>
        </w:rPr>
        <w:t>Measured sections </w:t>
      </w:r>
      <w:r>
        <w:rPr>
          <w:rFonts w:ascii="Arial"/>
          <w:color w:val="231F20"/>
        </w:rPr>
        <w:t>of </w:t>
      </w:r>
      <w:r>
        <w:rPr>
          <w:rFonts w:ascii="Arial"/>
          <w:color w:val="231F20"/>
          <w:spacing w:val="-4"/>
        </w:rPr>
        <w:t>basal Devonian rocks </w:t>
      </w:r>
      <w:r>
        <w:rPr>
          <w:rFonts w:ascii="Arial"/>
          <w:color w:val="231F20"/>
          <w:spacing w:val="-3"/>
        </w:rPr>
        <w:t>and </w:t>
      </w:r>
      <w:r>
        <w:rPr>
          <w:rFonts w:ascii="Arial"/>
          <w:color w:val="231F20"/>
          <w:spacing w:val="-4"/>
        </w:rPr>
        <w:t>Beartooth Butte Formation</w:t>
      </w:r>
      <w:r>
        <w:rPr>
          <w:rFonts w:ascii="Arial"/>
          <w:color w:val="231F20"/>
          <w:spacing w:val="16"/>
        </w:rPr>
        <w:t> </w:t>
      </w:r>
      <w:r>
        <w:rPr>
          <w:rFonts w:ascii="Arial"/>
          <w:color w:val="231F20"/>
          <w:spacing w:val="-4"/>
        </w:rPr>
        <w:t>(Grader)</w:t>
      </w:r>
    </w:p>
    <w:p>
      <w:pPr>
        <w:pStyle w:val="BodyText"/>
        <w:spacing w:before="90"/>
        <w:ind w:left="2467"/>
        <w:rPr>
          <w:rFonts w:ascii="Arial"/>
        </w:rPr>
      </w:pPr>
      <w:r>
        <w:rPr>
          <w:rFonts w:ascii="Arial"/>
          <w:color w:val="231F20"/>
        </w:rPr>
        <w:t>= Measured sections of the Jefferson Formation (Wiler, 1992; DeSantis, 1996)</w:t>
      </w:r>
    </w:p>
    <w:p>
      <w:pPr>
        <w:pStyle w:val="BodyText"/>
        <w:spacing w:before="110"/>
        <w:ind w:left="2467"/>
        <w:rPr>
          <w:rFonts w:ascii="Arial"/>
        </w:rPr>
      </w:pPr>
      <w:r>
        <w:rPr>
          <w:rFonts w:ascii="Arial"/>
          <w:color w:val="231F20"/>
        </w:rPr>
        <w:t>= Other areas of reconnaissance and reference.</w:t>
      </w:r>
    </w:p>
    <w:p>
      <w:pPr>
        <w:pStyle w:val="BodyText"/>
        <w:rPr>
          <w:rFonts w:ascii="Arial"/>
          <w:sz w:val="21"/>
        </w:rPr>
      </w:pPr>
    </w:p>
    <w:p>
      <w:pPr>
        <w:spacing w:after="0"/>
        <w:rPr>
          <w:rFonts w:ascii="Arial"/>
          <w:sz w:val="21"/>
        </w:rPr>
        <w:sectPr>
          <w:type w:val="continuous"/>
          <w:pgSz w:w="12240" w:h="15840"/>
          <w:pgMar w:top="920" w:bottom="280" w:left="0" w:right="0"/>
        </w:sectPr>
      </w:pPr>
    </w:p>
    <w:p>
      <w:pPr>
        <w:spacing w:before="144"/>
        <w:ind w:left="1080" w:right="0" w:firstLine="0"/>
        <w:jc w:val="left"/>
        <w:rPr>
          <w:i/>
          <w:sz w:val="18"/>
        </w:rPr>
      </w:pPr>
      <w:r>
        <w:rPr>
          <w:i/>
          <w:sz w:val="18"/>
        </w:rPr>
        <w:t>Figure I. Map of east-central Idaho showing localities of study.</w:t>
      </w:r>
    </w:p>
    <w:p>
      <w:pPr>
        <w:pStyle w:val="BodyText"/>
        <w:spacing w:before="8"/>
        <w:rPr>
          <w:i/>
          <w:sz w:val="22"/>
        </w:rPr>
      </w:pPr>
    </w:p>
    <w:p>
      <w:pPr>
        <w:pStyle w:val="BodyText"/>
        <w:spacing w:line="249" w:lineRule="auto"/>
        <w:ind w:left="719"/>
        <w:jc w:val="both"/>
      </w:pPr>
      <w:r>
        <w:rPr>
          <w:spacing w:val="-3"/>
        </w:rPr>
        <w:t>descriptions </w:t>
      </w:r>
      <w:r>
        <w:rPr/>
        <w:t>and </w:t>
      </w:r>
      <w:r>
        <w:rPr>
          <w:spacing w:val="-3"/>
        </w:rPr>
        <w:t>paleoenvironmental </w:t>
      </w:r>
      <w:r>
        <w:rPr/>
        <w:t>interpretations, and </w:t>
      </w:r>
      <w:r>
        <w:rPr>
          <w:spacing w:val="-2"/>
        </w:rPr>
        <w:t>corre- </w:t>
      </w:r>
      <w:r>
        <w:rPr/>
        <w:t>lated lithostratigraphic measured sections. </w:t>
      </w:r>
      <w:r>
        <w:rPr>
          <w:spacing w:val="-9"/>
        </w:rPr>
        <w:t>We </w:t>
      </w:r>
      <w:r>
        <w:rPr/>
        <w:t>describe paleon- tology, local and regional </w:t>
      </w:r>
      <w:r>
        <w:rPr>
          <w:spacing w:val="-3"/>
        </w:rPr>
        <w:t>biostratigraphy, lithostratigraphy, </w:t>
      </w:r>
      <w:r>
        <w:rPr>
          <w:spacing w:val="-4"/>
        </w:rPr>
        <w:t>and </w:t>
      </w:r>
      <w:r>
        <w:rPr>
          <w:spacing w:val="7"/>
        </w:rPr>
        <w:t>sequence stratigraphy </w:t>
      </w:r>
      <w:r>
        <w:rPr>
          <w:spacing w:val="4"/>
        </w:rPr>
        <w:t>in </w:t>
      </w:r>
      <w:r>
        <w:rPr>
          <w:spacing w:val="5"/>
        </w:rPr>
        <w:t>the </w:t>
      </w:r>
      <w:r>
        <w:rPr>
          <w:spacing w:val="6"/>
        </w:rPr>
        <w:t>Early </w:t>
      </w:r>
      <w:r>
        <w:rPr>
          <w:spacing w:val="4"/>
        </w:rPr>
        <w:t>to </w:t>
      </w:r>
      <w:r>
        <w:rPr>
          <w:spacing w:val="5"/>
        </w:rPr>
        <w:t>Middle </w:t>
      </w:r>
      <w:r>
        <w:rPr>
          <w:spacing w:val="8"/>
        </w:rPr>
        <w:t>Devonian</w:t>
      </w:r>
    </w:p>
    <w:p>
      <w:pPr>
        <w:pStyle w:val="BodyText"/>
        <w:spacing w:line="249" w:lineRule="auto" w:before="96"/>
        <w:ind w:left="398" w:right="917"/>
        <w:jc w:val="both"/>
      </w:pPr>
      <w:r>
        <w:rPr/>
        <w:br w:type="column"/>
      </w:r>
      <w:r>
        <w:rPr/>
        <w:t>miogeoclinal</w:t>
      </w:r>
      <w:r>
        <w:rPr>
          <w:spacing w:val="-19"/>
        </w:rPr>
        <w:t> </w:t>
      </w:r>
      <w:r>
        <w:rPr/>
        <w:t>hinge</w:t>
      </w:r>
      <w:r>
        <w:rPr>
          <w:spacing w:val="-19"/>
        </w:rPr>
        <w:t> </w:t>
      </w:r>
      <w:r>
        <w:rPr/>
        <w:t>zone</w:t>
      </w:r>
      <w:r>
        <w:rPr>
          <w:spacing w:val="-19"/>
        </w:rPr>
        <w:t> </w:t>
      </w:r>
      <w:r>
        <w:rPr/>
        <w:t>(Beartooth</w:t>
      </w:r>
      <w:r>
        <w:rPr>
          <w:spacing w:val="-19"/>
        </w:rPr>
        <w:t> </w:t>
      </w:r>
      <w:r>
        <w:rPr/>
        <w:t>Butte</w:t>
      </w:r>
      <w:r>
        <w:rPr>
          <w:spacing w:val="-18"/>
        </w:rPr>
        <w:t> </w:t>
      </w:r>
      <w:r>
        <w:rPr/>
        <w:t>Formation,</w:t>
      </w:r>
      <w:r>
        <w:rPr>
          <w:spacing w:val="-19"/>
        </w:rPr>
        <w:t> </w:t>
      </w:r>
      <w:r>
        <w:rPr/>
        <w:t>associated </w:t>
      </w:r>
      <w:r>
        <w:rPr>
          <w:spacing w:val="-3"/>
        </w:rPr>
        <w:t>unnamed strata, </w:t>
      </w:r>
      <w:r>
        <w:rPr/>
        <w:t>and </w:t>
      </w:r>
      <w:r>
        <w:rPr>
          <w:spacing w:val="-3"/>
        </w:rPr>
        <w:t>Carey </w:t>
      </w:r>
      <w:r>
        <w:rPr>
          <w:spacing w:val="-4"/>
        </w:rPr>
        <w:t>Dolomite) </w:t>
      </w:r>
      <w:r>
        <w:rPr/>
        <w:t>and the </w:t>
      </w:r>
      <w:r>
        <w:rPr>
          <w:spacing w:val="-3"/>
        </w:rPr>
        <w:t>lithostratigraphy of </w:t>
      </w:r>
      <w:r>
        <w:rPr/>
        <w:t>the Middle to Late Devonian </w:t>
      </w:r>
      <w:r>
        <w:rPr>
          <w:spacing w:val="-3"/>
        </w:rPr>
        <w:t>Jefferson</w:t>
      </w:r>
      <w:r>
        <w:rPr>
          <w:spacing w:val="-23"/>
        </w:rPr>
        <w:t> </w:t>
      </w:r>
      <w:r>
        <w:rPr/>
        <w:t>Formation.</w:t>
      </w:r>
    </w:p>
    <w:p>
      <w:pPr>
        <w:pStyle w:val="BodyText"/>
        <w:spacing w:line="249" w:lineRule="auto" w:before="3"/>
        <w:ind w:left="398" w:right="913" w:firstLine="288"/>
        <w:jc w:val="both"/>
      </w:pPr>
      <w:r>
        <w:rPr/>
        <w:pict>
          <v:group style="position:absolute;margin-left:81.907997pt;margin-top:-650.746033pt;width:444.3pt;height:605.75pt;mso-position-horizontal-relative:page;mso-position-vertical-relative:paragraph;z-index:-255430656" coordorigin="1638,-13015" coordsize="8886,12115">
            <v:shape style="position:absolute;left:5802;top:-13001;width:4711;height:6289" coordorigin="5802,-13001" coordsize="4711,6289" path="m10491,-6713l10428,-6796,10369,-6877,10313,-6955,10260,-7030,10210,-7102,10163,-7171,10119,-7237,10077,-7300,10037,-7360,9999,-7416,9963,-7470,9928,-7521,9895,-7568,9847,-7636,9813,-7688,9786,-7730,9760,-7772,9742,-7802,9717,-7842,9694,-7880,9680,-7905,9656,-7939,9622,-7991,9581,-8057,9534,-8133,9484,-8217,9434,-8304,9384,-8391,9338,-8475,9296,-8553,9262,-8621,9228,-8682,9185,-8742,9134,-8800,9077,-8855,9016,-8906,8952,-8951,8885,-8991,8819,-9024,8753,-9050,8690,-9067,8637,-9084,8574,-9109,8522,-9131,8501,-9141,8440,-9189,8361,-9291,8299,-9379,8251,-9454,8212,-9520,8179,-9580,8149,-9636,8117,-9690,8080,-9745,8014,-9839,7958,-9923,7913,-9996,7878,-10059,7854,-10111,7840,-10153,7827,-10214,7812,-10290,7796,-10380,7778,-10484,7764,-10560,7747,-10638,7727,-10718,7703,-10800,7676,-10885,7645,-10973,7615,-11060,7589,-11143,7567,-11221,7549,-11296,7535,-11366,7525,-11432,7510,-11496,7480,-11560,7438,-11626,7388,-11694,7330,-11766,7268,-11844,7191,-11884,7115,-11924,7041,-11965,6968,-12006,6898,-12048,6829,-12090,6762,-12133,6697,-12176,6634,-12219,6574,-12262,6516,-12306,6419,-12381,6333,-12446,6259,-12501,6196,-12546,6145,-12582,6105,-12608,6056,-12641,6014,-12674,5979,-12708,5950,-12743,5922,-12786,5888,-12843,5848,-12914,5802,-13001m10512,-6734l10449,-6818,10390,-6899,10334,-6977,10281,-7052,10232,-7124,10185,-7193,10140,-7258,10098,-7321,10058,-7381,10021,-7438,9984,-7491,9950,-7542,9917,-7589,9869,-7658,9834,-7709,9807,-7752,9781,-7793,9763,-7823,9739,-7863,9716,-7902,9702,-7926,9677,-7961,9643,-8013,9602,-8079,9556,-8155,9506,-8238,9455,-8325,9406,-8412,9359,-8497,9318,-8574,9284,-8642,9249,-8704,9206,-8764,9155,-8822,9099,-8876,9037,-8927,8973,-8973,8907,-9013,8840,-9046,8775,-9072,8712,-9089,8658,-9105,8596,-9130,8544,-9153,8522,-9163,8462,-9211,8383,-9313,8321,-9400,8272,-9476,8234,-9542,8201,-9602,8171,-9657,8139,-9711,8102,-9766,8035,-9861,7979,-9945,7934,-10018,7899,-10080,7875,-10132,7862,-10174,7848,-10236,7833,-10312,7817,-10401,7800,-10506,7786,-10581,7769,-10659,7748,-10739,7724,-10822,7697,-10907,7667,-10995,7636,-11082,7610,-11165,7588,-11243,7570,-11317,7557,-11387,7547,-11454,7531,-11518,7501,-11582,7460,-11647,7409,-11715,7352,-11787,7290,-11866,7213,-11905,7137,-11945,7063,-11986,6990,-12028,6919,-12069,6850,-12112,6783,-12154,6719,-12197,6656,-12241,6596,-12284,6538,-12328,6440,-12402,6354,-12467,6280,-12522,6218,-12568,6166,-12604,6126,-12630,6078,-12663,6036,-12696,6001,-12730,5972,-12765,5946,-12802,5917,-12847,5883,-12907,5840,-12988e" filled="false" stroked="true" strokeweight=".5pt" strokecolor="#231f20">
              <v:path arrowok="t"/>
              <v:stroke dashstyle="solid"/>
            </v:shape>
            <v:rect style="position:absolute;left:1664;top:-2721;width:8841;height:1806" filled="false" stroked="true" strokeweight="1.5pt" strokecolor="#231f20">
              <v:stroke dashstyle="solid"/>
            </v:rect>
            <v:shape style="position:absolute;left:1654;top:-13014;width:8860;height:10298" type="#_x0000_t75" stroked="false">
              <v:imagedata r:id="rId7" o:title=""/>
            </v:shape>
            <v:rect style="position:absolute;left:2420;top:-3896;width:3061;height:685" filled="true" fillcolor="#ffffff" stroked="false">
              <v:fill type="solid"/>
            </v:rect>
            <v:shape style="position:absolute;left:1656;top:-13004;width:8685;height:10285" coordorigin="1656,-13004" coordsize="8685,10285" path="m2420,-3896l5480,-3896,5480,-3211,2420,-3211,2420,-3896xm9017,-4707l9017,-4707,9017,-4696,9008,-4686,8997,-4686,8985,-4686,8976,-4696,8976,-4707,8976,-4718,8985,-4727,8997,-4727,9008,-4727,9017,-4718,9017,-4707xm7614,-3604l7674,-3561,7740,-3524,7812,-3494,7889,-3469,7974,-3451,8064,-3440,8144,-3436,8223,-3441,8301,-3455,8379,-3477,8456,-3507,8533,-3546,8609,-3594,8676,-3640,8739,-3687,8799,-3735,8853,-3786,8900,-3840,8939,-3898,8967,-3960,8983,-4026,8991,-4105,8996,-4189,8999,-4276,9002,-4368,9008,-4462,9006,-4521,8997,-4579,8988,-4635,8986,-4688m8367,-3444l8404,-3430,8450,-3411,8509,-3385,8584,-3352,8680,-3311,8798,-3260,8857,-3239,8932,-3217,9018,-3197,9110,-3176,9205,-3156,9298,-3136,9385,-3117,9463,-3098,9526,-3079,9568,-3063,9626,-3039,9698,-3008,9780,-2972,9868,-2932,9960,-2891,10051,-2850,10138,-2811,10217,-2775,10286,-2744,10341,-2719m3513,-11760l3581,-11735,3606,-11724m3660,-11698l3693,-11681,3737,-11653,3745,-11646m3791,-11607l3812,-11589,3861,-11536m3900,-11490l3962,-11412m3999,-11365l4062,-11287m8982,-4722l8970,-4761,8951,-4804,8935,-4832m8904,-4883l8892,-4901,8852,-4955,8832,-4980m8795,-5026l8753,-5076,8717,-5117m5132,-10668l5132,-10668,5132,-10657,5123,-10648,5112,-10648,5100,-10648,5091,-10657,5091,-10668,5091,-10679,5100,-10688,5112,-10688,5123,-10688,5132,-10679,5132,-10668xm7560,-10469l7560,-10458,7550,-10449,7539,-10449,7528,-10449,7519,-10458,7519,-10469,7519,-10481,7528,-10490,7539,-10490,7550,-10490,7560,-10481,7560,-10469xm7559,-10469l7559,-10469m7559,-10469l7783,-10469m1656,-6531l1858,-6531m3518,-13004l3518,-12834m9274,-12991l9274,-12821m1663,-12305l1858,-12305m3526,-2720l3526,-2720m3526,-2859l3526,-2859m3526,-2720l3526,-2910m9267,-2720l9267,-2910e" filled="false" stroked="true" strokeweight=".5pt" strokecolor="#231f20">
              <v:path arrowok="t"/>
              <v:stroke dashstyle="solid"/>
            </v:shape>
            <v:shape style="position:absolute;left:9659;top:-7926;width:43;height:43" coordorigin="9660,-7926" coordsize="43,43" path="m9702,-7904l9702,-7892,9693,-7883,9681,-7883,9669,-7883,9660,-7892,9660,-7904,9660,-7916,9669,-7926,9681,-7926,9693,-7926,9702,-7916,9702,-7904xe" filled="false" stroked="true" strokeweight=".25pt" strokecolor="#231f20">
              <v:path arrowok="t"/>
              <v:stroke dashstyle="solid"/>
            </v:shape>
            <v:shape style="position:absolute;left:2589;top:-3571;width:2355;height:193" coordorigin="2590,-3571" coordsize="2355,193" path="m2590,-3382l4944,-3382m2590,-3477l4944,-3477m2594,-3474l2594,-3378m3064,-3474l3064,-3378m3534,-3474l3534,-3378m4004,-3474l4004,-3378m4474,-3474l4474,-3378m4940,-3480l4940,-3384m2590,-3568l4004,-3568m2594,-3571l2594,-3474m4004,-3571l4004,-3474m2881,-3571l2881,-3474m3165,-3564l3165,-3474m3443,-3571l3443,-3474m3723,-3571l3723,-3474e" filled="false" stroked="true" strokeweight=".5pt" strokecolor="#231f20">
              <v:path arrowok="t"/>
              <v:stroke dashstyle="solid"/>
            </v:shape>
            <v:line style="position:absolute" from="2593,-3524" to="2881,-3524" stroked="true" strokeweight="4.667pt" strokecolor="#231f20">
              <v:stroke dashstyle="solid"/>
            </v:line>
            <v:line style="position:absolute" from="3165,-3522" to="3441,-3522" stroked="true" strokeweight="4.555pt" strokecolor="#231f20">
              <v:stroke dashstyle="solid"/>
            </v:line>
            <v:line style="position:absolute" from="3725,-3522" to="4003,-3522" stroked="true" strokeweight="4.287pt" strokecolor="#231f20">
              <v:stroke dashstyle="solid"/>
            </v:line>
            <v:line style="position:absolute" from="3063,-3427" to="3533,-3427" stroked="true" strokeweight="4.663pt" strokecolor="#231f20">
              <v:stroke dashstyle="solid"/>
            </v:line>
            <v:shape style="position:absolute;left:3062;top:-3474;width:471;height:94" coordorigin="3063,-3474" coordsize="471,94" path="m3063,-3474l3533,-3474,3531,-3381,3064,-3381,3063,-3474xe" filled="false" stroked="true" strokeweight=".5pt" strokecolor="#231f20">
              <v:path arrowok="t"/>
              <v:stroke dashstyle="solid"/>
            </v:shape>
            <v:line style="position:absolute" from="4003,-3428" to="4473,-3428" stroked="true" strokeweight="4.76pt" strokecolor="#231f20">
              <v:stroke dashstyle="solid"/>
            </v:line>
            <v:shape style="position:absolute;left:4002;top:-3476;width:471;height:96" coordorigin="4003,-3476" coordsize="471,96" path="m4005,-3476l4473,-3476,4473,-3381,4003,-3381e" filled="false" stroked="true" strokeweight=".5pt" strokecolor="#231f20">
              <v:path arrowok="t"/>
              <v:stroke dashstyle="solid"/>
            </v:shape>
            <v:shape style="position:absolute;left:4151;top:-10175;width:220;height:276" coordorigin="4152,-10175" coordsize="220,276" path="m4258,-10175l4243,-10160m4286,-10118l4158,-9991m4314,-10062l4152,-9899m4343,-10005l4237,-9899m4371,-9949l4321,-9899e" filled="false" stroked="true" strokeweight=".5pt" strokecolor="#000000">
              <v:path arrowok="t"/>
              <v:stroke dashstyle="solid"/>
            </v:shape>
            <v:shape style="position:absolute;left:4112;top:-10182;width:284;height:283" coordorigin="4113,-10182" coordsize="284,283" path="m4254,-10182l4113,-9899,4396,-9899,4254,-10182xe" filled="false" stroked="true" strokeweight=".5pt" strokecolor="#231f20">
              <v:path arrowok="t"/>
              <v:stroke dashstyle="solid"/>
            </v:shape>
            <v:shape style="position:absolute;left:8158;top:-8121;width:294;height:293" type="#_x0000_t75" stroked="false">
              <v:imagedata r:id="rId8" o:title=""/>
            </v:shape>
            <v:shape style="position:absolute;left:8795;top:-7058;width:294;height:293" type="#_x0000_t75" stroked="false">
              <v:imagedata r:id="rId9" o:title=""/>
            </v:shape>
            <v:shape style="position:absolute;left:1948;top:-2653;width:297;height:297" type="#_x0000_t75" stroked="false">
              <v:imagedata r:id="rId10" o:title=""/>
            </v:shape>
            <v:shape style="position:absolute;left:1973;top:-1302;width:284;height:284" coordorigin="1973,-1302" coordsize="284,284" path="m2114,-1302l1973,-1018,2257,-1018,2114,-1302xe" filled="false" stroked="true" strokeweight=".65pt" strokecolor="#231f20">
              <v:path arrowok="t"/>
              <v:stroke dashstyle="solid"/>
            </v:shape>
            <v:shape style="position:absolute;left:1952;top:-1975;width:284;height:91" type="#_x0000_t75" stroked="false">
              <v:imagedata r:id="rId11" o:title=""/>
            </v:shape>
            <v:shape style="position:absolute;left:1952;top:-1885;width:284;height:193" type="#_x0000_t75" stroked="false">
              <v:imagedata r:id="rId12" o:title=""/>
            </v:shape>
            <v:shape style="position:absolute;left:1952;top:-1975;width:284;height:283" coordorigin="1952,-1975" coordsize="284,283" path="m2094,-1975l1952,-1692,2236,-1692,2094,-1975xe" filled="false" stroked="true" strokeweight="1pt" strokecolor="#231f20">
              <v:path arrowok="t"/>
              <v:stroke dashstyle="solid"/>
            </v:shape>
            <v:shape style="position:absolute;left:1963;top:-1587;width:268;height:249" coordorigin="1964,-1586" coordsize="268,249" path="m2118,-1586l2049,-1517m2146,-1530l1964,-1348m2174,-1473l2039,-1338m2203,-1417l2124,-1338m2231,-1360l2209,-1338e" filled="false" stroked="true" strokeweight=".5pt" strokecolor="#000000">
              <v:path arrowok="t"/>
              <v:stroke dashstyle="solid"/>
            </v:shape>
            <v:shape style="position:absolute;left:1958;top:-1621;width:284;height:283" coordorigin="1959,-1621" coordsize="284,283" path="m2100,-1621l1959,-1338,2242,-1338,2100,-1621xe" filled="false" stroked="true" strokeweight=".5pt" strokecolor="#231f20">
              <v:path arrowok="t"/>
              <v:stroke dashstyle="solid"/>
            </v:shape>
            <v:shape style="position:absolute;left:1950;top:-2321;width:294;height:293" type="#_x0000_t75" stroked="false">
              <v:imagedata r:id="rId13" o:title=""/>
            </v:shape>
            <v:shape style="position:absolute;left:3935;top:-10404;width:284;height:283" coordorigin="3935,-10404" coordsize="284,283" path="m4077,-10404l3935,-10121,4219,-10121,4077,-10404xe" filled="true" fillcolor="#6c6e70" stroked="false">
              <v:path arrowok="t"/>
              <v:fill type="solid"/>
            </v:shape>
            <v:shape style="position:absolute;left:3935;top:-10404;width:284;height:283" coordorigin="3935,-10404" coordsize="284,283" path="m4077,-10404l3935,-10121,4219,-10121,4077,-10404xe" filled="false" stroked="true" strokeweight=".5pt" strokecolor="#231f20">
              <v:path arrowok="t"/>
              <v:stroke dashstyle="solid"/>
            </v:shape>
            <v:shape style="position:absolute;left:5704;top:-3170;width:294;height:293" type="#_x0000_t75" stroked="false">
              <v:imagedata r:id="rId14" o:title=""/>
            </v:shape>
            <v:shape style="position:absolute;left:5213;top:-3060;width:522;height:250" coordorigin="5214,-3060" coordsize="522,250" path="m5735,-3054l5675,-3060,5633,-3056,5604,-3034,5579,-2988,5554,-2974,5514,-2993,5471,-3024,5435,-3043,5359,-3041,5305,-3007,5267,-2954,5243,-2895,5226,-2843,5214,-2810e" filled="false" stroked="true" strokeweight="1pt" strokecolor="#231f20">
              <v:path arrowok="t"/>
              <v:stroke dashstyle="solid"/>
            </v:shape>
            <v:shape style="position:absolute;left:5151;top:-2957;width:206;height:238" type="#_x0000_t75" stroked="false">
              <v:imagedata r:id="rId15" o:title=""/>
            </v:shape>
            <v:shape style="position:absolute;left:8655;top:-11248;width:1542;height:1730" coordorigin="8655,-11247" coordsize="1542,1730" path="m9104,-11020l9093,-11092,9061,-11154,9012,-11203,8951,-11235,8880,-11247,8809,-11235,8747,-11203,8698,-11154,8667,-11092,8655,-11020,8667,-10948,8698,-10886,8747,-10836,8809,-10804,8880,-10792,8951,-10804,9012,-10836,9061,-10886,9093,-10948,9104,-11020m10196,-9745l10185,-9817,10153,-9879,10104,-9928,10043,-9960,9972,-9972,9901,-9960,9839,-9928,9790,-9879,9759,-9817,9747,-9745,9759,-9673,9790,-9611,9839,-9561,9901,-9529,9972,-9518,10043,-9529,10104,-9561,10153,-9611,10185,-9673,10196,-9745e" filled="true" fillcolor="#bdbec1" stroked="false">
              <v:path arrowok="t"/>
              <v:fill type="solid"/>
            </v:shape>
            <v:shape style="position:absolute;left:2587;top:-12932;width:115;height:1655" coordorigin="2587,-12931" coordsize="115,1655" path="m2587,-12931l2587,-12918,2589,-12892,2589,-11276,2600,-11389,2613,-11451,2628,-11472,2668,-11472,2661,-11506,2648,-11579,2636,-11659,2626,-11746,2618,-11837,2612,-11931,2607,-12026,2605,-12120,2605,-12212,2607,-12299,2612,-12381,2620,-12455,2630,-12519,2674,-12519,2587,-12931xm2668,-11472l2628,-11472,2645,-11462,2666,-11433,2690,-11393,2675,-11444,2668,-11472xm2674,-12519l2630,-12519,2702,-12387,2674,-12519xe" filled="true" fillcolor="#231f20" stroked="false">
              <v:path arrowok="t"/>
              <v:fill type="solid"/>
            </v:shape>
            <v:shape style="position:absolute;left:2587;top:-12932;width:115;height:1655" coordorigin="2587,-12931" coordsize="115,1655" path="m2587,-12931l2702,-12387,2630,-12519,2620,-12455,2612,-12381,2607,-12299,2605,-12212,2605,-12120,2607,-12026,2612,-11931,2618,-11837,2626,-11746,2636,-11659,2648,-11579,2661,-11506,2675,-11444,2690,-11393,2666,-11433,2645,-11462,2628,-11472,2613,-11451,2600,-11389,2589,-11276,2589,-12892,2587,-12918e" filled="false" stroked="true" strokeweight=".125pt" strokecolor="#231f20">
              <v:path arrowok="t"/>
              <v:stroke dashstyle="solid"/>
            </v:shape>
            <v:shape style="position:absolute;left:2475;top:-12932;width:115;height:1655" coordorigin="2475,-12931" coordsize="115,1655" path="m2588,-11472l2549,-11472,2564,-11451,2577,-11389,2588,-11276,2588,-11472xm2588,-12519l2547,-12519,2557,-12455,2565,-12381,2570,-12299,2572,-12211,2572,-12120,2570,-12026,2565,-11931,2559,-11837,2551,-11746,2541,-11659,2529,-11579,2516,-11506,2502,-11444,2487,-11393,2511,-11433,2531,-11462,2549,-11472,2588,-11472,2588,-12519xm2590,-12931l2475,-12387,2547,-12519,2588,-12519,2588,-12892,2590,-12918,2590,-12931xe" filled="true" fillcolor="#ffffff" stroked="false">
              <v:path arrowok="t"/>
              <v:fill type="solid"/>
            </v:shape>
            <v:shape style="position:absolute;left:2475;top:-12932;width:115;height:1655" coordorigin="2475,-12931" coordsize="115,1655" path="m2590,-12931l2475,-12387,2547,-12519,2557,-12455,2565,-12381,2570,-12299,2572,-12211,2572,-12120,2570,-12026,2565,-11931,2559,-11837,2551,-11746,2541,-11659,2529,-11579,2516,-11506,2502,-11444,2487,-11393,2511,-11433,2531,-11462,2549,-11472,2564,-11451,2577,-11389,2588,-11276,2588,-12892,2590,-12918e" filled="false" stroked="true" strokeweight=".262pt" strokecolor="#231f20">
              <v:path arrowok="t"/>
              <v:stroke dashstyle="solid"/>
            </v:shape>
            <v:shape style="position:absolute;left:2574;top:-11910;width:10;height:29" coordorigin="2575,-11910" coordsize="10,29" path="m2585,-11910l2575,-11905,2575,-11882,2585,-11882,2585,-11910xe" filled="true" fillcolor="#ffffff" stroked="false">
              <v:path arrowok="t"/>
              <v:fill type="solid"/>
            </v:shape>
            <v:shape style="position:absolute;left:2226;top:-12279;width:306;height:304" coordorigin="2227,-12278" coordsize="306,304" path="m2440,-12033l2439,-12033,2340,-12278,2291,-12278,2227,-11975,2266,-11975,2318,-12220,2319,-12220,2422,-11975,2468,-11975,2532,-12278,2492,-12278,2440,-12033xe" filled="false" stroked="true" strokeweight="1.5pt" strokecolor="#231f20">
              <v:path arrowok="t"/>
              <v:stroke dashstyle="solid"/>
            </v:shape>
            <v:shape style="position:absolute;left:2226;top:-12279;width:306;height:304" coordorigin="2227,-12278" coordsize="306,304" path="m2340,-12278l2291,-12278,2227,-11975,2266,-11975,2318,-12220,2363,-12220,2340,-12278xm2363,-12220l2319,-12220,2422,-11975,2468,-11975,2480,-12033,2439,-12033,2363,-12220xm2532,-12278l2492,-12278,2440,-12033,2480,-12033,2532,-12278xe" filled="true" fillcolor="#ffffff" stroked="false">
              <v:path arrowok="t"/>
              <v:fill type="solid"/>
            </v:shape>
            <v:shape style="position:absolute;left:2520;top:-12203;width:212;height:234" coordorigin="2520,-12202" coordsize="212,234" path="m2523,-12086l2520,-12043,2531,-12006,2558,-11979,2601,-11969,2649,-11979,2687,-12006,2714,-12043,2729,-12086,2732,-12128,2721,-12165,2695,-12192,2651,-12202,2603,-12192,2565,-12165,2538,-12128,2523,-12086xm2562,-12086l2570,-12111,2585,-12139,2610,-12161,2644,-12170,2675,-12161,2690,-12139,2693,-12111,2690,-12086,2682,-12060,2667,-12032,2643,-12010,2608,-12001,2578,-12010,2563,-12032,2559,-12060,2562,-12086xe" filled="false" stroked="true" strokeweight="1.5pt" strokecolor="#231f20">
              <v:path arrowok="t"/>
              <v:stroke dashstyle="solid"/>
            </v:shape>
            <v:shape style="position:absolute;left:2520;top:-12203;width:212;height:234" coordorigin="2520,-12202" coordsize="212,234" path="m2651,-12202l2603,-12192,2565,-12165,2538,-12128,2523,-12086,2520,-12043,2531,-12006,2558,-11979,2601,-11969,2649,-11979,2680,-12001,2608,-12001,2578,-12010,2563,-12032,2559,-12060,2562,-12086,2570,-12111,2585,-12139,2610,-12161,2644,-12170,2716,-12170,2695,-12192,2651,-12202xm2716,-12170l2644,-12170,2675,-12161,2690,-12139,2693,-12111,2690,-12086,2682,-12060,2667,-12032,2643,-12010,2608,-12001,2680,-12001,2687,-12006,2714,-12043,2729,-12086,2732,-12128,2721,-12165,2716,-12170xe" filled="true" fillcolor="#ffffff" stroked="false">
              <v:path arrowok="t"/>
              <v:fill type="solid"/>
            </v:shape>
            <v:shape style="position:absolute;left:2748;top:-12203;width:156;height:228" coordorigin="2748,-12202" coordsize="156,228" path="m2813,-12103l2821,-12126,2837,-12145,2857,-12158,2882,-12163,2896,-12163,2904,-12201,2901,-12202,2899,-12202,2895,-12202,2874,-12199,2856,-12190,2839,-12177,2823,-12159,2822,-12159,2830,-12196,2795,-12196,2748,-11975,2785,-11975,2813,-12103xe" filled="false" stroked="true" strokeweight="1.5pt" strokecolor="#231f20">
              <v:path arrowok="t"/>
              <v:stroke dashstyle="solid"/>
            </v:shape>
            <v:shape style="position:absolute;left:2748;top:-12203;width:156;height:228" coordorigin="2748,-12202" coordsize="156,228" path="m2830,-12196l2795,-12196,2748,-11975,2785,-11975,2813,-12103,2821,-12126,2837,-12145,2857,-12158,2864,-12159,2822,-12159,2830,-12196xm2899,-12202l2895,-12202,2874,-12199,2856,-12190,2839,-12177,2823,-12159,2864,-12159,2882,-12163,2896,-12163,2904,-12201,2901,-12202,2899,-12202xe" filled="true" fillcolor="#ffffff" stroked="false">
              <v:path arrowok="t"/>
              <v:fill type="solid"/>
            </v:shape>
            <v:shape style="position:absolute;left:2899;top:-12258;width:113;height:286" coordorigin="2899,-12258" coordsize="113,286" path="m3005,-12165l3012,-12196,2976,-12196,2989,-12258,2952,-12258,2939,-12196,2909,-12196,2902,-12165,2932,-12165,2901,-12019,2899,-12001,2903,-11986,2915,-11975,2936,-11972,2940,-11972,2951,-11974,2965,-11975,2971,-12004,2958,-12004,2950,-12004,2935,-12004,2939,-12021,2970,-12165,3005,-12165xe" filled="false" stroked="true" strokeweight="1.5pt" strokecolor="#231f20">
              <v:path arrowok="t"/>
              <v:stroke dashstyle="solid"/>
            </v:shape>
            <v:shape style="position:absolute;left:2899;top:-12258;width:113;height:286" coordorigin="2899,-12258" coordsize="113,286" path="m2970,-12165l2932,-12165,2901,-12019,2899,-12001,2903,-11986,2915,-11975,2936,-11972,2940,-11972,2951,-11974,2965,-11975,2971,-12004,2935,-12004,2970,-12165xm3012,-12196l2909,-12196,2902,-12165,3005,-12165,3012,-12196xm2989,-12258l2952,-12258,2939,-12196,2976,-12196,2989,-12258xe" filled="true" fillcolor="#ffffff" stroked="false">
              <v:path arrowok="t"/>
              <v:fill type="solid"/>
            </v:shape>
            <v:shape style="position:absolute;left:3024;top:-12279;width:214;height:304" coordorigin="3024,-12278" coordsize="214,304" path="m3236,-12125l3237,-12164,3224,-12187,3201,-12199,3175,-12202,3151,-12199,3131,-12190,3115,-12178,3103,-12166,3102,-12166,3126,-12278,3089,-12278,3024,-11975,3061,-11975,3087,-12095,3100,-12130,3119,-12153,3141,-12165,3164,-12169,3185,-12165,3197,-12155,3200,-12140,3198,-12119,3167,-11975,3204,-11975,3236,-12125xe" filled="false" stroked="true" strokeweight="1.5pt" strokecolor="#231f20">
              <v:path arrowok="t"/>
              <v:stroke dashstyle="solid"/>
            </v:shape>
            <v:shape style="position:absolute;left:2570;top:-12279;width:667;height:326" coordorigin="2570,-12278" coordsize="667,326" path="m2585,-12026l2572,-12017,2570,-11967,2585,-11953,2585,-12026m3237,-12164l3234,-12169,3224,-12187,3201,-12199,3175,-12202,3151,-12199,3131,-12190,3115,-12178,3103,-12166,3102,-12166,3126,-12278,3089,-12278,3024,-11975,3061,-11975,3087,-12095,3100,-12130,3119,-12153,3141,-12165,3148,-12166,3164,-12169,3185,-12165,3197,-12155,3200,-12140,3198,-12119,3167,-11975,3204,-11975,3236,-12125,3237,-12164e" filled="true" fillcolor="#ffffff" stroked="false">
              <v:path arrowok="t"/>
              <v:fill type="solid"/>
            </v:shape>
            <v:line style="position:absolute" from="2568,-12012" to="2568,-12012" stroked="true" strokeweight="1pt" strokecolor="#231f20">
              <v:stroke dashstyle="solid"/>
            </v:line>
            <v:line style="position:absolute" from="2568,-12015" to="2568,-11967" stroked="true" strokeweight=".326pt" strokecolor="#231f20">
              <v:stroke dashstyle="solid"/>
            </v:line>
            <v:shape style="position:absolute;left:2585;top:-12022;width:23;height:47" coordorigin="2585,-12022" coordsize="23,47" path="m2607,-12022l2585,-12008,2586,-11976,2608,-11984,2607,-12022xe" filled="true" fillcolor="#231f20" stroked="false">
              <v:path arrowok="t"/>
              <v:fill type="solid"/>
            </v:shape>
            <v:shape style="position:absolute;left:8343;top:-6095;width:276;height:276" coordorigin="8344,-6094" coordsize="276,276" path="m8481,-6094l8344,-5819,8620,-5819,8481,-6094xe" filled="false" stroked="true" strokeweight=".5pt" strokecolor="#231f20">
              <v:path arrowok="t"/>
              <v:stroke dashstyle="solid"/>
            </v:shape>
            <v:shape style="position:absolute;left:7650;top:-10779;width:2357;height:3387" coordorigin="7650,-10778" coordsize="2357,3387" path="m7811,-10778l7650,-10778,7650,-10614,7811,-10614,7811,-10778m7899,-10219l7775,-10219,7775,-10094,7899,-10094,7899,-10219m8313,-9566l8148,-9566,8148,-9403,8313,-9403,8313,-9566m10007,-7516l9883,-7516,9883,-7392,10007,-7392,10007,-7516e" filled="true" fillcolor="#ffffff" stroked="false">
              <v:path arrowok="t"/>
              <v:fill type="solid"/>
            </v:shape>
            <v:shape style="position:absolute;left:1658;top:-11164;width:1989;height:1750" coordorigin="1658,-11163" coordsize="1989,1750" path="m1658,-10441l1698,-10521,1698,-10521m1773,-10651l1785,-10671,1823,-10726m1916,-10844l1932,-10863,1978,-10909m2091,-11007l2097,-11012,2155,-11051,2166,-11057m2301,-11122l2337,-11134,2387,-11147m2536,-11163l2587,-11161,2625,-11156m2770,-11118l2809,-11102,2852,-11081m2978,-11000l3015,-10971,3047,-10942m3152,-10835l3155,-10831,3207,-10764m3292,-10640l3322,-10593,3338,-10563m3406,-10429l3442,-10347m3495,-10206l3516,-10146,3523,-10121m3563,-9977l3582,-9889m3610,-9741l3623,-9652m3639,-9503l3646,-9423,3647,-9414e" filled="false" stroked="true" strokeweight="2pt" strokecolor="#231f20">
              <v:path arrowok="t"/>
              <v:stroke dashstyle="solid"/>
            </v:shape>
            <v:line style="position:absolute" from="3651,-9284" to="3651,-9154" stroked="true" strokeweight="2.077pt" strokecolor="#231f20">
              <v:stroke dashstyle="solid"/>
            </v:line>
            <v:line style="position:absolute" from="3642,-9044" to="3642,-8914" stroked="true" strokeweight="2.401pt" strokecolor="#231f20">
              <v:stroke dashstyle="solid"/>
            </v:line>
            <v:shape style="position:absolute;left:1665;top:-8786;width:1957;height:1498" coordorigin="1665,-8785" coordsize="1957,1498" path="m3621,-8785l3608,-8696m3579,-8549l3563,-8475,3560,-8461m3519,-8317l3516,-8305,3490,-8232m3436,-8092l3400,-8009m3331,-7876l3322,-7858,3284,-7799m3198,-7677l3155,-7621,3142,-7606m3037,-7500l3015,-7480,2967,-7443m2839,-7365l2809,-7349,2757,-7329m2611,-7294l2587,-7291,2530,-7288,2522,-7288m2373,-7308l2339,-7316,2288,-7335m2154,-7402l2101,-7437,2080,-7453m1968,-7552l1938,-7583,1907,-7619m1815,-7737l1792,-7771,1766,-7812m1692,-7943l1665,-7996e" filled="false" stroked="true" strokeweight="2pt" strokecolor="#231f20">
              <v:path arrowok="t"/>
              <v:stroke dashstyle="solid"/>
            </v:shape>
            <v:rect style="position:absolute;left:1664;top:-13000;width:8845;height:10284" filled="false" stroked="true" strokeweight="1.5pt" strokecolor="#231f20">
              <v:stroke dashstyle="solid"/>
            </v:rect>
            <v:shape style="position:absolute;left:3253;top:-10610;width:310;height:292" type="#_x0000_t75" stroked="false">
              <v:imagedata r:id="rId16" o:title=""/>
            </v:shape>
            <v:shape style="position:absolute;left:7252;top:-11878;width:84;height:81" coordorigin="7252,-11877" coordsize="84,81" path="m7294,-11877l7278,-11874,7264,-11866,7255,-11853,7252,-11837,7255,-11822,7264,-11809,7278,-11800,7294,-11797,7310,-11800,7323,-11809,7332,-11822,7335,-11837,7332,-11853,7323,-11866,7310,-11874,7294,-11877xe" filled="true" fillcolor="#ffffff" stroked="false">
              <v:path arrowok="t"/>
              <v:fill type="solid"/>
            </v:shape>
            <v:shape style="position:absolute;left:7252;top:-11878;width:84;height:81" coordorigin="7252,-11877" coordsize="84,81" path="m7335,-11837l7332,-11822,7323,-11809,7310,-11800,7294,-11797,7278,-11800,7264,-11809,7255,-11822,7252,-11837,7255,-11853,7264,-11866,7278,-11874,7294,-11877,7310,-11874,7323,-11866,7332,-11853,7335,-11837xe" filled="false" stroked="true" strokeweight=".5pt" strokecolor="#231f20">
              <v:path arrowok="t"/>
              <v:stroke dashstyle="solid"/>
            </v:shape>
            <v:shape style="position:absolute;left:9648;top:-7938;width:74;height:65" coordorigin="9649,-7938" coordsize="74,65" path="m9686,-7938l9671,-7935,9660,-7928,9652,-7918,9649,-7906,9652,-7893,9660,-7883,9671,-7876,9686,-7873,9700,-7876,9712,-7883,9720,-7893,9723,-7906,9720,-7918,9712,-7928,9700,-7935,9686,-7938xe" filled="true" fillcolor="#ffffff" stroked="false">
              <v:path arrowok="t"/>
              <v:fill type="solid"/>
            </v:shape>
            <v:shape style="position:absolute;left:9648;top:-7938;width:74;height:65" coordorigin="9649,-7938" coordsize="74,65" path="m9723,-7906l9720,-7893,9712,-7883,9700,-7876,9686,-7873,9671,-7876,9660,-7883,9652,-7893,9649,-7906,9652,-7918,9660,-7928,9671,-7935,9686,-7938,9700,-7935,9712,-7928,9720,-7918,9723,-7906xe" filled="false" stroked="true" strokeweight=".5pt" strokecolor="#231f20">
              <v:path arrowok="t"/>
              <v:stroke dashstyle="solid"/>
            </v:shape>
            <v:shape style="position:absolute;left:1682;top:-13000;width:8825;height:10297" type="#_x0000_t75" stroked="false">
              <v:imagedata r:id="rId17" o:title=""/>
            </v:shape>
            <v:shape style="position:absolute;left:7253;top:-7291;width:284;height:127" type="#_x0000_t75" stroked="false">
              <v:imagedata r:id="rId18" o:title=""/>
            </v:shape>
            <v:shape style="position:absolute;left:7253;top:-7165;width:284;height:157" type="#_x0000_t75" stroked="false">
              <v:imagedata r:id="rId19" o:title=""/>
            </v:shape>
            <v:shape style="position:absolute;left:7253;top:-7291;width:284;height:283" coordorigin="7253,-7291" coordsize="284,283" path="m7395,-7291l7253,-7008,7537,-7008,7395,-7291xe" filled="false" stroked="true" strokeweight="1pt" strokecolor="#231f20">
              <v:path arrowok="t"/>
              <v:stroke dashstyle="solid"/>
            </v:shape>
            <v:shape style="position:absolute;left:8349;top:-7719;width:284;height:74" type="#_x0000_t75" stroked="false">
              <v:imagedata r:id="rId20" o:title=""/>
            </v:shape>
            <v:shape style="position:absolute;left:8349;top:-7645;width:284;height:209" type="#_x0000_t75" stroked="false">
              <v:imagedata r:id="rId21" o:title=""/>
            </v:shape>
            <v:shape style="position:absolute;left:8349;top:-7719;width:284;height:283" coordorigin="8350,-7718" coordsize="284,283" path="m8491,-7718l8350,-7435,8633,-7435,8491,-7718xe" filled="false" stroked="true" strokeweight="1pt" strokecolor="#231f20">
              <v:path arrowok="t"/>
              <v:stroke dashstyle="solid"/>
            </v:shape>
            <v:shape style="position:absolute;left:9070;top:-5864;width:442;height:353" type="#_x0000_t75" stroked="false">
              <v:imagedata r:id="rId22" o:title=""/>
            </v:shape>
            <v:shape style="position:absolute;left:7788;top:-5010;width:294;height:293" type="#_x0000_t75" stroked="false">
              <v:imagedata r:id="rId23" o:title=""/>
            </v:shape>
            <v:shape style="position:absolute;left:8332;top:-4490;width:294;height:293" type="#_x0000_t75" stroked="false">
              <v:imagedata r:id="rId24" o:title=""/>
            </v:shape>
            <v:shape style="position:absolute;left:8567;top:-7641;width:284;height:283" coordorigin="8567,-7641" coordsize="284,283" path="m8709,-7641l8567,-7358,8851,-7358,8709,-7641xe" filled="true" fillcolor="#ffffff" stroked="false">
              <v:path arrowok="t"/>
              <v:fill type="solid"/>
            </v:shape>
            <v:shape style="position:absolute;left:8567;top:-7641;width:284;height:283" coordorigin="8567,-7641" coordsize="284,283" path="m8709,-7641l8567,-7358,8851,-7358,8709,-7641xe" filled="false" stroked="true" strokeweight=".5pt" strokecolor="#231f20">
              <v:path arrowok="t"/>
              <v:stroke dashstyle="solid"/>
            </v:shape>
            <v:shape style="position:absolute;left:7433;top:-7743;width:294;height:293" type="#_x0000_t75" stroked="false">
              <v:imagedata r:id="rId25" o:title=""/>
            </v:shape>
            <v:shape style="position:absolute;left:7740;top:-8622;width:294;height:293" type="#_x0000_t75" stroked="false">
              <v:imagedata r:id="rId25" o:title=""/>
            </v:shape>
            <v:shape style="position:absolute;left:8231;top:-8573;width:294;height:293" type="#_x0000_t75" stroked="false">
              <v:imagedata r:id="rId24" o:title=""/>
            </v:shape>
            <v:shape style="position:absolute;left:10013;top:-8178;width:294;height:293" type="#_x0000_t75" stroked="false">
              <v:imagedata r:id="rId25" o:title=""/>
            </v:shape>
            <v:shape style="position:absolute;left:6135;top:-8589;width:294;height:293" type="#_x0000_t75" stroked="false">
              <v:imagedata r:id="rId25" o:title=""/>
            </v:shape>
            <v:shape style="position:absolute;left:7147;top:-10654;width:411;height:399" type="#_x0000_t75" stroked="false">
              <v:imagedata r:id="rId26" o:title=""/>
            </v:shape>
            <v:shape style="position:absolute;left:7570;top:-12330;width:294;height:293" type="#_x0000_t75" stroked="false">
              <v:imagedata r:id="rId27" o:title=""/>
            </v:shape>
            <v:shape style="position:absolute;left:6756;top:-9049;width:294;height:293" type="#_x0000_t75" stroked="false">
              <v:imagedata r:id="rId24" o:title=""/>
            </v:shape>
            <v:shape style="position:absolute;left:8385;top:-12959;width:294;height:293" type="#_x0000_t75" stroked="false">
              <v:imagedata r:id="rId25" o:title=""/>
            </v:shape>
            <v:shape style="position:absolute;left:4265;top:-10032;width:294;height:293" type="#_x0000_t75" stroked="false">
              <v:imagedata r:id="rId24" o:title=""/>
            </v:shape>
            <v:shape style="position:absolute;left:3644;top:-8920;width:512;height:527" type="#_x0000_t75" stroked="false">
              <v:imagedata r:id="rId28" o:title=""/>
            </v:shape>
            <v:shape style="position:absolute;left:3111;top:-9487;width:294;height:293" type="#_x0000_t75" stroked="false">
              <v:imagedata r:id="rId29" o:title=""/>
            </v:shape>
            <v:shape style="position:absolute;left:4789;top:-7404;width:294;height:293" type="#_x0000_t75" stroked="false">
              <v:imagedata r:id="rId24" o:title=""/>
            </v:shape>
            <v:shape style="position:absolute;left:5063;top:-12935;width:294;height:293" type="#_x0000_t75" stroked="false">
              <v:imagedata r:id="rId24" o:title=""/>
            </v:shape>
            <w10:wrap type="none"/>
          </v:group>
        </w:pict>
      </w:r>
      <w:r>
        <w:rPr/>
        <w:t>In</w:t>
      </w:r>
      <w:r>
        <w:rPr>
          <w:spacing w:val="-11"/>
        </w:rPr>
        <w:t> </w:t>
      </w:r>
      <w:r>
        <w:rPr/>
        <w:t>the</w:t>
      </w:r>
      <w:r>
        <w:rPr>
          <w:spacing w:val="-10"/>
        </w:rPr>
        <w:t> </w:t>
      </w:r>
      <w:r>
        <w:rPr>
          <w:spacing w:val="-3"/>
        </w:rPr>
        <w:t>Lemhi</w:t>
      </w:r>
      <w:r>
        <w:rPr>
          <w:spacing w:val="-11"/>
        </w:rPr>
        <w:t> </w:t>
      </w:r>
      <w:r>
        <w:rPr>
          <w:spacing w:val="-3"/>
        </w:rPr>
        <w:t>Range</w:t>
      </w:r>
      <w:r>
        <w:rPr>
          <w:spacing w:val="-11"/>
        </w:rPr>
        <w:t> </w:t>
      </w:r>
      <w:r>
        <w:rPr/>
        <w:t>and</w:t>
      </w:r>
      <w:r>
        <w:rPr>
          <w:spacing w:val="-10"/>
        </w:rPr>
        <w:t> </w:t>
      </w:r>
      <w:r>
        <w:rPr>
          <w:spacing w:val="-3"/>
        </w:rPr>
        <w:t>Bayhorse</w:t>
      </w:r>
      <w:r>
        <w:rPr>
          <w:spacing w:val="-11"/>
        </w:rPr>
        <w:t> </w:t>
      </w:r>
      <w:r>
        <w:rPr>
          <w:spacing w:val="-3"/>
        </w:rPr>
        <w:t>area,</w:t>
      </w:r>
      <w:r>
        <w:rPr>
          <w:spacing w:val="-10"/>
        </w:rPr>
        <w:t> </w:t>
      </w:r>
      <w:r>
        <w:rPr>
          <w:spacing w:val="-3"/>
        </w:rPr>
        <w:t>1600+</w:t>
      </w:r>
      <w:r>
        <w:rPr>
          <w:spacing w:val="-11"/>
        </w:rPr>
        <w:t> </w:t>
      </w:r>
      <w:r>
        <w:rPr/>
        <w:t>m</w:t>
      </w:r>
      <w:r>
        <w:rPr>
          <w:spacing w:val="-11"/>
        </w:rPr>
        <w:t> </w:t>
      </w:r>
      <w:r>
        <w:rPr/>
        <w:t>(in</w:t>
      </w:r>
      <w:r>
        <w:rPr>
          <w:spacing w:val="-11"/>
        </w:rPr>
        <w:t> </w:t>
      </w:r>
      <w:r>
        <w:rPr/>
        <w:t>compos- ite) of Devonian strata are preserved. These rocks were depos- ited</w:t>
      </w:r>
      <w:r>
        <w:rPr>
          <w:spacing w:val="-6"/>
        </w:rPr>
        <w:t> </w:t>
      </w:r>
      <w:r>
        <w:rPr/>
        <w:t>in</w:t>
      </w:r>
      <w:r>
        <w:rPr>
          <w:spacing w:val="-6"/>
        </w:rPr>
        <w:t> </w:t>
      </w:r>
      <w:r>
        <w:rPr/>
        <w:t>a</w:t>
      </w:r>
      <w:r>
        <w:rPr>
          <w:spacing w:val="-5"/>
        </w:rPr>
        <w:t> </w:t>
      </w:r>
      <w:r>
        <w:rPr/>
        <w:t>wide</w:t>
      </w:r>
      <w:r>
        <w:rPr>
          <w:spacing w:val="-7"/>
        </w:rPr>
        <w:t> </w:t>
      </w:r>
      <w:r>
        <w:rPr/>
        <w:t>variety</w:t>
      </w:r>
      <w:r>
        <w:rPr>
          <w:spacing w:val="-5"/>
        </w:rPr>
        <w:t> </w:t>
      </w:r>
      <w:r>
        <w:rPr/>
        <w:t>of</w:t>
      </w:r>
      <w:r>
        <w:rPr>
          <w:spacing w:val="-6"/>
        </w:rPr>
        <w:t> </w:t>
      </w:r>
      <w:r>
        <w:rPr/>
        <w:t>environments</w:t>
      </w:r>
      <w:r>
        <w:rPr>
          <w:spacing w:val="-5"/>
        </w:rPr>
        <w:t> </w:t>
      </w:r>
      <w:r>
        <w:rPr/>
        <w:t>ranging</w:t>
      </w:r>
      <w:r>
        <w:rPr>
          <w:spacing w:val="-6"/>
        </w:rPr>
        <w:t> </w:t>
      </w:r>
      <w:r>
        <w:rPr/>
        <w:t>from</w:t>
      </w:r>
      <w:r>
        <w:rPr>
          <w:spacing w:val="-5"/>
        </w:rPr>
        <w:t> </w:t>
      </w:r>
      <w:r>
        <w:rPr>
          <w:spacing w:val="-2"/>
        </w:rPr>
        <w:t>fluvio-karst</w:t>
      </w:r>
    </w:p>
    <w:p>
      <w:pPr>
        <w:spacing w:after="0" w:line="249" w:lineRule="auto"/>
        <w:jc w:val="both"/>
        <w:sectPr>
          <w:type w:val="continuous"/>
          <w:pgSz w:w="12240" w:h="15840"/>
          <w:pgMar w:top="920" w:bottom="280" w:left="0" w:right="0"/>
          <w:cols w:num="2" w:equalWidth="0">
            <w:col w:w="5809" w:space="40"/>
            <w:col w:w="6391"/>
          </w:cols>
        </w:sectPr>
      </w:pPr>
    </w:p>
    <w:p>
      <w:pPr>
        <w:pStyle w:val="BodyText"/>
      </w:pPr>
    </w:p>
    <w:p>
      <w:pPr>
        <w:pStyle w:val="BodyText"/>
        <w:spacing w:before="5"/>
        <w:rPr>
          <w:sz w:val="17"/>
        </w:rPr>
      </w:pPr>
    </w:p>
    <w:p>
      <w:pPr>
        <w:spacing w:after="0"/>
        <w:rPr>
          <w:sz w:val="17"/>
        </w:rPr>
        <w:sectPr>
          <w:pgSz w:w="12240" w:h="15840"/>
          <w:pgMar w:header="650" w:footer="0" w:top="920" w:bottom="0" w:left="0" w:right="0"/>
        </w:sectPr>
      </w:pPr>
    </w:p>
    <w:p>
      <w:pPr>
        <w:pStyle w:val="BodyText"/>
      </w:pPr>
    </w:p>
    <w:p>
      <w:pPr>
        <w:pStyle w:val="BodyText"/>
      </w:pPr>
    </w:p>
    <w:p>
      <w:pPr>
        <w:pStyle w:val="BodyText"/>
      </w:pPr>
    </w:p>
    <w:p>
      <w:pPr>
        <w:pStyle w:val="BodyText"/>
      </w:pPr>
    </w:p>
    <w:p>
      <w:pPr>
        <w:pStyle w:val="BodyText"/>
      </w:pPr>
    </w:p>
    <w:p>
      <w:pPr>
        <w:pStyle w:val="BodyText"/>
        <w:spacing w:before="9"/>
        <w:rPr>
          <w:sz w:val="19"/>
        </w:rPr>
      </w:pPr>
    </w:p>
    <w:p>
      <w:pPr>
        <w:spacing w:line="181" w:lineRule="exact" w:before="1"/>
        <w:ind w:left="0" w:right="0" w:firstLine="0"/>
        <w:jc w:val="right"/>
        <w:rPr>
          <w:rFonts w:ascii="Arial"/>
          <w:i/>
          <w:sz w:val="18"/>
        </w:rPr>
      </w:pPr>
      <w:r>
        <w:rPr/>
        <w:pict>
          <v:shape style="position:absolute;margin-left:82.339066pt;margin-top:-61.183384pt;width:72pt;height:61.65pt;mso-position-horizontal-relative:page;mso-position-vertical-relative:paragraph;z-index:-255421440" type="#_x0000_t202" filled="false" stroked="false">
            <v:textbox inset="0,0,0,0" style="layout-flow:vertical;mso-layout-flow-alt:bottom-to-top">
              <w:txbxContent>
                <w:p>
                  <w:pPr>
                    <w:spacing w:line="278" w:lineRule="auto" w:before="17"/>
                    <w:ind w:left="279" w:right="305" w:hanging="41"/>
                    <w:jc w:val="center"/>
                    <w:rPr>
                      <w:rFonts w:ascii="Arial"/>
                      <w:i/>
                      <w:sz w:val="24"/>
                    </w:rPr>
                  </w:pPr>
                  <w:r>
                    <w:rPr>
                      <w:rFonts w:ascii="Arial"/>
                      <w:i/>
                      <w:color w:val="231F20"/>
                      <w:spacing w:val="-15"/>
                      <w:sz w:val="24"/>
                    </w:rPr>
                    <w:t>Ma </w:t>
                  </w:r>
                  <w:r>
                    <w:rPr>
                      <w:rFonts w:ascii="Arial"/>
                      <w:i/>
                      <w:color w:val="231F20"/>
                      <w:spacing w:val="-21"/>
                      <w:sz w:val="24"/>
                    </w:rPr>
                    <w:t>MISS...</w:t>
                  </w:r>
                </w:p>
                <w:p>
                  <w:pPr>
                    <w:spacing w:line="230" w:lineRule="exact" w:before="0"/>
                    <w:ind w:left="0" w:right="25" w:firstLine="0"/>
                    <w:jc w:val="center"/>
                    <w:rPr>
                      <w:rFonts w:ascii="Arial"/>
                      <w:i/>
                      <w:sz w:val="20"/>
                    </w:rPr>
                  </w:pPr>
                  <w:r>
                    <w:rPr>
                      <w:rFonts w:ascii="Arial"/>
                      <w:i/>
                      <w:color w:val="231F20"/>
                      <w:sz w:val="20"/>
                    </w:rPr>
                    <w:t>TOURNAIS...</w:t>
                  </w:r>
                </w:p>
                <w:p>
                  <w:pPr>
                    <w:spacing w:before="162"/>
                    <w:ind w:left="548" w:right="5" w:hanging="170"/>
                    <w:jc w:val="left"/>
                    <w:rPr>
                      <w:rFonts w:ascii="Arial"/>
                      <w:i/>
                      <w:sz w:val="16"/>
                    </w:rPr>
                  </w:pPr>
                  <w:r>
                    <w:rPr>
                      <w:rFonts w:ascii="Arial"/>
                      <w:i/>
                      <w:color w:val="231F20"/>
                      <w:spacing w:val="-13"/>
                      <w:sz w:val="16"/>
                    </w:rPr>
                    <w:t>CONODONT </w:t>
                  </w:r>
                  <w:r>
                    <w:rPr>
                      <w:rFonts w:ascii="Arial"/>
                      <w:i/>
                      <w:color w:val="231F20"/>
                      <w:spacing w:val="-12"/>
                      <w:sz w:val="16"/>
                    </w:rPr>
                    <w:t>ZONES</w:t>
                  </w:r>
                </w:p>
              </w:txbxContent>
            </v:textbox>
            <w10:wrap type="none"/>
          </v:shape>
        </w:pict>
      </w:r>
      <w:r>
        <w:rPr>
          <w:rFonts w:ascii="Arial"/>
          <w:i/>
          <w:color w:val="231F20"/>
          <w:sz w:val="18"/>
        </w:rPr>
        <w:t>354</w:t>
      </w:r>
    </w:p>
    <w:p>
      <w:pPr>
        <w:pStyle w:val="BodyText"/>
        <w:rPr>
          <w:rFonts w:ascii="Arial"/>
          <w:i/>
          <w:sz w:val="14"/>
        </w:rPr>
      </w:pPr>
      <w:r>
        <w:rPr/>
        <w:br w:type="column"/>
      </w:r>
      <w:r>
        <w:rPr>
          <w:rFonts w:ascii="Arial"/>
          <w:i/>
          <w:sz w:val="14"/>
        </w:rPr>
      </w: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spacing w:before="2"/>
        <w:rPr>
          <w:rFonts w:ascii="Arial"/>
          <w:i/>
          <w:sz w:val="13"/>
        </w:rPr>
      </w:pPr>
    </w:p>
    <w:p>
      <w:pPr>
        <w:spacing w:line="348" w:lineRule="auto" w:before="0"/>
        <w:ind w:left="759" w:right="-13" w:hanging="50"/>
        <w:jc w:val="left"/>
        <w:rPr>
          <w:rFonts w:ascii="Arial"/>
          <w:i/>
          <w:sz w:val="12"/>
        </w:rPr>
      </w:pPr>
      <w:r>
        <w:rPr>
          <w:rFonts w:ascii="Arial"/>
          <w:i/>
          <w:color w:val="231F20"/>
          <w:spacing w:val="-2"/>
          <w:sz w:val="12"/>
        </w:rPr>
        <w:t>duplicata </w:t>
      </w:r>
      <w:r>
        <w:rPr>
          <w:rFonts w:ascii="Arial"/>
          <w:i/>
          <w:color w:val="231F20"/>
          <w:sz w:val="12"/>
        </w:rPr>
        <w:t>sulcata</w:t>
      </w:r>
    </w:p>
    <w:p>
      <w:pPr>
        <w:spacing w:before="178"/>
        <w:ind w:left="137" w:right="0" w:firstLine="0"/>
        <w:jc w:val="left"/>
        <w:rPr>
          <w:rFonts w:ascii="Arial"/>
          <w:i/>
          <w:sz w:val="18"/>
        </w:rPr>
      </w:pPr>
      <w:r>
        <w:rPr/>
        <w:br w:type="column"/>
      </w:r>
      <w:r>
        <w:rPr>
          <w:rFonts w:ascii="Arial"/>
          <w:i/>
          <w:color w:val="231F20"/>
          <w:spacing w:val="-17"/>
          <w:sz w:val="18"/>
        </w:rPr>
        <w:t>EustaticCurve</w:t>
      </w:r>
    </w:p>
    <w:p>
      <w:pPr>
        <w:spacing w:before="11"/>
        <w:ind w:left="432" w:right="2" w:hanging="227"/>
        <w:jc w:val="left"/>
        <w:rPr>
          <w:rFonts w:ascii="Arial"/>
          <w:i/>
          <w:sz w:val="12"/>
        </w:rPr>
      </w:pPr>
      <w:r>
        <w:rPr>
          <w:rFonts w:ascii="Arial"/>
          <w:i/>
          <w:color w:val="231F20"/>
          <w:sz w:val="12"/>
        </w:rPr>
        <w:t>Events and T/R </w:t>
      </w:r>
      <w:r>
        <w:rPr>
          <w:rFonts w:ascii="Arial"/>
          <w:i/>
          <w:color w:val="231F20"/>
          <w:sz w:val="12"/>
        </w:rPr>
        <w:t>Cycles</w:t>
      </w:r>
    </w:p>
    <w:p>
      <w:pPr>
        <w:spacing w:before="27"/>
        <w:ind w:left="826" w:right="0" w:firstLine="0"/>
        <w:jc w:val="left"/>
        <w:rPr>
          <w:rFonts w:ascii="Arial"/>
          <w:b/>
          <w:i/>
          <w:sz w:val="12"/>
        </w:rPr>
      </w:pPr>
      <w:r>
        <w:rPr>
          <w:rFonts w:ascii="Arial"/>
          <w:b/>
          <w:i/>
          <w:color w:val="231F20"/>
          <w:sz w:val="12"/>
        </w:rPr>
        <w:t>Fall</w:t>
      </w:r>
    </w:p>
    <w:p>
      <w:pPr>
        <w:spacing w:before="42"/>
        <w:ind w:left="106" w:right="0" w:firstLine="0"/>
        <w:jc w:val="left"/>
        <w:rPr>
          <w:rFonts w:ascii="Arial"/>
          <w:b/>
          <w:i/>
          <w:sz w:val="12"/>
        </w:rPr>
      </w:pPr>
      <w:r>
        <w:rPr>
          <w:rFonts w:ascii="Arial"/>
          <w:b/>
          <w:i/>
          <w:color w:val="231F20"/>
          <w:sz w:val="12"/>
        </w:rPr>
        <w:t>Rise</w:t>
      </w:r>
    </w:p>
    <w:p>
      <w:pPr>
        <w:spacing w:before="98"/>
        <w:ind w:left="81" w:right="0" w:firstLine="0"/>
        <w:jc w:val="center"/>
        <w:rPr>
          <w:rFonts w:ascii="Arial"/>
          <w:i/>
          <w:sz w:val="20"/>
        </w:rPr>
      </w:pPr>
      <w:r>
        <w:rPr/>
        <w:br w:type="column"/>
      </w:r>
      <w:r>
        <w:rPr>
          <w:rFonts w:ascii="Arial"/>
          <w:i/>
          <w:color w:val="FFFFFF"/>
          <w:sz w:val="20"/>
        </w:rPr>
        <w:t>1</w:t>
      </w:r>
    </w:p>
    <w:p>
      <w:pPr>
        <w:spacing w:line="216" w:lineRule="auto" w:before="25"/>
        <w:ind w:left="78" w:right="0" w:firstLine="0"/>
        <w:jc w:val="center"/>
        <w:rPr>
          <w:rFonts w:ascii="Arial"/>
          <w:i/>
          <w:sz w:val="16"/>
        </w:rPr>
      </w:pPr>
      <w:r>
        <w:rPr/>
        <w:drawing>
          <wp:anchor distT="0" distB="0" distL="0" distR="0" allowOverlap="1" layoutInCell="1" locked="0" behindDoc="1" simplePos="0" relativeHeight="247894016">
            <wp:simplePos x="0" y="0"/>
            <wp:positionH relativeFrom="page">
              <wp:posOffset>991819</wp:posOffset>
            </wp:positionH>
            <wp:positionV relativeFrom="paragraph">
              <wp:posOffset>-208146</wp:posOffset>
            </wp:positionV>
            <wp:extent cx="5722886" cy="7466469"/>
            <wp:effectExtent l="0" t="0" r="0" b="0"/>
            <wp:wrapNone/>
            <wp:docPr id="1" name="image24.png"/>
            <wp:cNvGraphicFramePr>
              <a:graphicFrameLocks noChangeAspect="1"/>
            </wp:cNvGraphicFramePr>
            <a:graphic>
              <a:graphicData uri="http://schemas.openxmlformats.org/drawingml/2006/picture">
                <pic:pic>
                  <pic:nvPicPr>
                    <pic:cNvPr id="2" name="image24.png"/>
                    <pic:cNvPicPr/>
                  </pic:nvPicPr>
                  <pic:blipFill>
                    <a:blip r:embed="rId30" cstate="print"/>
                    <a:stretch>
                      <a:fillRect/>
                    </a:stretch>
                  </pic:blipFill>
                  <pic:spPr>
                    <a:xfrm>
                      <a:off x="0" y="0"/>
                      <a:ext cx="5722886" cy="7466469"/>
                    </a:xfrm>
                    <a:prstGeom prst="rect">
                      <a:avLst/>
                    </a:prstGeom>
                  </pic:spPr>
                </pic:pic>
              </a:graphicData>
            </a:graphic>
          </wp:anchor>
        </w:drawing>
      </w:r>
      <w:r>
        <w:rPr/>
        <w:pict>
          <v:shape style="position:absolute;margin-left:238.174072pt;margin-top:33.768684pt;width:20.350pt;height:24.1pt;mso-position-horizontal-relative:page;mso-position-vertical-relative:paragraph;z-index:251682816" type="#_x0000_t202" filled="false" stroked="false">
            <v:textbox inset="0,0,0,0" style="layout-flow:vertical;mso-layout-flow-alt:bottom-to-top">
              <w:txbxContent>
                <w:p>
                  <w:pPr>
                    <w:spacing w:line="199" w:lineRule="auto" w:before="37"/>
                    <w:ind w:left="128" w:right="18" w:hanging="109"/>
                    <w:jc w:val="both"/>
                    <w:rPr>
                      <w:rFonts w:ascii="Arial"/>
                      <w:i/>
                      <w:sz w:val="12"/>
                    </w:rPr>
                  </w:pPr>
                  <w:r>
                    <w:rPr>
                      <w:rFonts w:ascii="Arial"/>
                      <w:i/>
                      <w:color w:val="231F20"/>
                      <w:spacing w:val="-12"/>
                      <w:sz w:val="12"/>
                    </w:rPr>
                    <w:t>COPPER </w:t>
                  </w:r>
                  <w:r>
                    <w:rPr>
                      <w:rFonts w:ascii="Arial"/>
                      <w:i/>
                      <w:color w:val="231F20"/>
                      <w:spacing w:val="-13"/>
                      <w:sz w:val="12"/>
                    </w:rPr>
                    <w:t>BASIN </w:t>
                  </w:r>
                  <w:r>
                    <w:rPr>
                      <w:rFonts w:ascii="Arial"/>
                      <w:i/>
                      <w:color w:val="231F20"/>
                      <w:spacing w:val="-10"/>
                      <w:sz w:val="12"/>
                    </w:rPr>
                    <w:t>FM.</w:t>
                  </w:r>
                </w:p>
              </w:txbxContent>
            </v:textbox>
            <w10:wrap type="none"/>
          </v:shape>
        </w:pict>
      </w:r>
      <w:r>
        <w:rPr>
          <w:rFonts w:ascii="Arial"/>
          <w:i/>
          <w:color w:val="231F20"/>
          <w:spacing w:val="-28"/>
          <w:sz w:val="16"/>
        </w:rPr>
        <w:t>WOODRIVER </w:t>
      </w:r>
      <w:r>
        <w:rPr>
          <w:rFonts w:ascii="Arial"/>
          <w:i/>
          <w:color w:val="231F20"/>
          <w:spacing w:val="-12"/>
          <w:sz w:val="16"/>
        </w:rPr>
        <w:t>AREA </w:t>
      </w:r>
      <w:r>
        <w:rPr>
          <w:rFonts w:ascii="Arial"/>
          <w:i/>
          <w:color w:val="231F20"/>
          <w:sz w:val="16"/>
        </w:rPr>
        <w:t>/ </w:t>
      </w:r>
      <w:r>
        <w:rPr>
          <w:rFonts w:ascii="Arial"/>
          <w:i/>
          <w:color w:val="231F20"/>
          <w:spacing w:val="-4"/>
          <w:sz w:val="16"/>
        </w:rPr>
        <w:t>PIONEER </w:t>
      </w:r>
      <w:r>
        <w:rPr>
          <w:rFonts w:ascii="Arial"/>
          <w:i/>
          <w:color w:val="231F20"/>
          <w:spacing w:val="-3"/>
          <w:sz w:val="16"/>
        </w:rPr>
        <w:t>MTS:</w:t>
      </w:r>
    </w:p>
    <w:p>
      <w:pPr>
        <w:spacing w:before="98"/>
        <w:ind w:left="382" w:right="310" w:firstLine="0"/>
        <w:jc w:val="center"/>
        <w:rPr>
          <w:rFonts w:ascii="Arial"/>
          <w:i/>
          <w:sz w:val="20"/>
        </w:rPr>
      </w:pPr>
      <w:r>
        <w:rPr/>
        <w:br w:type="column"/>
      </w:r>
      <w:r>
        <w:rPr>
          <w:rFonts w:ascii="Arial"/>
          <w:i/>
          <w:color w:val="FFFFFF"/>
          <w:sz w:val="20"/>
        </w:rPr>
        <w:t>2</w:t>
      </w:r>
    </w:p>
    <w:p>
      <w:pPr>
        <w:spacing w:line="184" w:lineRule="auto" w:before="84"/>
        <w:ind w:left="88" w:right="0" w:hanging="20"/>
        <w:jc w:val="center"/>
        <w:rPr>
          <w:rFonts w:ascii="Arial"/>
          <w:i/>
          <w:sz w:val="16"/>
        </w:rPr>
      </w:pPr>
      <w:r>
        <w:rPr>
          <w:rFonts w:ascii="Arial"/>
          <w:i/>
          <w:color w:val="231F20"/>
          <w:spacing w:val="-19"/>
          <w:sz w:val="16"/>
        </w:rPr>
        <w:t>WHITE </w:t>
      </w:r>
      <w:r>
        <w:rPr>
          <w:rFonts w:ascii="Arial"/>
          <w:i/>
          <w:color w:val="231F20"/>
          <w:spacing w:val="-18"/>
          <w:sz w:val="16"/>
        </w:rPr>
        <w:t>KNOBMTS../ </w:t>
      </w:r>
      <w:r>
        <w:rPr>
          <w:rFonts w:ascii="Arial"/>
          <w:i/>
          <w:color w:val="231F20"/>
          <w:spacing w:val="-23"/>
          <w:sz w:val="16"/>
        </w:rPr>
        <w:t>FISHCREEK. </w:t>
      </w:r>
      <w:r>
        <w:rPr>
          <w:rFonts w:ascii="Arial"/>
          <w:i/>
          <w:color w:val="231F20"/>
          <w:spacing w:val="-4"/>
          <w:sz w:val="16"/>
        </w:rPr>
        <w:t>RES.</w:t>
      </w:r>
    </w:p>
    <w:p>
      <w:pPr>
        <w:spacing w:line="199" w:lineRule="auto" w:before="79"/>
        <w:ind w:left="149" w:right="59" w:firstLine="1"/>
        <w:jc w:val="center"/>
        <w:rPr>
          <w:rFonts w:ascii="Arial"/>
          <w:i/>
          <w:sz w:val="12"/>
        </w:rPr>
      </w:pPr>
      <w:r>
        <w:rPr>
          <w:rFonts w:ascii="Arial"/>
          <w:i/>
          <w:color w:val="231F20"/>
          <w:spacing w:val="-4"/>
          <w:sz w:val="12"/>
        </w:rPr>
        <w:t>MCGOWAN </w:t>
      </w:r>
      <w:r>
        <w:rPr>
          <w:rFonts w:ascii="Arial"/>
          <w:i/>
          <w:color w:val="231F20"/>
          <w:spacing w:val="-5"/>
          <w:sz w:val="12"/>
        </w:rPr>
        <w:t>CREEK </w:t>
      </w:r>
      <w:r>
        <w:rPr>
          <w:rFonts w:ascii="Arial"/>
          <w:i/>
          <w:color w:val="231F20"/>
          <w:spacing w:val="-4"/>
          <w:sz w:val="12"/>
        </w:rPr>
        <w:t>FM.</w:t>
      </w:r>
    </w:p>
    <w:p>
      <w:pPr>
        <w:spacing w:before="98"/>
        <w:ind w:left="388" w:right="289" w:firstLine="0"/>
        <w:jc w:val="center"/>
        <w:rPr>
          <w:rFonts w:ascii="Arial"/>
          <w:i/>
          <w:sz w:val="20"/>
        </w:rPr>
      </w:pPr>
      <w:r>
        <w:rPr/>
        <w:br w:type="column"/>
      </w:r>
      <w:r>
        <w:rPr>
          <w:rFonts w:ascii="Arial"/>
          <w:i/>
          <w:color w:val="FFFFFF"/>
          <w:sz w:val="20"/>
        </w:rPr>
        <w:t>3</w:t>
      </w:r>
    </w:p>
    <w:p>
      <w:pPr>
        <w:spacing w:line="199" w:lineRule="auto" w:before="55"/>
        <w:ind w:left="57" w:right="0" w:hanging="1"/>
        <w:jc w:val="center"/>
        <w:rPr>
          <w:rFonts w:ascii="Arial"/>
          <w:i/>
          <w:sz w:val="16"/>
        </w:rPr>
      </w:pPr>
      <w:r>
        <w:rPr>
          <w:rFonts w:ascii="Arial"/>
          <w:i/>
          <w:color w:val="231F20"/>
          <w:spacing w:val="-3"/>
          <w:sz w:val="16"/>
        </w:rPr>
        <w:t>SPAR </w:t>
      </w:r>
      <w:r>
        <w:rPr>
          <w:rFonts w:ascii="Arial"/>
          <w:i/>
          <w:color w:val="231F20"/>
          <w:spacing w:val="-3"/>
          <w:sz w:val="16"/>
        </w:rPr>
        <w:t>CANYON </w:t>
      </w:r>
      <w:r>
        <w:rPr>
          <w:rFonts w:ascii="Arial"/>
          <w:i/>
          <w:color w:val="231F20"/>
          <w:sz w:val="16"/>
        </w:rPr>
        <w:t>/ </w:t>
      </w:r>
      <w:r>
        <w:rPr>
          <w:rFonts w:ascii="Arial"/>
          <w:i/>
          <w:color w:val="231F20"/>
          <w:spacing w:val="-24"/>
          <w:sz w:val="16"/>
        </w:rPr>
        <w:t>GRANDVIEW</w:t>
      </w:r>
      <w:r>
        <w:rPr>
          <w:rFonts w:ascii="Arial"/>
          <w:i/>
          <w:color w:val="231F20"/>
          <w:spacing w:val="-24"/>
          <w:w w:val="100"/>
          <w:sz w:val="16"/>
        </w:rPr>
        <w:t> </w:t>
      </w:r>
      <w:r>
        <w:rPr>
          <w:rFonts w:ascii="Arial"/>
          <w:i/>
          <w:color w:val="231F20"/>
          <w:spacing w:val="-23"/>
          <w:sz w:val="16"/>
        </w:rPr>
        <w:t>CANYON</w:t>
      </w:r>
    </w:p>
    <w:p>
      <w:pPr>
        <w:spacing w:line="199" w:lineRule="auto" w:before="63"/>
        <w:ind w:left="125" w:right="67" w:firstLine="1"/>
        <w:jc w:val="center"/>
        <w:rPr>
          <w:rFonts w:ascii="Arial"/>
          <w:i/>
          <w:sz w:val="12"/>
        </w:rPr>
      </w:pPr>
      <w:r>
        <w:rPr>
          <w:rFonts w:ascii="Arial"/>
          <w:i/>
          <w:color w:val="231F20"/>
          <w:spacing w:val="-4"/>
          <w:sz w:val="12"/>
        </w:rPr>
        <w:t>MCGOWAN </w:t>
      </w:r>
      <w:r>
        <w:rPr>
          <w:rFonts w:ascii="Arial"/>
          <w:i/>
          <w:color w:val="231F20"/>
          <w:spacing w:val="-5"/>
          <w:sz w:val="12"/>
        </w:rPr>
        <w:t>CREEK</w:t>
      </w:r>
      <w:r>
        <w:rPr>
          <w:rFonts w:ascii="Arial"/>
          <w:i/>
          <w:color w:val="231F20"/>
          <w:spacing w:val="-1"/>
          <w:sz w:val="12"/>
        </w:rPr>
        <w:t> </w:t>
      </w:r>
      <w:r>
        <w:rPr>
          <w:rFonts w:ascii="Arial"/>
          <w:i/>
          <w:color w:val="231F20"/>
          <w:spacing w:val="-4"/>
          <w:sz w:val="12"/>
        </w:rPr>
        <w:t>FM.</w:t>
      </w:r>
    </w:p>
    <w:p>
      <w:pPr>
        <w:spacing w:before="98"/>
        <w:ind w:left="390" w:right="229" w:firstLine="0"/>
        <w:jc w:val="center"/>
        <w:rPr>
          <w:rFonts w:ascii="Arial"/>
          <w:i/>
          <w:sz w:val="20"/>
        </w:rPr>
      </w:pPr>
      <w:r>
        <w:rPr/>
        <w:br w:type="column"/>
      </w:r>
      <w:r>
        <w:rPr>
          <w:rFonts w:ascii="Arial"/>
          <w:i/>
          <w:color w:val="FFFFFF"/>
          <w:sz w:val="20"/>
        </w:rPr>
        <w:t>4</w:t>
      </w:r>
    </w:p>
    <w:p>
      <w:pPr>
        <w:spacing w:before="70"/>
        <w:ind w:left="178" w:right="37" w:firstLine="73"/>
        <w:jc w:val="both"/>
        <w:rPr>
          <w:rFonts w:ascii="Arial"/>
          <w:i/>
          <w:sz w:val="16"/>
        </w:rPr>
      </w:pPr>
      <w:r>
        <w:rPr>
          <w:rFonts w:ascii="Arial"/>
          <w:i/>
          <w:color w:val="231F20"/>
          <w:spacing w:val="-4"/>
          <w:sz w:val="16"/>
        </w:rPr>
        <w:t>LOST </w:t>
      </w:r>
      <w:r>
        <w:rPr>
          <w:rFonts w:ascii="Arial"/>
          <w:i/>
          <w:color w:val="231F20"/>
          <w:spacing w:val="-3"/>
          <w:sz w:val="16"/>
        </w:rPr>
        <w:t>RIVER </w:t>
      </w:r>
      <w:r>
        <w:rPr>
          <w:rFonts w:ascii="Arial"/>
          <w:i/>
          <w:color w:val="231F20"/>
          <w:spacing w:val="-4"/>
          <w:sz w:val="16"/>
        </w:rPr>
        <w:t>RANGE</w:t>
      </w:r>
    </w:p>
    <w:p>
      <w:pPr>
        <w:spacing w:line="199" w:lineRule="auto" w:before="107"/>
        <w:ind w:left="136" w:right="0" w:firstLine="1"/>
        <w:jc w:val="center"/>
        <w:rPr>
          <w:rFonts w:ascii="Arial"/>
          <w:i/>
          <w:sz w:val="12"/>
        </w:rPr>
      </w:pPr>
      <w:r>
        <w:rPr/>
        <w:pict>
          <v:shape style="position:absolute;margin-left:345.657074pt;margin-top:17.126202pt;width:8.9pt;height:57.35pt;mso-position-horizontal-relative:page;mso-position-vertical-relative:paragraph;z-index:251697152" type="#_x0000_t202" filled="false" stroked="false">
            <v:textbox inset="0,0,0,0" style="layout-flow:vertical;mso-layout-flow-alt:bottom-to-top">
              <w:txbxContent>
                <w:p>
                  <w:pPr>
                    <w:tabs>
                      <w:tab w:pos="1126" w:val="left" w:leader="none"/>
                    </w:tabs>
                    <w:spacing w:before="18"/>
                    <w:ind w:left="20" w:right="0" w:firstLine="0"/>
                    <w:jc w:val="left"/>
                    <w:rPr>
                      <w:rFonts w:ascii="Arial"/>
                      <w:i/>
                      <w:sz w:val="12"/>
                    </w:rPr>
                  </w:pPr>
                  <w:r>
                    <w:rPr>
                      <w:rFonts w:ascii="Arial"/>
                      <w:i/>
                      <w:color w:val="231F20"/>
                      <w:sz w:val="12"/>
                    </w:rPr>
                    <w:t>Tridt.</w:t>
                  </w:r>
                  <w:r>
                    <w:rPr>
                      <w:rFonts w:ascii="Arial"/>
                      <w:i/>
                      <w:color w:val="231F20"/>
                      <w:spacing w:val="3"/>
                      <w:sz w:val="12"/>
                    </w:rPr>
                    <w:t> </w:t>
                  </w:r>
                  <w:r>
                    <w:rPr>
                      <w:rFonts w:ascii="Arial"/>
                      <w:i/>
                      <w:color w:val="231F20"/>
                      <w:sz w:val="12"/>
                      <w:u w:val="single" w:color="000000"/>
                    </w:rPr>
                    <w:t> </w:t>
                    <w:tab/>
                  </w:r>
                </w:p>
              </w:txbxContent>
            </v:textbox>
            <w10:wrap type="none"/>
          </v:shape>
        </w:pict>
      </w:r>
      <w:r>
        <w:rPr>
          <w:rFonts w:ascii="Arial"/>
          <w:i/>
          <w:color w:val="231F20"/>
          <w:spacing w:val="-4"/>
          <w:sz w:val="12"/>
        </w:rPr>
        <w:t>MCGOWAN </w:t>
      </w:r>
      <w:r>
        <w:rPr>
          <w:rFonts w:ascii="Arial"/>
          <w:i/>
          <w:color w:val="231F20"/>
          <w:spacing w:val="-5"/>
          <w:sz w:val="12"/>
        </w:rPr>
        <w:t>CREEK</w:t>
      </w:r>
      <w:r>
        <w:rPr>
          <w:rFonts w:ascii="Arial"/>
          <w:i/>
          <w:color w:val="231F20"/>
          <w:sz w:val="12"/>
        </w:rPr>
        <w:t> </w:t>
      </w:r>
      <w:r>
        <w:rPr>
          <w:rFonts w:ascii="Arial"/>
          <w:i/>
          <w:color w:val="231F20"/>
          <w:spacing w:val="-5"/>
          <w:sz w:val="12"/>
        </w:rPr>
        <w:t>FM.</w:t>
      </w:r>
    </w:p>
    <w:p>
      <w:pPr>
        <w:spacing w:before="98"/>
        <w:ind w:left="238" w:right="27" w:firstLine="0"/>
        <w:jc w:val="center"/>
        <w:rPr>
          <w:rFonts w:ascii="Arial"/>
          <w:i/>
          <w:sz w:val="20"/>
        </w:rPr>
      </w:pPr>
      <w:r>
        <w:rPr/>
        <w:br w:type="column"/>
      </w:r>
      <w:r>
        <w:rPr>
          <w:rFonts w:ascii="Arial"/>
          <w:i/>
          <w:color w:val="FFFFFF"/>
          <w:sz w:val="20"/>
        </w:rPr>
        <w:t>5</w:t>
      </w:r>
    </w:p>
    <w:p>
      <w:pPr>
        <w:spacing w:before="150"/>
        <w:ind w:left="278" w:right="27" w:firstLine="0"/>
        <w:jc w:val="center"/>
        <w:rPr>
          <w:rFonts w:ascii="Arial"/>
          <w:i/>
          <w:sz w:val="16"/>
        </w:rPr>
      </w:pPr>
      <w:r>
        <w:rPr>
          <w:rFonts w:ascii="Arial"/>
          <w:i/>
          <w:color w:val="231F20"/>
          <w:spacing w:val="-3"/>
          <w:sz w:val="16"/>
        </w:rPr>
        <w:t>LEMHI </w:t>
      </w:r>
      <w:r>
        <w:rPr>
          <w:rFonts w:ascii="Arial"/>
          <w:i/>
          <w:color w:val="231F20"/>
          <w:spacing w:val="-4"/>
          <w:sz w:val="16"/>
        </w:rPr>
        <w:t>RANGE</w:t>
      </w:r>
    </w:p>
    <w:p>
      <w:pPr>
        <w:pStyle w:val="BodyText"/>
        <w:spacing w:before="4"/>
        <w:rPr>
          <w:rFonts w:ascii="Arial"/>
          <w:i/>
          <w:sz w:val="18"/>
        </w:rPr>
      </w:pPr>
    </w:p>
    <w:p>
      <w:pPr>
        <w:spacing w:line="199" w:lineRule="auto" w:before="0"/>
        <w:ind w:left="226" w:right="0" w:firstLine="1"/>
        <w:jc w:val="center"/>
        <w:rPr>
          <w:rFonts w:ascii="Arial"/>
          <w:i/>
          <w:sz w:val="12"/>
        </w:rPr>
      </w:pPr>
      <w:r>
        <w:rPr/>
        <w:pict>
          <v:shape style="position:absolute;margin-left:389.176086pt;margin-top:11.772351pt;width:8.9pt;height:108pt;mso-position-horizontal-relative:page;mso-position-vertical-relative:paragraph;z-index:251700224" type="#_x0000_t202" filled="false" stroked="false">
            <v:textbox inset="0,0,0,0" style="layout-flow:vertical;mso-layout-flow-alt:bottom-to-top">
              <w:txbxContent>
                <w:p>
                  <w:pPr>
                    <w:tabs>
                      <w:tab w:pos="1283" w:val="left" w:leader="none"/>
                      <w:tab w:pos="2139" w:val="left" w:leader="none"/>
                    </w:tabs>
                    <w:spacing w:before="18"/>
                    <w:ind w:left="20" w:right="0" w:firstLine="0"/>
                    <w:jc w:val="left"/>
                    <w:rPr>
                      <w:rFonts w:ascii="Arial"/>
                      <w:i/>
                      <w:sz w:val="12"/>
                    </w:rPr>
                  </w:pPr>
                  <w:r>
                    <w:rPr>
                      <w:rFonts w:ascii="Arial"/>
                      <w:i/>
                      <w:color w:val="231F20"/>
                      <w:sz w:val="12"/>
                    </w:rPr>
                    <w:t>GRANDVIEW</w:t>
                  </w:r>
                  <w:r>
                    <w:rPr>
                      <w:rFonts w:ascii="Arial"/>
                      <w:i/>
                      <w:color w:val="231F20"/>
                      <w:spacing w:val="-25"/>
                      <w:sz w:val="12"/>
                    </w:rPr>
                    <w:t> </w:t>
                  </w:r>
                  <w:r>
                    <w:rPr>
                      <w:rFonts w:ascii="Arial"/>
                      <w:i/>
                      <w:color w:val="231F20"/>
                      <w:spacing w:val="-5"/>
                      <w:sz w:val="12"/>
                    </w:rPr>
                    <w:t>DL.</w:t>
                  </w:r>
                  <w:r>
                    <w:rPr>
                      <w:rFonts w:ascii="Arial"/>
                      <w:i/>
                      <w:color w:val="231F20"/>
                      <w:spacing w:val="6"/>
                      <w:sz w:val="12"/>
                    </w:rPr>
                    <w:t> </w:t>
                  </w:r>
                  <w:r>
                    <w:rPr>
                      <w:rFonts w:ascii="Arial"/>
                      <w:i/>
                      <w:color w:val="231F20"/>
                      <w:sz w:val="12"/>
                      <w:u w:val="single" w:color="000000"/>
                    </w:rPr>
                    <w:t>  </w:t>
                  </w:r>
                  <w:r>
                    <w:rPr>
                      <w:rFonts w:ascii="Arial"/>
                      <w:i/>
                      <w:color w:val="231F20"/>
                      <w:spacing w:val="-5"/>
                      <w:sz w:val="12"/>
                      <w:u w:val="single" w:color="000000"/>
                    </w:rPr>
                    <w:t> </w:t>
                  </w:r>
                  <w:r>
                    <w:rPr>
                      <w:rFonts w:ascii="Arial"/>
                      <w:i/>
                      <w:color w:val="231F20"/>
                      <w:sz w:val="12"/>
                    </w:rPr>
                    <w:tab/>
                  </w:r>
                  <w:r>
                    <w:rPr>
                      <w:rFonts w:ascii="Arial"/>
                      <w:i/>
                      <w:color w:val="231F20"/>
                      <w:sz w:val="12"/>
                      <w:u w:val="single" w:color="000000"/>
                    </w:rPr>
                    <w:t>   </w:t>
                  </w:r>
                  <w:r>
                    <w:rPr>
                      <w:rFonts w:ascii="Arial"/>
                      <w:i/>
                      <w:color w:val="231F20"/>
                      <w:spacing w:val="8"/>
                      <w:sz w:val="12"/>
                      <w:u w:val="single" w:color="000000"/>
                    </w:rPr>
                    <w:t> </w:t>
                  </w:r>
                  <w:r>
                    <w:rPr>
                      <w:rFonts w:ascii="Arial"/>
                      <w:i/>
                      <w:color w:val="231F20"/>
                      <w:sz w:val="12"/>
                    </w:rPr>
                    <w:t>  </w:t>
                  </w:r>
                  <w:r>
                    <w:rPr>
                      <w:rFonts w:ascii="Arial"/>
                      <w:i/>
                      <w:color w:val="231F20"/>
                      <w:spacing w:val="-13"/>
                      <w:sz w:val="12"/>
                    </w:rPr>
                    <w:t> </w:t>
                  </w:r>
                  <w:r>
                    <w:rPr>
                      <w:rFonts w:ascii="Arial"/>
                      <w:i/>
                      <w:color w:val="231F20"/>
                      <w:sz w:val="12"/>
                      <w:u w:val="single" w:color="000000"/>
                    </w:rPr>
                    <w:t> </w:t>
                    <w:tab/>
                  </w:r>
                </w:p>
              </w:txbxContent>
            </v:textbox>
            <w10:wrap type="none"/>
          </v:shape>
        </w:pict>
      </w:r>
      <w:r>
        <w:rPr>
          <w:rFonts w:ascii="Arial"/>
          <w:i/>
          <w:color w:val="231F20"/>
          <w:spacing w:val="-4"/>
          <w:sz w:val="12"/>
        </w:rPr>
        <w:t>MCGOWAN </w:t>
      </w:r>
      <w:r>
        <w:rPr>
          <w:rFonts w:ascii="Arial"/>
          <w:i/>
          <w:color w:val="231F20"/>
          <w:spacing w:val="-5"/>
          <w:sz w:val="12"/>
        </w:rPr>
        <w:t>CREEK</w:t>
      </w:r>
      <w:r>
        <w:rPr>
          <w:rFonts w:ascii="Arial"/>
          <w:i/>
          <w:color w:val="231F20"/>
          <w:sz w:val="12"/>
        </w:rPr>
        <w:t> </w:t>
      </w:r>
      <w:r>
        <w:rPr>
          <w:rFonts w:ascii="Arial"/>
          <w:i/>
          <w:color w:val="231F20"/>
          <w:spacing w:val="-5"/>
          <w:sz w:val="12"/>
        </w:rPr>
        <w:t>FM.</w:t>
      </w:r>
    </w:p>
    <w:p>
      <w:pPr>
        <w:spacing w:before="98"/>
        <w:ind w:left="193" w:right="2" w:firstLine="0"/>
        <w:jc w:val="center"/>
        <w:rPr>
          <w:rFonts w:ascii="Arial"/>
          <w:i/>
          <w:sz w:val="20"/>
        </w:rPr>
      </w:pPr>
      <w:r>
        <w:rPr/>
        <w:br w:type="column"/>
      </w:r>
      <w:r>
        <w:rPr>
          <w:rFonts w:ascii="Arial"/>
          <w:i/>
          <w:color w:val="FFFFFF"/>
          <w:sz w:val="20"/>
        </w:rPr>
        <w:t>6</w:t>
      </w:r>
    </w:p>
    <w:p>
      <w:pPr>
        <w:spacing w:before="70"/>
        <w:ind w:left="152" w:right="2" w:firstLine="0"/>
        <w:jc w:val="center"/>
        <w:rPr>
          <w:rFonts w:ascii="Arial"/>
          <w:i/>
          <w:sz w:val="16"/>
        </w:rPr>
      </w:pPr>
      <w:r>
        <w:rPr>
          <w:rFonts w:ascii="Arial"/>
          <w:i/>
          <w:color w:val="231F20"/>
          <w:spacing w:val="-3"/>
          <w:sz w:val="16"/>
        </w:rPr>
        <w:t>BEAVER- </w:t>
      </w:r>
      <w:r>
        <w:rPr>
          <w:rFonts w:ascii="Arial"/>
          <w:i/>
          <w:color w:val="231F20"/>
          <w:spacing w:val="-4"/>
          <w:sz w:val="16"/>
        </w:rPr>
        <w:t>HEAD </w:t>
      </w:r>
      <w:r>
        <w:rPr>
          <w:rFonts w:ascii="Arial"/>
          <w:i/>
          <w:color w:val="231F20"/>
          <w:spacing w:val="-3"/>
          <w:sz w:val="16"/>
        </w:rPr>
        <w:t>MTS.</w:t>
      </w:r>
    </w:p>
    <w:p>
      <w:pPr>
        <w:spacing w:line="199" w:lineRule="auto" w:before="107"/>
        <w:ind w:left="206" w:right="0" w:firstLine="1"/>
        <w:jc w:val="center"/>
        <w:rPr>
          <w:rFonts w:ascii="Arial"/>
          <w:i/>
          <w:sz w:val="12"/>
        </w:rPr>
      </w:pPr>
      <w:r>
        <w:rPr>
          <w:rFonts w:ascii="Arial"/>
          <w:i/>
          <w:color w:val="231F20"/>
          <w:spacing w:val="-4"/>
          <w:sz w:val="12"/>
        </w:rPr>
        <w:t>MCGOWAN </w:t>
      </w:r>
      <w:r>
        <w:rPr>
          <w:rFonts w:ascii="Arial"/>
          <w:i/>
          <w:color w:val="231F20"/>
          <w:spacing w:val="-5"/>
          <w:sz w:val="12"/>
        </w:rPr>
        <w:t>CREEK FM.</w:t>
      </w:r>
    </w:p>
    <w:p>
      <w:pPr>
        <w:spacing w:before="98"/>
        <w:ind w:left="129" w:right="1838" w:firstLine="0"/>
        <w:jc w:val="center"/>
        <w:rPr>
          <w:rFonts w:ascii="Arial"/>
          <w:i/>
          <w:sz w:val="20"/>
        </w:rPr>
      </w:pPr>
      <w:r>
        <w:rPr/>
        <w:br w:type="column"/>
      </w:r>
      <w:r>
        <w:rPr>
          <w:rFonts w:ascii="Arial"/>
          <w:i/>
          <w:color w:val="FFFFFF"/>
          <w:sz w:val="20"/>
        </w:rPr>
        <w:t>7</w:t>
      </w:r>
    </w:p>
    <w:p>
      <w:pPr>
        <w:spacing w:before="50"/>
        <w:ind w:left="89" w:right="1842" w:firstLine="0"/>
        <w:jc w:val="center"/>
        <w:rPr>
          <w:rFonts w:ascii="Arial"/>
          <w:i/>
          <w:sz w:val="16"/>
        </w:rPr>
      </w:pPr>
      <w:r>
        <w:rPr>
          <w:rFonts w:ascii="Arial"/>
          <w:i/>
          <w:color w:val="231F20"/>
          <w:spacing w:val="-4"/>
          <w:sz w:val="16"/>
        </w:rPr>
        <w:t>LOGAN </w:t>
      </w:r>
      <w:r>
        <w:rPr>
          <w:rFonts w:ascii="Arial"/>
          <w:i/>
          <w:color w:val="231F20"/>
          <w:spacing w:val="-4"/>
          <w:sz w:val="16"/>
        </w:rPr>
        <w:t>CANYON </w:t>
      </w:r>
      <w:r>
        <w:rPr>
          <w:rFonts w:ascii="Arial"/>
          <w:i/>
          <w:color w:val="231F20"/>
          <w:spacing w:val="-17"/>
          <w:sz w:val="16"/>
        </w:rPr>
        <w:t>MONTANA</w:t>
      </w:r>
    </w:p>
    <w:p>
      <w:pPr>
        <w:spacing w:line="199" w:lineRule="auto" w:before="127"/>
        <w:ind w:left="129" w:right="1842" w:firstLine="0"/>
        <w:jc w:val="center"/>
        <w:rPr>
          <w:rFonts w:ascii="Arial"/>
          <w:i/>
          <w:sz w:val="12"/>
        </w:rPr>
      </w:pPr>
      <w:r>
        <w:rPr/>
        <w:pict>
          <v:shape style="position:absolute;margin-left:477.183075pt;margin-top:17.335472pt;width:16.8pt;height:83.05pt;mso-position-horizontal-relative:page;mso-position-vertical-relative:paragraph;z-index:-255389696"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z w:val="12"/>
                    </w:rPr>
                    <w:t>T HREE FORKS FM. </w:t>
                  </w:r>
                </w:p>
                <w:p>
                  <w:pPr>
                    <w:spacing w:before="20"/>
                    <w:ind w:left="740" w:right="0" w:firstLine="0"/>
                    <w:jc w:val="left"/>
                    <w:rPr>
                      <w:rFonts w:ascii="Arial"/>
                      <w:i/>
                      <w:sz w:val="12"/>
                    </w:rPr>
                  </w:pPr>
                  <w:r>
                    <w:rPr>
                      <w:rFonts w:ascii="Arial"/>
                      <w:i/>
                      <w:color w:val="231F20"/>
                      <w:sz w:val="12"/>
                      <w:u w:val="single" w:color="000000"/>
                    </w:rPr>
                    <w:t>     </w:t>
                  </w:r>
                  <w:r>
                    <w:rPr>
                      <w:rFonts w:ascii="Arial"/>
                      <w:i/>
                      <w:color w:val="231F20"/>
                      <w:spacing w:val="2"/>
                      <w:sz w:val="12"/>
                    </w:rPr>
                    <w:t> </w:t>
                  </w:r>
                  <w:r>
                    <w:rPr>
                      <w:rFonts w:ascii="Arial"/>
                      <w:i/>
                      <w:color w:val="231F20"/>
                      <w:spacing w:val="-10"/>
                      <w:sz w:val="12"/>
                    </w:rPr>
                    <w:t>Sappingtonmbr</w:t>
                  </w:r>
                </w:p>
              </w:txbxContent>
            </v:textbox>
            <w10:wrap type="none"/>
          </v:shape>
        </w:pict>
      </w:r>
      <w:r>
        <w:rPr>
          <w:rFonts w:ascii="Arial"/>
          <w:i/>
          <w:color w:val="231F20"/>
          <w:sz w:val="12"/>
        </w:rPr>
        <w:t>LODGEPOLE </w:t>
      </w:r>
      <w:r>
        <w:rPr>
          <w:rFonts w:ascii="Arial"/>
          <w:i/>
          <w:color w:val="231F20"/>
          <w:sz w:val="12"/>
        </w:rPr>
        <w:t>FM.</w:t>
      </w:r>
    </w:p>
    <w:p>
      <w:pPr>
        <w:pStyle w:val="BodyText"/>
        <w:spacing w:before="5"/>
        <w:rPr>
          <w:rFonts w:ascii="Arial"/>
          <w:i/>
          <w:sz w:val="11"/>
        </w:rPr>
      </w:pPr>
    </w:p>
    <w:p>
      <w:pPr>
        <w:spacing w:before="0"/>
        <w:ind w:left="495" w:right="0" w:firstLine="0"/>
        <w:jc w:val="left"/>
        <w:rPr>
          <w:rFonts w:ascii="Arial"/>
          <w:i/>
          <w:sz w:val="12"/>
        </w:rPr>
      </w:pPr>
      <w:r>
        <w:rPr>
          <w:rFonts w:ascii="Arial"/>
          <w:i/>
          <w:color w:val="231F20"/>
          <w:sz w:val="12"/>
        </w:rPr>
        <w:t>Upper</w:t>
      </w:r>
    </w:p>
    <w:p>
      <w:pPr>
        <w:spacing w:after="0"/>
        <w:jc w:val="left"/>
        <w:rPr>
          <w:rFonts w:ascii="Arial"/>
          <w:sz w:val="12"/>
        </w:rPr>
        <w:sectPr>
          <w:type w:val="continuous"/>
          <w:pgSz w:w="12240" w:h="15840"/>
          <w:pgMar w:top="920" w:bottom="280" w:left="0" w:right="0"/>
          <w:cols w:num="10" w:equalWidth="0">
            <w:col w:w="1916" w:space="40"/>
            <w:col w:w="1179" w:space="39"/>
            <w:col w:w="1055" w:space="40"/>
            <w:col w:w="846" w:space="39"/>
            <w:col w:w="845" w:space="39"/>
            <w:col w:w="829" w:space="39"/>
            <w:col w:w="771" w:space="40"/>
            <w:col w:w="861" w:space="39"/>
            <w:col w:w="841" w:space="39"/>
            <w:col w:w="2743"/>
          </w:cols>
        </w:sectPr>
      </w:pPr>
    </w:p>
    <w:p>
      <w:pPr>
        <w:spacing w:line="185" w:lineRule="exact" w:before="0"/>
        <w:ind w:left="2599" w:right="0" w:firstLine="0"/>
        <w:jc w:val="left"/>
        <w:rPr>
          <w:rFonts w:ascii="Arial"/>
          <w:i/>
          <w:sz w:val="16"/>
        </w:rPr>
      </w:pPr>
      <w:r>
        <w:rPr/>
        <w:pict>
          <v:shape style="position:absolute;margin-left:98.339767pt;margin-top:8.792196pt;width:28.4pt;height:88.9pt;mso-position-horizontal-relative:page;mso-position-vertical-relative:paragraph;z-index:251676672" type="#_x0000_t202" filled="false" stroked="false">
            <v:textbox inset="0,0,0,0" style="layout-flow:vertical;mso-layout-flow-alt:bottom-to-top">
              <w:txbxContent>
                <w:p>
                  <w:pPr>
                    <w:spacing w:before="17"/>
                    <w:ind w:left="0" w:right="58" w:firstLine="0"/>
                    <w:jc w:val="right"/>
                    <w:rPr>
                      <w:rFonts w:ascii="Arial"/>
                      <w:i/>
                      <w:sz w:val="24"/>
                    </w:rPr>
                  </w:pPr>
                  <w:r>
                    <w:rPr>
                      <w:rFonts w:ascii="Arial"/>
                      <w:i/>
                      <w:color w:val="231F20"/>
                      <w:spacing w:val="48"/>
                      <w:sz w:val="24"/>
                    </w:rPr>
                    <w:t>DEVONIAN</w:t>
                  </w:r>
                  <w:r>
                    <w:rPr>
                      <w:rFonts w:ascii="Arial"/>
                      <w:i/>
                      <w:color w:val="231F20"/>
                      <w:spacing w:val="-12"/>
                      <w:sz w:val="24"/>
                    </w:rPr>
                    <w:t> </w:t>
                  </w:r>
                </w:p>
                <w:p>
                  <w:pPr>
                    <w:spacing w:before="24"/>
                    <w:ind w:left="0" w:right="18" w:firstLine="0"/>
                    <w:jc w:val="right"/>
                    <w:rPr>
                      <w:rFonts w:ascii="Arial"/>
                      <w:i/>
                      <w:sz w:val="20"/>
                    </w:rPr>
                  </w:pPr>
                  <w:r>
                    <w:rPr>
                      <w:rFonts w:ascii="Arial"/>
                      <w:i/>
                      <w:color w:val="231F20"/>
                      <w:spacing w:val="11"/>
                      <w:sz w:val="20"/>
                    </w:rPr>
                    <w:t>FAMENNIAN</w:t>
                  </w:r>
                </w:p>
              </w:txbxContent>
            </v:textbox>
            <w10:wrap type="none"/>
          </v:shape>
        </w:pict>
      </w:r>
      <w:r>
        <w:rPr>
          <w:rFonts w:ascii="Arial"/>
          <w:i/>
          <w:color w:val="231F20"/>
          <w:sz w:val="12"/>
        </w:rPr>
        <w:t>praesulcata </w:t>
      </w:r>
      <w:r>
        <w:rPr>
          <w:rFonts w:ascii="Arial"/>
          <w:i/>
          <w:color w:val="231F20"/>
          <w:position w:val="-3"/>
          <w:sz w:val="16"/>
        </w:rPr>
        <w:t>17</w:t>
      </w:r>
    </w:p>
    <w:p>
      <w:pPr>
        <w:spacing w:line="119" w:lineRule="exact" w:before="73"/>
        <w:ind w:left="2680" w:right="0" w:firstLine="0"/>
        <w:jc w:val="left"/>
        <w:rPr>
          <w:rFonts w:ascii="Arial"/>
          <w:i/>
          <w:sz w:val="12"/>
        </w:rPr>
      </w:pPr>
      <w:r>
        <w:rPr>
          <w:rFonts w:ascii="Arial"/>
          <w:i/>
          <w:color w:val="231F20"/>
          <w:sz w:val="12"/>
        </w:rPr>
        <w:t>expansa</w:t>
      </w:r>
    </w:p>
    <w:p>
      <w:pPr>
        <w:spacing w:line="102" w:lineRule="exact" w:before="0"/>
        <w:ind w:left="0" w:right="0" w:firstLine="0"/>
        <w:jc w:val="right"/>
        <w:rPr>
          <w:rFonts w:ascii="Arial"/>
          <w:i/>
          <w:sz w:val="16"/>
        </w:rPr>
      </w:pPr>
      <w:r>
        <w:rPr>
          <w:rFonts w:ascii="Arial"/>
          <w:i/>
          <w:color w:val="231F20"/>
          <w:sz w:val="16"/>
        </w:rPr>
        <w:t>16</w:t>
      </w:r>
    </w:p>
    <w:p>
      <w:pPr>
        <w:spacing w:before="58"/>
        <w:ind w:left="72" w:right="0" w:firstLine="0"/>
        <w:jc w:val="left"/>
        <w:rPr>
          <w:rFonts w:ascii="Arial"/>
          <w:sz w:val="20"/>
        </w:rPr>
      </w:pPr>
      <w:r>
        <w:rPr/>
        <w:br w:type="column"/>
      </w:r>
      <w:r>
        <w:rPr>
          <w:rFonts w:ascii="Arial"/>
          <w:color w:val="231F20"/>
          <w:spacing w:val="-2"/>
          <w:sz w:val="20"/>
        </w:rPr>
        <w:t>IIf</w:t>
      </w:r>
    </w:p>
    <w:p>
      <w:pPr>
        <w:pStyle w:val="BodyText"/>
        <w:rPr>
          <w:rFonts w:ascii="Arial"/>
          <w:sz w:val="14"/>
        </w:rPr>
      </w:pPr>
      <w:r>
        <w:rPr/>
        <w:br w:type="column"/>
      </w:r>
      <w:r>
        <w:rPr>
          <w:rFonts w:ascii="Arial"/>
          <w:sz w:val="14"/>
        </w:rPr>
      </w:r>
    </w:p>
    <w:p>
      <w:pPr>
        <w:pStyle w:val="BodyText"/>
        <w:spacing w:before="4"/>
        <w:rPr>
          <w:rFonts w:ascii="Arial"/>
          <w:sz w:val="15"/>
        </w:rPr>
      </w:pPr>
    </w:p>
    <w:p>
      <w:pPr>
        <w:spacing w:before="1"/>
        <w:ind w:left="597" w:right="0" w:firstLine="0"/>
        <w:jc w:val="left"/>
        <w:rPr>
          <w:rFonts w:ascii="Arial"/>
          <w:i/>
          <w:sz w:val="12"/>
        </w:rPr>
      </w:pPr>
      <w:r>
        <w:rPr>
          <w:rFonts w:ascii="Arial"/>
          <w:i/>
          <w:color w:val="231F20"/>
          <w:spacing w:val="-17"/>
          <w:sz w:val="12"/>
        </w:rPr>
        <w:t>Unnamed</w:t>
      </w:r>
    </w:p>
    <w:p>
      <w:pPr>
        <w:tabs>
          <w:tab w:pos="634" w:val="left" w:leader="none"/>
        </w:tabs>
        <w:spacing w:line="225" w:lineRule="exact" w:before="158"/>
        <w:ind w:left="174" w:right="0" w:firstLine="0"/>
        <w:jc w:val="left"/>
        <w:rPr>
          <w:rFonts w:ascii="Arial"/>
          <w:i/>
          <w:sz w:val="20"/>
        </w:rPr>
      </w:pPr>
      <w:r>
        <w:rPr/>
        <w:br w:type="column"/>
      </w:r>
      <w:r>
        <w:rPr>
          <w:rFonts w:ascii="Arial"/>
          <w:i/>
          <w:color w:val="231F20"/>
          <w:sz w:val="20"/>
        </w:rPr>
        <w:t>?</w:t>
        <w:tab/>
        <w:t>?</w:t>
      </w:r>
    </w:p>
    <w:p>
      <w:pPr>
        <w:spacing w:line="96" w:lineRule="exact" w:before="0"/>
        <w:ind w:left="374" w:right="0" w:firstLine="0"/>
        <w:jc w:val="left"/>
        <w:rPr>
          <w:rFonts w:ascii="Arial"/>
          <w:i/>
          <w:sz w:val="16"/>
        </w:rPr>
      </w:pPr>
      <w:r>
        <w:rPr/>
        <w:pict>
          <v:shape style="position:absolute;margin-left:247.408691pt;margin-top:-3.105225pt;width:8.9pt;height:35.35pt;mso-position-horizontal-relative:page;mso-position-vertical-relative:paragraph;z-index:-255406080"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pacing w:val="-4"/>
                      <w:sz w:val="12"/>
                    </w:rPr>
                    <w:t>PICABO </w:t>
                  </w:r>
                  <w:r>
                    <w:rPr>
                      <w:rFonts w:ascii="Arial"/>
                      <w:i/>
                      <w:color w:val="231F20"/>
                      <w:sz w:val="12"/>
                    </w:rPr>
                    <w:t>FM.</w:t>
                  </w:r>
                </w:p>
              </w:txbxContent>
            </v:textbox>
            <w10:wrap type="none"/>
          </v:shape>
        </w:pict>
      </w:r>
      <w:r>
        <w:rPr>
          <w:rFonts w:ascii="Arial"/>
          <w:i/>
          <w:color w:val="231F20"/>
          <w:spacing w:val="-4"/>
          <w:sz w:val="16"/>
        </w:rPr>
        <w:t>PICABO</w:t>
      </w:r>
    </w:p>
    <w:p>
      <w:pPr>
        <w:pStyle w:val="BodyText"/>
        <w:rPr>
          <w:rFonts w:ascii="Arial"/>
          <w:i/>
          <w:sz w:val="14"/>
        </w:rPr>
      </w:pPr>
      <w:r>
        <w:rPr/>
        <w:br w:type="column"/>
      </w:r>
      <w:r>
        <w:rPr>
          <w:rFonts w:ascii="Arial"/>
          <w:i/>
          <w:sz w:val="14"/>
        </w:rPr>
      </w:r>
    </w:p>
    <w:p>
      <w:pPr>
        <w:pStyle w:val="BodyText"/>
        <w:spacing w:before="7"/>
        <w:rPr>
          <w:rFonts w:ascii="Arial"/>
          <w:i/>
          <w:sz w:val="13"/>
        </w:rPr>
      </w:pPr>
    </w:p>
    <w:p>
      <w:pPr>
        <w:spacing w:before="1"/>
        <w:ind w:left="0" w:right="0" w:firstLine="0"/>
        <w:jc w:val="right"/>
        <w:rPr>
          <w:rFonts w:ascii="Arial"/>
          <w:i/>
          <w:sz w:val="12"/>
        </w:rPr>
      </w:pPr>
      <w:r>
        <w:rPr>
          <w:rFonts w:ascii="Arial"/>
          <w:i/>
          <w:color w:val="231F20"/>
          <w:sz w:val="12"/>
        </w:rPr>
        <w:t>Base. Sapp.</w:t>
      </w:r>
    </w:p>
    <w:p>
      <w:pPr>
        <w:pStyle w:val="BodyText"/>
        <w:rPr>
          <w:rFonts w:ascii="Arial"/>
          <w:i/>
          <w:sz w:val="14"/>
        </w:rPr>
      </w:pPr>
      <w:r>
        <w:rPr/>
        <w:br w:type="column"/>
      </w:r>
      <w:r>
        <w:rPr>
          <w:rFonts w:ascii="Arial"/>
          <w:i/>
          <w:sz w:val="14"/>
        </w:rPr>
      </w:r>
    </w:p>
    <w:p>
      <w:pPr>
        <w:pStyle w:val="BodyText"/>
        <w:spacing w:before="7"/>
        <w:rPr>
          <w:rFonts w:ascii="Arial"/>
          <w:i/>
          <w:sz w:val="13"/>
        </w:rPr>
      </w:pPr>
    </w:p>
    <w:p>
      <w:pPr>
        <w:spacing w:before="1"/>
        <w:ind w:left="80" w:right="0" w:firstLine="0"/>
        <w:jc w:val="left"/>
        <w:rPr>
          <w:rFonts w:ascii="Arial"/>
          <w:i/>
          <w:sz w:val="12"/>
        </w:rPr>
      </w:pPr>
      <w:r>
        <w:rPr>
          <w:rFonts w:ascii="Arial"/>
          <w:i/>
          <w:color w:val="231F20"/>
          <w:spacing w:val="-10"/>
          <w:sz w:val="12"/>
        </w:rPr>
        <w:t>BasalSappington</w:t>
      </w:r>
    </w:p>
    <w:p>
      <w:pPr>
        <w:spacing w:before="78"/>
        <w:ind w:left="436" w:right="0" w:firstLine="0"/>
        <w:jc w:val="left"/>
        <w:rPr>
          <w:rFonts w:ascii="Arial"/>
          <w:i/>
          <w:sz w:val="12"/>
        </w:rPr>
      </w:pPr>
      <w:r>
        <w:rPr/>
        <w:br w:type="column"/>
      </w:r>
      <w:r>
        <w:rPr>
          <w:rFonts w:ascii="Arial"/>
          <w:i/>
          <w:color w:val="231F20"/>
          <w:spacing w:val="-2"/>
          <w:sz w:val="12"/>
        </w:rPr>
        <w:t>Middle</w:t>
      </w:r>
    </w:p>
    <w:p>
      <w:pPr>
        <w:spacing w:before="122"/>
        <w:ind w:left="462" w:right="0" w:firstLine="0"/>
        <w:jc w:val="left"/>
        <w:rPr>
          <w:rFonts w:ascii="Arial"/>
          <w:i/>
          <w:sz w:val="12"/>
        </w:rPr>
      </w:pPr>
      <w:r>
        <w:rPr>
          <w:rFonts w:ascii="Arial"/>
          <w:i/>
          <w:color w:val="231F20"/>
          <w:sz w:val="12"/>
        </w:rPr>
        <w:t>Basal</w:t>
      </w:r>
    </w:p>
    <w:p>
      <w:pPr>
        <w:spacing w:after="0"/>
        <w:jc w:val="left"/>
        <w:rPr>
          <w:rFonts w:ascii="Arial"/>
          <w:sz w:val="12"/>
        </w:rPr>
        <w:sectPr>
          <w:type w:val="continuous"/>
          <w:pgSz w:w="12240" w:h="15840"/>
          <w:pgMar w:top="920" w:bottom="280" w:left="0" w:right="0"/>
          <w:cols w:num="7" w:equalWidth="0">
            <w:col w:w="3487" w:space="40"/>
            <w:col w:w="235" w:space="39"/>
            <w:col w:w="1001" w:space="40"/>
            <w:col w:w="963" w:space="39"/>
            <w:col w:w="2774" w:space="40"/>
            <w:col w:w="845" w:space="40"/>
            <w:col w:w="2697"/>
          </w:cols>
        </w:sectPr>
      </w:pPr>
    </w:p>
    <w:p>
      <w:pPr>
        <w:spacing w:line="312" w:lineRule="auto" w:before="0"/>
        <w:ind w:left="2642" w:right="-18" w:firstLine="64"/>
        <w:jc w:val="left"/>
        <w:rPr>
          <w:rFonts w:ascii="Arial"/>
          <w:i/>
          <w:sz w:val="12"/>
        </w:rPr>
      </w:pPr>
      <w:r>
        <w:rPr>
          <w:rFonts w:ascii="Arial"/>
          <w:i/>
          <w:color w:val="231F20"/>
          <w:sz w:val="12"/>
        </w:rPr>
        <w:t>postera </w:t>
      </w:r>
      <w:r>
        <w:rPr>
          <w:rFonts w:ascii="Arial"/>
          <w:i/>
          <w:color w:val="231F20"/>
          <w:spacing w:val="-2"/>
          <w:sz w:val="12"/>
        </w:rPr>
        <w:t>trachytera</w:t>
      </w:r>
    </w:p>
    <w:p>
      <w:pPr>
        <w:pStyle w:val="BodyText"/>
        <w:rPr>
          <w:rFonts w:ascii="Arial"/>
          <w:i/>
          <w:sz w:val="19"/>
        </w:rPr>
      </w:pPr>
      <w:r>
        <w:rPr/>
        <w:br w:type="column"/>
      </w:r>
      <w:r>
        <w:rPr>
          <w:rFonts w:ascii="Arial"/>
          <w:i/>
          <w:sz w:val="19"/>
        </w:rPr>
      </w:r>
    </w:p>
    <w:p>
      <w:pPr>
        <w:tabs>
          <w:tab w:pos="574" w:val="left" w:leader="none"/>
          <w:tab w:pos="839" w:val="left" w:leader="none"/>
        </w:tabs>
        <w:spacing w:line="181" w:lineRule="exact" w:before="0"/>
        <w:ind w:left="96" w:right="0" w:firstLine="0"/>
        <w:jc w:val="left"/>
        <w:rPr>
          <w:rFonts w:ascii="Arial"/>
          <w:i/>
          <w:sz w:val="16"/>
        </w:rPr>
      </w:pPr>
      <w:r>
        <w:rPr>
          <w:rFonts w:ascii="Arial"/>
          <w:i/>
          <w:color w:val="231F20"/>
          <w:sz w:val="16"/>
        </w:rPr>
        <w:t>14</w:t>
        <w:tab/>
      </w:r>
      <w:r>
        <w:rPr>
          <w:rFonts w:ascii="Arial"/>
          <w:i/>
          <w:color w:val="231F20"/>
          <w:w w:val="100"/>
          <w:sz w:val="16"/>
          <w:u w:val="thick" w:color="231F20"/>
        </w:rPr>
        <w:t> </w:t>
      </w:r>
      <w:r>
        <w:rPr>
          <w:rFonts w:ascii="Arial"/>
          <w:i/>
          <w:color w:val="231F20"/>
          <w:sz w:val="16"/>
          <w:u w:val="thick" w:color="231F20"/>
        </w:rPr>
        <w:tab/>
      </w:r>
    </w:p>
    <w:p>
      <w:pPr>
        <w:spacing w:before="84"/>
        <w:ind w:left="0" w:right="0" w:firstLine="0"/>
        <w:jc w:val="right"/>
        <w:rPr>
          <w:rFonts w:ascii="Arial"/>
          <w:i/>
          <w:sz w:val="16"/>
        </w:rPr>
      </w:pPr>
      <w:r>
        <w:rPr/>
        <w:br w:type="column"/>
      </w:r>
      <w:r>
        <w:rPr>
          <w:rFonts w:ascii="Arial"/>
          <w:i/>
          <w:color w:val="231F20"/>
          <w:sz w:val="16"/>
        </w:rPr>
        <w:t>FM.</w:t>
      </w:r>
    </w:p>
    <w:p>
      <w:pPr>
        <w:pStyle w:val="BodyText"/>
        <w:spacing w:before="9"/>
        <w:rPr>
          <w:rFonts w:ascii="Arial"/>
          <w:i/>
          <w:sz w:val="13"/>
        </w:rPr>
      </w:pPr>
      <w:r>
        <w:rPr/>
        <w:br w:type="column"/>
      </w:r>
      <w:r>
        <w:rPr>
          <w:rFonts w:ascii="Arial"/>
          <w:i/>
          <w:sz w:val="13"/>
        </w:rPr>
      </w:r>
    </w:p>
    <w:p>
      <w:pPr>
        <w:spacing w:before="0"/>
        <w:ind w:left="700" w:right="0" w:firstLine="0"/>
        <w:jc w:val="left"/>
        <w:rPr>
          <w:rFonts w:ascii="Arial"/>
          <w:i/>
          <w:sz w:val="12"/>
        </w:rPr>
      </w:pPr>
      <w:r>
        <w:rPr>
          <w:rFonts w:ascii="Arial"/>
          <w:i/>
          <w:color w:val="231F20"/>
          <w:spacing w:val="-2"/>
          <w:sz w:val="12"/>
        </w:rPr>
        <w:t>Trident</w:t>
      </w:r>
    </w:p>
    <w:p>
      <w:pPr>
        <w:spacing w:line="312" w:lineRule="auto" w:before="99"/>
        <w:ind w:left="466" w:right="0" w:hanging="82"/>
        <w:jc w:val="left"/>
        <w:rPr>
          <w:rFonts w:ascii="Arial"/>
          <w:i/>
          <w:sz w:val="12"/>
        </w:rPr>
      </w:pPr>
      <w:r>
        <w:rPr/>
        <w:br w:type="column"/>
      </w:r>
      <w:r>
        <w:rPr>
          <w:rFonts w:ascii="Arial"/>
          <w:i/>
          <w:color w:val="231F20"/>
          <w:sz w:val="12"/>
        </w:rPr>
        <w:t>U</w:t>
      </w:r>
      <w:r>
        <w:rPr>
          <w:rFonts w:ascii="Arial"/>
          <w:i/>
          <w:color w:val="231F20"/>
          <w:sz w:val="12"/>
          <w:u w:val="single" w:color="231F20"/>
        </w:rPr>
        <w:t>n</w:t>
      </w:r>
      <w:r>
        <w:rPr>
          <w:rFonts w:ascii="Arial"/>
          <w:i/>
          <w:color w:val="231F20"/>
          <w:sz w:val="12"/>
        </w:rPr>
        <w:t>it</w:t>
      </w:r>
      <w:r>
        <w:rPr>
          <w:rFonts w:ascii="Arial"/>
          <w:i/>
          <w:color w:val="231F20"/>
          <w:sz w:val="12"/>
          <w:u w:val="single" w:color="231F20"/>
        </w:rPr>
        <w:t> 2</w:t>
      </w:r>
      <w:r>
        <w:rPr>
          <w:rFonts w:ascii="Arial"/>
          <w:i/>
          <w:color w:val="231F20"/>
          <w:sz w:val="12"/>
        </w:rPr>
        <w:t>-4 </w:t>
      </w:r>
      <w:r>
        <w:rPr>
          <w:rFonts w:ascii="Arial"/>
          <w:i/>
          <w:color w:val="231F20"/>
          <w:sz w:val="12"/>
        </w:rPr>
        <w:t>Unit 1</w:t>
      </w:r>
    </w:p>
    <w:p>
      <w:pPr>
        <w:pStyle w:val="BodyText"/>
        <w:spacing w:before="9"/>
        <w:rPr>
          <w:rFonts w:ascii="Arial"/>
          <w:i/>
          <w:sz w:val="13"/>
        </w:rPr>
      </w:pPr>
      <w:r>
        <w:rPr/>
        <w:br w:type="column"/>
      </w:r>
      <w:r>
        <w:rPr>
          <w:rFonts w:ascii="Arial"/>
          <w:i/>
          <w:sz w:val="13"/>
        </w:rPr>
      </w:r>
    </w:p>
    <w:p>
      <w:pPr>
        <w:spacing w:before="0"/>
        <w:ind w:left="350" w:right="0" w:firstLine="0"/>
        <w:jc w:val="left"/>
        <w:rPr>
          <w:rFonts w:ascii="Arial"/>
          <w:i/>
          <w:sz w:val="12"/>
        </w:rPr>
      </w:pPr>
      <w:r>
        <w:rPr>
          <w:rFonts w:ascii="Arial"/>
          <w:i/>
          <w:color w:val="231F20"/>
          <w:spacing w:val="-2"/>
          <w:sz w:val="12"/>
        </w:rPr>
        <w:t>Trident</w:t>
      </w:r>
    </w:p>
    <w:p>
      <w:pPr>
        <w:pStyle w:val="BodyText"/>
        <w:spacing w:before="6"/>
        <w:rPr>
          <w:rFonts w:ascii="Arial"/>
          <w:i/>
          <w:sz w:val="15"/>
        </w:rPr>
      </w:pPr>
      <w:r>
        <w:rPr/>
        <w:br w:type="column"/>
      </w:r>
      <w:r>
        <w:rPr>
          <w:rFonts w:ascii="Arial"/>
          <w:i/>
          <w:sz w:val="15"/>
        </w:rPr>
      </w:r>
    </w:p>
    <w:p>
      <w:pPr>
        <w:spacing w:before="0"/>
        <w:ind w:left="1303" w:right="1830" w:firstLine="0"/>
        <w:jc w:val="center"/>
        <w:rPr>
          <w:rFonts w:ascii="Arial"/>
          <w:i/>
          <w:sz w:val="12"/>
        </w:rPr>
      </w:pPr>
      <w:r>
        <w:rPr>
          <w:rFonts w:ascii="Arial"/>
          <w:i/>
          <w:color w:val="231F20"/>
          <w:sz w:val="12"/>
        </w:rPr>
        <w:t>Trident mbr</w:t>
      </w:r>
    </w:p>
    <w:p>
      <w:pPr>
        <w:spacing w:after="0"/>
        <w:jc w:val="center"/>
        <w:rPr>
          <w:rFonts w:ascii="Arial"/>
          <w:sz w:val="12"/>
        </w:rPr>
        <w:sectPr>
          <w:type w:val="continuous"/>
          <w:pgSz w:w="12240" w:h="15840"/>
          <w:pgMar w:top="920" w:bottom="280" w:left="0" w:right="0"/>
          <w:cols w:num="7" w:equalWidth="0">
            <w:col w:w="3158" w:space="40"/>
            <w:col w:w="840" w:space="39"/>
            <w:col w:w="1571" w:space="40"/>
            <w:col w:w="1064" w:space="40"/>
            <w:col w:w="868" w:space="39"/>
            <w:col w:w="713" w:space="40"/>
            <w:col w:w="3788"/>
          </w:cols>
        </w:sectPr>
      </w:pPr>
    </w:p>
    <w:p>
      <w:pPr>
        <w:pStyle w:val="BodyText"/>
        <w:rPr>
          <w:rFonts w:ascii="Arial"/>
          <w:i/>
        </w:rPr>
      </w:pPr>
    </w:p>
    <w:p>
      <w:pPr>
        <w:pStyle w:val="BodyText"/>
        <w:rPr>
          <w:rFonts w:ascii="Arial"/>
          <w:i/>
        </w:rPr>
      </w:pPr>
    </w:p>
    <w:p>
      <w:pPr>
        <w:pStyle w:val="BodyText"/>
        <w:spacing w:before="2"/>
        <w:rPr>
          <w:rFonts w:ascii="Arial"/>
          <w:i/>
          <w:sz w:val="26"/>
        </w:rPr>
      </w:pPr>
    </w:p>
    <w:p>
      <w:pPr>
        <w:spacing w:before="0"/>
        <w:ind w:left="0" w:right="0" w:firstLine="0"/>
        <w:jc w:val="right"/>
        <w:rPr>
          <w:rFonts w:ascii="Arial"/>
          <w:i/>
          <w:sz w:val="18"/>
        </w:rPr>
      </w:pPr>
      <w:r>
        <w:rPr>
          <w:rFonts w:ascii="Arial"/>
          <w:i/>
          <w:color w:val="231F20"/>
          <w:sz w:val="18"/>
        </w:rPr>
        <w:t>364</w:t>
      </w:r>
    </w:p>
    <w:p>
      <w:pPr>
        <w:spacing w:line="84" w:lineRule="auto" w:before="0"/>
        <w:ind w:left="652" w:right="0" w:firstLine="0"/>
        <w:jc w:val="left"/>
        <w:rPr>
          <w:rFonts w:ascii="Arial"/>
          <w:i/>
          <w:sz w:val="16"/>
        </w:rPr>
      </w:pPr>
      <w:r>
        <w:rPr/>
        <w:br w:type="column"/>
      </w:r>
      <w:r>
        <w:rPr>
          <w:rFonts w:ascii="Arial"/>
          <w:i/>
          <w:color w:val="231F20"/>
          <w:sz w:val="12"/>
        </w:rPr>
        <w:t>marginifera </w:t>
      </w:r>
      <w:r>
        <w:rPr>
          <w:rFonts w:ascii="Arial"/>
          <w:i/>
          <w:color w:val="231F20"/>
          <w:position w:val="-9"/>
          <w:sz w:val="16"/>
        </w:rPr>
        <w:t>12</w:t>
      </w:r>
    </w:p>
    <w:p>
      <w:pPr>
        <w:spacing w:before="32"/>
        <w:ind w:left="646" w:right="0" w:firstLine="0"/>
        <w:jc w:val="left"/>
        <w:rPr>
          <w:rFonts w:ascii="Arial"/>
          <w:i/>
          <w:sz w:val="12"/>
        </w:rPr>
      </w:pPr>
      <w:r>
        <w:rPr>
          <w:rFonts w:ascii="Arial"/>
          <w:i/>
          <w:color w:val="231F20"/>
          <w:sz w:val="12"/>
        </w:rPr>
        <w:t>rhomboidea</w:t>
      </w:r>
    </w:p>
    <w:p>
      <w:pPr>
        <w:tabs>
          <w:tab w:pos="1337" w:val="left" w:leader="none"/>
        </w:tabs>
        <w:spacing w:before="82"/>
        <w:ind w:left="753" w:right="0" w:firstLine="0"/>
        <w:jc w:val="left"/>
        <w:rPr>
          <w:rFonts w:ascii="Arial"/>
          <w:i/>
          <w:sz w:val="16"/>
        </w:rPr>
      </w:pPr>
      <w:r>
        <w:rPr>
          <w:rFonts w:ascii="Arial"/>
          <w:i/>
          <w:color w:val="231F20"/>
          <w:sz w:val="12"/>
        </w:rPr>
        <w:t>crepida</w:t>
        <w:tab/>
      </w:r>
      <w:r>
        <w:rPr>
          <w:rFonts w:ascii="Arial"/>
          <w:i/>
          <w:color w:val="231F20"/>
          <w:spacing w:val="-13"/>
          <w:position w:val="-7"/>
          <w:sz w:val="16"/>
        </w:rPr>
        <w:t>11</w:t>
      </w:r>
    </w:p>
    <w:p>
      <w:pPr>
        <w:spacing w:before="14"/>
        <w:ind w:left="659" w:right="0" w:firstLine="0"/>
        <w:jc w:val="left"/>
        <w:rPr>
          <w:rFonts w:ascii="Arial"/>
          <w:i/>
          <w:sz w:val="16"/>
        </w:rPr>
      </w:pPr>
      <w:r>
        <w:rPr>
          <w:rFonts w:ascii="Arial"/>
          <w:i/>
          <w:color w:val="231F20"/>
          <w:sz w:val="12"/>
        </w:rPr>
        <w:t>triangularis  </w:t>
      </w:r>
      <w:r>
        <w:rPr>
          <w:rFonts w:ascii="Arial"/>
          <w:i/>
          <w:color w:val="231F20"/>
          <w:spacing w:val="28"/>
          <w:sz w:val="12"/>
        </w:rPr>
        <w:t> </w:t>
      </w:r>
      <w:r>
        <w:rPr>
          <w:rFonts w:ascii="Arial"/>
          <w:i/>
          <w:color w:val="231F20"/>
          <w:position w:val="-3"/>
          <w:sz w:val="16"/>
        </w:rPr>
        <w:t>9</w:t>
      </w:r>
    </w:p>
    <w:p>
      <w:pPr>
        <w:spacing w:before="53"/>
        <w:ind w:left="648" w:right="0" w:firstLine="0"/>
        <w:jc w:val="left"/>
        <w:rPr>
          <w:rFonts w:ascii="Arial"/>
          <w:i/>
          <w:sz w:val="16"/>
        </w:rPr>
      </w:pPr>
      <w:r>
        <w:rPr>
          <w:rFonts w:ascii="Arial"/>
          <w:i/>
          <w:color w:val="231F20"/>
          <w:sz w:val="12"/>
        </w:rPr>
        <w:t>linguiformis  </w:t>
      </w:r>
      <w:r>
        <w:rPr>
          <w:rFonts w:ascii="Arial"/>
          <w:i/>
          <w:color w:val="231F20"/>
          <w:spacing w:val="17"/>
          <w:sz w:val="12"/>
        </w:rPr>
        <w:t> </w:t>
      </w:r>
      <w:r>
        <w:rPr>
          <w:rFonts w:ascii="Arial"/>
          <w:i/>
          <w:color w:val="231F20"/>
          <w:position w:val="-3"/>
          <w:sz w:val="16"/>
        </w:rPr>
        <w:t>8</w:t>
      </w:r>
    </w:p>
    <w:p>
      <w:pPr>
        <w:tabs>
          <w:tab w:pos="1381" w:val="left" w:leader="none"/>
        </w:tabs>
        <w:spacing w:before="36"/>
        <w:ind w:left="730" w:right="0" w:firstLine="0"/>
        <w:jc w:val="left"/>
        <w:rPr>
          <w:rFonts w:ascii="Arial"/>
          <w:i/>
          <w:sz w:val="16"/>
        </w:rPr>
      </w:pPr>
      <w:r>
        <w:rPr/>
        <w:pict>
          <v:shape style="position:absolute;margin-left:98.339767pt;margin-top:5.966673pt;width:28.4pt;height:57.4pt;mso-position-horizontal-relative:page;mso-position-vertical-relative:paragraph;z-index:251675648" type="#_x0000_t202" filled="false" stroked="false">
            <v:textbox inset="0,0,0,0" style="layout-flow:vertical;mso-layout-flow-alt:bottom-to-top">
              <w:txbxContent>
                <w:p>
                  <w:pPr>
                    <w:spacing w:before="17"/>
                    <w:ind w:left="20" w:right="0" w:firstLine="0"/>
                    <w:jc w:val="left"/>
                    <w:rPr>
                      <w:rFonts w:ascii="Arial"/>
                      <w:i/>
                      <w:sz w:val="24"/>
                    </w:rPr>
                  </w:pPr>
                  <w:r>
                    <w:rPr>
                      <w:rFonts w:ascii="Arial"/>
                      <w:i/>
                      <w:color w:val="231F20"/>
                      <w:sz w:val="24"/>
                    </w:rPr>
                    <w:t>UPPER </w:t>
                  </w:r>
                </w:p>
                <w:p>
                  <w:pPr>
                    <w:spacing w:before="24"/>
                    <w:ind w:left="28" w:right="0" w:firstLine="0"/>
                    <w:jc w:val="left"/>
                    <w:rPr>
                      <w:rFonts w:ascii="Arial"/>
                      <w:i/>
                      <w:sz w:val="20"/>
                    </w:rPr>
                  </w:pPr>
                  <w:r>
                    <w:rPr>
                      <w:rFonts w:ascii="Arial"/>
                      <w:i/>
                      <w:color w:val="231F20"/>
                      <w:sz w:val="20"/>
                    </w:rPr>
                    <w:t>FRASNIAN</w:t>
                  </w:r>
                </w:p>
              </w:txbxContent>
            </v:textbox>
            <w10:wrap type="none"/>
          </v:shape>
        </w:pict>
      </w:r>
      <w:r>
        <w:rPr>
          <w:rFonts w:ascii="Arial"/>
          <w:i/>
          <w:color w:val="231F20"/>
          <w:sz w:val="12"/>
        </w:rPr>
        <w:t>rhenana</w:t>
        <w:tab/>
      </w:r>
      <w:r>
        <w:rPr>
          <w:rFonts w:ascii="Arial"/>
          <w:i/>
          <w:color w:val="231F20"/>
          <w:sz w:val="16"/>
        </w:rPr>
        <w:t>6</w:t>
      </w:r>
    </w:p>
    <w:p>
      <w:pPr>
        <w:spacing w:line="109" w:lineRule="exact" w:before="94"/>
        <w:ind w:left="739" w:right="0" w:firstLine="0"/>
        <w:jc w:val="left"/>
        <w:rPr>
          <w:rFonts w:ascii="Arial"/>
          <w:i/>
          <w:sz w:val="12"/>
        </w:rPr>
      </w:pPr>
      <w:r>
        <w:rPr>
          <w:rFonts w:ascii="Arial"/>
          <w:i/>
          <w:color w:val="231F20"/>
          <w:sz w:val="12"/>
        </w:rPr>
        <w:t>jamieae</w:t>
      </w:r>
    </w:p>
    <w:p>
      <w:pPr>
        <w:spacing w:line="155" w:lineRule="exact" w:before="0"/>
        <w:ind w:left="0" w:right="58" w:firstLine="0"/>
        <w:jc w:val="right"/>
        <w:rPr>
          <w:rFonts w:ascii="Arial"/>
          <w:i/>
          <w:sz w:val="16"/>
        </w:rPr>
      </w:pPr>
      <w:r>
        <w:rPr>
          <w:rFonts w:ascii="Arial"/>
          <w:i/>
          <w:color w:val="231F20"/>
          <w:w w:val="100"/>
          <w:sz w:val="16"/>
        </w:rPr>
        <w:t>5</w:t>
      </w:r>
    </w:p>
    <w:p>
      <w:pPr>
        <w:tabs>
          <w:tab w:pos="1449" w:val="right" w:leader="none"/>
        </w:tabs>
        <w:spacing w:before="36"/>
        <w:ind w:left="818" w:right="0" w:firstLine="0"/>
        <w:jc w:val="left"/>
        <w:rPr>
          <w:rFonts w:ascii="Arial"/>
          <w:i/>
          <w:sz w:val="16"/>
        </w:rPr>
      </w:pPr>
      <w:r>
        <w:rPr>
          <w:rFonts w:ascii="Arial"/>
          <w:i/>
          <w:color w:val="231F20"/>
          <w:sz w:val="12"/>
        </w:rPr>
        <w:t>hassi</w:t>
        <w:tab/>
      </w:r>
      <w:r>
        <w:rPr>
          <w:rFonts w:ascii="Arial"/>
          <w:i/>
          <w:color w:val="231F20"/>
          <w:position w:val="-9"/>
          <w:sz w:val="16"/>
        </w:rPr>
        <w:t>4</w:t>
      </w:r>
    </w:p>
    <w:p>
      <w:pPr>
        <w:spacing w:before="1"/>
        <w:ind w:left="95" w:right="0" w:firstLine="0"/>
        <w:jc w:val="left"/>
        <w:rPr>
          <w:rFonts w:ascii="Arial"/>
          <w:sz w:val="20"/>
        </w:rPr>
      </w:pPr>
      <w:r>
        <w:rPr/>
        <w:br w:type="column"/>
      </w:r>
      <w:r>
        <w:rPr>
          <w:rFonts w:ascii="Arial"/>
          <w:color w:val="231F20"/>
          <w:sz w:val="20"/>
        </w:rPr>
        <w:t>IIe</w:t>
      </w:r>
    </w:p>
    <w:p>
      <w:pPr>
        <w:pStyle w:val="BodyText"/>
        <w:rPr>
          <w:rFonts w:ascii="Arial"/>
          <w:sz w:val="22"/>
        </w:rPr>
      </w:pPr>
    </w:p>
    <w:p>
      <w:pPr>
        <w:pStyle w:val="BodyText"/>
        <w:spacing w:before="3"/>
        <w:rPr>
          <w:rFonts w:ascii="Arial"/>
          <w:sz w:val="29"/>
        </w:rPr>
      </w:pPr>
    </w:p>
    <w:p>
      <w:pPr>
        <w:pStyle w:val="BodyText"/>
        <w:tabs>
          <w:tab w:pos="683" w:val="left" w:leader="none"/>
        </w:tabs>
        <w:ind w:left="115"/>
        <w:rPr>
          <w:rFonts w:ascii="Arial"/>
        </w:rPr>
      </w:pPr>
      <w:r>
        <w:rPr>
          <w:rFonts w:ascii="Arial"/>
          <w:color w:val="231F20"/>
        </w:rPr>
        <w:t>IId</w:t>
      </w:r>
      <w:r>
        <w:rPr>
          <w:rFonts w:ascii="Arial"/>
          <w:color w:val="231F20"/>
          <w:spacing w:val="11"/>
        </w:rPr>
        <w:t> </w:t>
      </w:r>
      <w:r>
        <w:rPr>
          <w:rFonts w:ascii="Arial"/>
          <w:color w:val="231F20"/>
          <w:u w:val="thick" w:color="231F20"/>
        </w:rPr>
        <w:t> </w:t>
        <w:tab/>
      </w:r>
    </w:p>
    <w:p>
      <w:pPr>
        <w:pStyle w:val="BodyText"/>
        <w:rPr>
          <w:rFonts w:ascii="Arial"/>
          <w:sz w:val="22"/>
        </w:rPr>
      </w:pPr>
    </w:p>
    <w:p>
      <w:pPr>
        <w:pStyle w:val="BodyText"/>
        <w:spacing w:before="1"/>
        <w:rPr>
          <w:rFonts w:ascii="Arial"/>
          <w:sz w:val="24"/>
        </w:rPr>
      </w:pPr>
    </w:p>
    <w:p>
      <w:pPr>
        <w:pStyle w:val="BodyText"/>
        <w:tabs>
          <w:tab w:pos="548" w:val="left" w:leader="none"/>
        </w:tabs>
        <w:spacing w:before="1"/>
        <w:ind w:left="131"/>
        <w:rPr>
          <w:rFonts w:ascii="Arial"/>
        </w:rPr>
      </w:pPr>
      <w:r>
        <w:rPr>
          <w:rFonts w:ascii="Arial"/>
          <w:color w:val="231F20"/>
        </w:rPr>
        <w:t>IIc</w:t>
        <w:tab/>
      </w:r>
      <w:r>
        <w:rPr>
          <w:rFonts w:ascii="Arial"/>
          <w:color w:val="231F20"/>
          <w:u w:val="thick" w:color="231F20"/>
        </w:rPr>
        <w:t> </w:t>
      </w:r>
      <w:r>
        <w:rPr>
          <w:rFonts w:ascii="Arial"/>
          <w:color w:val="231F20"/>
          <w:spacing w:val="-25"/>
          <w:u w:val="thick" w:color="231F20"/>
        </w:rPr>
        <w:t> </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3"/>
        <w:rPr>
          <w:rFonts w:ascii="Arial"/>
          <w:sz w:val="11"/>
        </w:rPr>
      </w:pPr>
    </w:p>
    <w:p>
      <w:pPr>
        <w:spacing w:line="61" w:lineRule="exact" w:before="1"/>
        <w:ind w:left="182" w:right="0" w:firstLine="0"/>
        <w:jc w:val="left"/>
        <w:rPr>
          <w:rFonts w:ascii="Arial"/>
          <w:i/>
          <w:sz w:val="12"/>
        </w:rPr>
      </w:pPr>
      <w:r>
        <w:rPr>
          <w:rFonts w:ascii="Arial"/>
          <w:i/>
          <w:color w:val="231F20"/>
          <w:spacing w:val="-3"/>
          <w:sz w:val="12"/>
        </w:rPr>
        <w:t>Upper</w:t>
      </w:r>
    </w:p>
    <w:p>
      <w:pPr>
        <w:pStyle w:val="BodyText"/>
        <w:rPr>
          <w:rFonts w:ascii="Arial"/>
          <w:i/>
          <w:sz w:val="18"/>
        </w:rPr>
      </w:pPr>
      <w:r>
        <w:rPr/>
        <w:br w:type="column"/>
      </w:r>
      <w:r>
        <w:rPr>
          <w:rFonts w:ascii="Arial"/>
          <w:i/>
          <w:sz w:val="18"/>
        </w:rPr>
      </w:r>
    </w:p>
    <w:p>
      <w:pPr>
        <w:pStyle w:val="BodyText"/>
        <w:rPr>
          <w:rFonts w:ascii="Arial"/>
          <w:i/>
          <w:sz w:val="18"/>
        </w:rPr>
      </w:pPr>
    </w:p>
    <w:p>
      <w:pPr>
        <w:pStyle w:val="BodyText"/>
        <w:rPr>
          <w:rFonts w:ascii="Arial"/>
          <w:i/>
          <w:sz w:val="18"/>
        </w:rPr>
      </w:pPr>
    </w:p>
    <w:p>
      <w:pPr>
        <w:pStyle w:val="BodyText"/>
        <w:rPr>
          <w:rFonts w:ascii="Arial"/>
          <w:i/>
          <w:sz w:val="18"/>
        </w:rPr>
      </w:pPr>
    </w:p>
    <w:p>
      <w:pPr>
        <w:spacing w:line="194" w:lineRule="auto" w:before="0"/>
        <w:ind w:left="525" w:right="47" w:hanging="24"/>
        <w:jc w:val="both"/>
        <w:rPr>
          <w:rFonts w:ascii="Arial"/>
          <w:i/>
          <w:sz w:val="16"/>
        </w:rPr>
      </w:pPr>
      <w:r>
        <w:rPr>
          <w:rFonts w:ascii="Arial"/>
          <w:i/>
          <w:color w:val="231F20"/>
          <w:spacing w:val="-3"/>
          <w:sz w:val="16"/>
        </w:rPr>
        <w:t>Yellow </w:t>
      </w:r>
      <w:r>
        <w:rPr>
          <w:rFonts w:ascii="Arial"/>
          <w:i/>
          <w:color w:val="231F20"/>
          <w:spacing w:val="-3"/>
          <w:sz w:val="16"/>
        </w:rPr>
        <w:t>vuggy </w:t>
      </w:r>
      <w:r>
        <w:rPr>
          <w:rFonts w:ascii="Arial"/>
          <w:i/>
          <w:color w:val="231F20"/>
          <w:sz w:val="16"/>
        </w:rPr>
        <w:t>dol.</w:t>
      </w:r>
    </w:p>
    <w:p>
      <w:pPr>
        <w:spacing w:before="26"/>
        <w:ind w:left="0" w:right="1" w:firstLine="0"/>
        <w:jc w:val="center"/>
        <w:rPr>
          <w:rFonts w:ascii="Arial"/>
          <w:i/>
          <w:sz w:val="20"/>
        </w:rPr>
      </w:pPr>
      <w:r>
        <w:rPr/>
        <w:pict>
          <v:shape style="position:absolute;margin-left:238.657074pt;margin-top:-8.846362pt;width:17.7pt;height:70.1pt;mso-position-horizontal-relative:page;mso-position-vertical-relative:paragraph;z-index:251684864"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z w:val="12"/>
                    </w:rPr>
                    <w:t>a t i o n</w:t>
                  </w:r>
                </w:p>
                <w:p>
                  <w:pPr>
                    <w:spacing w:before="39"/>
                    <w:ind w:left="845" w:right="0" w:firstLine="0"/>
                    <w:jc w:val="left"/>
                    <w:rPr>
                      <w:rFonts w:ascii="Arial"/>
                      <w:i/>
                      <w:sz w:val="12"/>
                    </w:rPr>
                  </w:pPr>
                  <w:r>
                    <w:rPr>
                      <w:rFonts w:ascii="Arial"/>
                      <w:i/>
                      <w:color w:val="231F20"/>
                      <w:spacing w:val="-4"/>
                      <w:sz w:val="12"/>
                    </w:rPr>
                    <w:t>JEFF. </w:t>
                  </w:r>
                  <w:r>
                    <w:rPr>
                      <w:rFonts w:ascii="Arial"/>
                      <w:i/>
                      <w:color w:val="231F20"/>
                      <w:spacing w:val="-3"/>
                      <w:sz w:val="12"/>
                    </w:rPr>
                    <w:t>FM.</w:t>
                  </w:r>
                </w:p>
              </w:txbxContent>
            </v:textbox>
            <w10:wrap type="none"/>
          </v:shape>
        </w:pict>
      </w:r>
      <w:r>
        <w:rPr/>
        <w:pict>
          <v:shape style="position:absolute;margin-left:238.657074pt;margin-top:-56.817287pt;width:14.15pt;height:48.15pt;mso-position-horizontal-relative:page;mso-position-vertical-relative:paragraph;z-index:251685888" type="#_x0000_t202" filled="false" stroked="false">
            <v:textbox inset="0,0,0,0" style="layout-flow:vertical;mso-layout-flow-alt:bottom-to-top">
              <w:txbxContent>
                <w:p>
                  <w:pPr>
                    <w:spacing w:line="122" w:lineRule="exact" w:before="18"/>
                    <w:ind w:left="20" w:right="0" w:firstLine="0"/>
                    <w:jc w:val="left"/>
                    <w:rPr>
                      <w:rFonts w:ascii="Arial"/>
                      <w:i/>
                      <w:sz w:val="12"/>
                    </w:rPr>
                  </w:pPr>
                  <w:r>
                    <w:rPr>
                      <w:rFonts w:ascii="Arial"/>
                      <w:i/>
                      <w:color w:val="231F20"/>
                      <w:sz w:val="12"/>
                    </w:rPr>
                    <w:t>( ? )</w:t>
                  </w:r>
                </w:p>
                <w:p>
                  <w:pPr>
                    <w:tabs>
                      <w:tab w:pos="942" w:val="left" w:leader="none"/>
                    </w:tabs>
                    <w:spacing w:line="122" w:lineRule="exact" w:before="0"/>
                    <w:ind w:left="108" w:right="0" w:firstLine="0"/>
                    <w:jc w:val="left"/>
                    <w:rPr>
                      <w:rFonts w:ascii="Arial"/>
                      <w:i/>
                      <w:sz w:val="12"/>
                    </w:rPr>
                  </w:pPr>
                  <w:r>
                    <w:rPr>
                      <w:rFonts w:ascii="Arial"/>
                      <w:i/>
                      <w:color w:val="231F20"/>
                      <w:sz w:val="12"/>
                      <w:u w:val="single" w:color="000000"/>
                    </w:rPr>
                    <w:t> </w:t>
                    <w:tab/>
                  </w:r>
                </w:p>
              </w:txbxContent>
            </v:textbox>
            <w10:wrap type="none"/>
          </v:shape>
        </w:pict>
      </w:r>
      <w:r>
        <w:rPr>
          <w:rFonts w:ascii="Arial"/>
          <w:i/>
          <w:color w:val="231F20"/>
          <w:w w:val="100"/>
          <w:sz w:val="20"/>
        </w:rPr>
        <w:t>?</w:t>
      </w:r>
    </w:p>
    <w:p>
      <w:pPr>
        <w:spacing w:line="194" w:lineRule="auto" w:before="157"/>
        <w:ind w:left="616" w:right="-16" w:hanging="143"/>
        <w:jc w:val="left"/>
        <w:rPr>
          <w:rFonts w:ascii="Arial"/>
          <w:i/>
          <w:sz w:val="16"/>
        </w:rPr>
      </w:pPr>
      <w:r>
        <w:rPr>
          <w:rFonts w:ascii="Arial"/>
          <w:i/>
          <w:color w:val="231F20"/>
          <w:spacing w:val="-3"/>
          <w:sz w:val="16"/>
        </w:rPr>
        <w:t>Banded </w:t>
      </w:r>
      <w:r>
        <w:rPr>
          <w:rFonts w:ascii="Arial"/>
          <w:i/>
          <w:color w:val="231F20"/>
          <w:sz w:val="16"/>
        </w:rPr>
        <w:t>dol.</w:t>
      </w:r>
    </w:p>
    <w:p>
      <w:pPr>
        <w:pStyle w:val="BodyText"/>
        <w:spacing w:before="2"/>
        <w:rPr>
          <w:rFonts w:ascii="Arial"/>
          <w:i/>
          <w:sz w:val="19"/>
        </w:rPr>
      </w:pPr>
      <w:r>
        <w:rPr/>
        <w:br w:type="column"/>
      </w:r>
      <w:r>
        <w:rPr>
          <w:rFonts w:ascii="Arial"/>
          <w:i/>
          <w:sz w:val="19"/>
        </w:rPr>
      </w:r>
    </w:p>
    <w:p>
      <w:pPr>
        <w:spacing w:before="0"/>
        <w:ind w:left="591" w:right="10" w:firstLine="0"/>
        <w:jc w:val="center"/>
        <w:rPr>
          <w:rFonts w:ascii="Arial"/>
          <w:i/>
          <w:sz w:val="12"/>
        </w:rPr>
      </w:pPr>
      <w:r>
        <w:rPr>
          <w:rFonts w:ascii="Arial"/>
          <w:i/>
          <w:color w:val="231F20"/>
          <w:spacing w:val="-2"/>
          <w:sz w:val="12"/>
        </w:rPr>
        <w:t>"False </w:t>
      </w:r>
      <w:r>
        <w:rPr>
          <w:rFonts w:ascii="Arial"/>
          <w:i/>
          <w:color w:val="231F20"/>
          <w:spacing w:val="-2"/>
          <w:sz w:val="12"/>
        </w:rPr>
        <w:t>Birdbear"</w:t>
      </w:r>
    </w:p>
    <w:p>
      <w:pPr>
        <w:spacing w:before="64"/>
        <w:ind w:left="579" w:right="0" w:hanging="1"/>
        <w:jc w:val="center"/>
        <w:rPr>
          <w:rFonts w:ascii="Arial"/>
          <w:i/>
          <w:sz w:val="12"/>
        </w:rPr>
      </w:pPr>
      <w:r>
        <w:rPr/>
        <w:pict>
          <v:shape style="position:absolute;margin-left:300.331024pt;margin-top:-7.44284pt;width:17.7pt;height:167.4pt;mso-position-horizontal-relative:page;mso-position-vertical-relative:paragraph;z-index:-255398912" type="#_x0000_t202" filled="false" stroked="false">
            <v:textbox inset="0,0,0,0" style="layout-flow:vertical;mso-layout-flow-alt:bottom-to-top">
              <w:txbxContent>
                <w:p>
                  <w:pPr>
                    <w:tabs>
                      <w:tab w:pos="1645" w:val="left" w:leader="none"/>
                    </w:tabs>
                    <w:spacing w:line="181" w:lineRule="exact" w:before="18"/>
                    <w:ind w:left="20" w:right="0" w:firstLine="0"/>
                    <w:jc w:val="left"/>
                    <w:rPr>
                      <w:rFonts w:ascii="Arial"/>
                      <w:i/>
                      <w:sz w:val="16"/>
                    </w:rPr>
                  </w:pPr>
                  <w:r>
                    <w:rPr>
                      <w:rFonts w:ascii="Arial"/>
                      <w:i/>
                      <w:color w:val="231F20"/>
                      <w:spacing w:val="12"/>
                      <w:sz w:val="16"/>
                    </w:rPr>
                    <w:t>J</w:t>
                  </w:r>
                  <w:r>
                    <w:rPr>
                      <w:rFonts w:ascii="Arial"/>
                      <w:i/>
                      <w:color w:val="231F20"/>
                      <w:sz w:val="16"/>
                    </w:rPr>
                    <w:t> </w:t>
                  </w:r>
                  <w:r>
                    <w:rPr>
                      <w:rFonts w:ascii="Arial"/>
                      <w:i/>
                      <w:color w:val="231F20"/>
                      <w:spacing w:val="12"/>
                      <w:sz w:val="16"/>
                    </w:rPr>
                    <w:t>E</w:t>
                  </w:r>
                  <w:r>
                    <w:rPr>
                      <w:rFonts w:ascii="Arial"/>
                      <w:i/>
                      <w:color w:val="231F20"/>
                      <w:sz w:val="16"/>
                    </w:rPr>
                    <w:t> </w:t>
                  </w:r>
                  <w:r>
                    <w:rPr>
                      <w:rFonts w:ascii="Arial"/>
                      <w:i/>
                      <w:color w:val="231F20"/>
                      <w:spacing w:val="12"/>
                      <w:sz w:val="16"/>
                    </w:rPr>
                    <w:t>F</w:t>
                  </w:r>
                  <w:r>
                    <w:rPr>
                      <w:rFonts w:ascii="Arial"/>
                      <w:i/>
                      <w:color w:val="231F20"/>
                      <w:sz w:val="16"/>
                    </w:rPr>
                    <w:t> </w:t>
                  </w:r>
                  <w:r>
                    <w:rPr>
                      <w:rFonts w:ascii="Arial"/>
                      <w:i/>
                      <w:color w:val="231F20"/>
                      <w:spacing w:val="12"/>
                      <w:sz w:val="16"/>
                    </w:rPr>
                    <w:t>F</w:t>
                  </w:r>
                  <w:r>
                    <w:rPr>
                      <w:rFonts w:ascii="Arial"/>
                      <w:i/>
                      <w:color w:val="231F20"/>
                      <w:sz w:val="16"/>
                    </w:rPr>
                    <w:t> </w:t>
                  </w:r>
                  <w:r>
                    <w:rPr>
                      <w:rFonts w:ascii="Arial"/>
                      <w:i/>
                      <w:color w:val="231F20"/>
                      <w:spacing w:val="12"/>
                      <w:sz w:val="16"/>
                    </w:rPr>
                    <w:t>E</w:t>
                  </w:r>
                  <w:r>
                    <w:rPr>
                      <w:rFonts w:ascii="Arial"/>
                      <w:i/>
                      <w:color w:val="231F20"/>
                      <w:sz w:val="16"/>
                    </w:rPr>
                    <w:t> </w:t>
                  </w:r>
                  <w:r>
                    <w:rPr>
                      <w:rFonts w:ascii="Arial"/>
                      <w:i/>
                      <w:color w:val="231F20"/>
                      <w:spacing w:val="12"/>
                      <w:sz w:val="16"/>
                    </w:rPr>
                    <w:t>R</w:t>
                  </w:r>
                  <w:r>
                    <w:rPr>
                      <w:rFonts w:ascii="Arial"/>
                      <w:i/>
                      <w:color w:val="231F20"/>
                      <w:sz w:val="16"/>
                    </w:rPr>
                    <w:t> </w:t>
                  </w:r>
                  <w:r>
                    <w:rPr>
                      <w:rFonts w:ascii="Arial"/>
                      <w:i/>
                      <w:color w:val="231F20"/>
                      <w:spacing w:val="12"/>
                      <w:sz w:val="16"/>
                    </w:rPr>
                    <w:t>S</w:t>
                  </w:r>
                  <w:r>
                    <w:rPr>
                      <w:rFonts w:ascii="Arial"/>
                      <w:i/>
                      <w:color w:val="231F20"/>
                      <w:sz w:val="16"/>
                    </w:rPr>
                    <w:t> </w:t>
                  </w:r>
                  <w:r>
                    <w:rPr>
                      <w:rFonts w:ascii="Arial"/>
                      <w:i/>
                      <w:color w:val="231F20"/>
                      <w:spacing w:val="12"/>
                      <w:sz w:val="16"/>
                    </w:rPr>
                    <w:t>O</w:t>
                  </w:r>
                  <w:r>
                    <w:rPr>
                      <w:rFonts w:ascii="Arial"/>
                      <w:i/>
                      <w:color w:val="231F20"/>
                      <w:sz w:val="16"/>
                    </w:rPr>
                    <w:t> N</w:t>
                    <w:tab/>
                  </w:r>
                  <w:r>
                    <w:rPr>
                      <w:rFonts w:ascii="Arial"/>
                      <w:i/>
                      <w:color w:val="231F20"/>
                      <w:spacing w:val="12"/>
                      <w:sz w:val="16"/>
                    </w:rPr>
                    <w:t>F</w:t>
                  </w:r>
                  <w:r>
                    <w:rPr>
                      <w:rFonts w:ascii="Arial"/>
                      <w:i/>
                      <w:color w:val="231F20"/>
                      <w:sz w:val="16"/>
                    </w:rPr>
                    <w:t> </w:t>
                  </w:r>
                  <w:r>
                    <w:rPr>
                      <w:rFonts w:ascii="Arial"/>
                      <w:i/>
                      <w:color w:val="231F20"/>
                      <w:spacing w:val="12"/>
                      <w:sz w:val="16"/>
                    </w:rPr>
                    <w:t>O</w:t>
                  </w:r>
                  <w:r>
                    <w:rPr>
                      <w:rFonts w:ascii="Arial"/>
                      <w:i/>
                      <w:color w:val="231F20"/>
                      <w:sz w:val="16"/>
                    </w:rPr>
                    <w:t> </w:t>
                  </w:r>
                  <w:r>
                    <w:rPr>
                      <w:rFonts w:ascii="Arial"/>
                      <w:i/>
                      <w:color w:val="231F20"/>
                      <w:spacing w:val="12"/>
                      <w:sz w:val="16"/>
                    </w:rPr>
                    <w:t>R</w:t>
                  </w:r>
                  <w:r>
                    <w:rPr>
                      <w:rFonts w:ascii="Arial"/>
                      <w:i/>
                      <w:color w:val="231F20"/>
                      <w:sz w:val="16"/>
                    </w:rPr>
                    <w:t> </w:t>
                  </w:r>
                  <w:r>
                    <w:rPr>
                      <w:rFonts w:ascii="Arial"/>
                      <w:i/>
                      <w:color w:val="231F20"/>
                      <w:spacing w:val="12"/>
                      <w:sz w:val="16"/>
                    </w:rPr>
                    <w:t>M</w:t>
                  </w:r>
                  <w:r>
                    <w:rPr>
                      <w:rFonts w:ascii="Arial"/>
                      <w:i/>
                      <w:color w:val="231F20"/>
                      <w:sz w:val="16"/>
                    </w:rPr>
                    <w:t> </w:t>
                  </w:r>
                  <w:r>
                    <w:rPr>
                      <w:rFonts w:ascii="Arial"/>
                      <w:i/>
                      <w:color w:val="231F20"/>
                      <w:spacing w:val="12"/>
                      <w:sz w:val="16"/>
                    </w:rPr>
                    <w:t>A</w:t>
                  </w:r>
                  <w:r>
                    <w:rPr>
                      <w:rFonts w:ascii="Arial"/>
                      <w:i/>
                      <w:color w:val="231F20"/>
                      <w:sz w:val="16"/>
                    </w:rPr>
                    <w:t> </w:t>
                  </w:r>
                  <w:r>
                    <w:rPr>
                      <w:rFonts w:ascii="Arial"/>
                      <w:i/>
                      <w:color w:val="231F20"/>
                      <w:spacing w:val="12"/>
                      <w:sz w:val="16"/>
                    </w:rPr>
                    <w:t>T</w:t>
                  </w:r>
                  <w:r>
                    <w:rPr>
                      <w:rFonts w:ascii="Arial"/>
                      <w:i/>
                      <w:color w:val="231F20"/>
                      <w:sz w:val="16"/>
                    </w:rPr>
                    <w:t> </w:t>
                  </w:r>
                  <w:r>
                    <w:rPr>
                      <w:rFonts w:ascii="Arial"/>
                      <w:i/>
                      <w:color w:val="231F20"/>
                      <w:spacing w:val="12"/>
                      <w:sz w:val="16"/>
                    </w:rPr>
                    <w:t>I</w:t>
                  </w:r>
                  <w:r>
                    <w:rPr>
                      <w:rFonts w:ascii="Arial"/>
                      <w:i/>
                      <w:color w:val="231F20"/>
                      <w:sz w:val="16"/>
                    </w:rPr>
                    <w:t> </w:t>
                  </w:r>
                  <w:r>
                    <w:rPr>
                      <w:rFonts w:ascii="Arial"/>
                      <w:i/>
                      <w:color w:val="231F20"/>
                      <w:spacing w:val="12"/>
                      <w:sz w:val="16"/>
                    </w:rPr>
                    <w:t>O</w:t>
                  </w:r>
                  <w:r>
                    <w:rPr>
                      <w:rFonts w:ascii="Arial"/>
                      <w:i/>
                      <w:color w:val="231F20"/>
                      <w:sz w:val="16"/>
                    </w:rPr>
                    <w:t> N</w:t>
                  </w:r>
                  <w:r>
                    <w:rPr>
                      <w:rFonts w:ascii="Arial"/>
                      <w:i/>
                      <w:color w:val="231F20"/>
                      <w:spacing w:val="12"/>
                      <w:sz w:val="16"/>
                    </w:rPr>
                    <w:t> </w:t>
                  </w:r>
                </w:p>
                <w:p>
                  <w:pPr>
                    <w:spacing w:line="135" w:lineRule="exact" w:before="0"/>
                    <w:ind w:left="0" w:right="18" w:firstLine="0"/>
                    <w:jc w:val="right"/>
                    <w:rPr>
                      <w:rFonts w:ascii="Arial"/>
                      <w:i/>
                      <w:sz w:val="12"/>
                    </w:rPr>
                  </w:pPr>
                  <w:r>
                    <w:rPr>
                      <w:rFonts w:ascii="Arial"/>
                      <w:i/>
                      <w:color w:val="231F20"/>
                      <w:sz w:val="12"/>
                    </w:rPr>
                    <w:t>GRANDVIEW</w:t>
                  </w:r>
                </w:p>
              </w:txbxContent>
            </v:textbox>
            <w10:wrap type="none"/>
          </v:shape>
        </w:pict>
      </w:r>
      <w:r>
        <w:rPr>
          <w:rFonts w:ascii="Arial"/>
          <w:i/>
          <w:color w:val="231F20"/>
          <w:spacing w:val="-2"/>
          <w:sz w:val="12"/>
        </w:rPr>
        <w:t>Yellow </w:t>
      </w:r>
      <w:r>
        <w:rPr>
          <w:rFonts w:ascii="Arial"/>
          <w:i/>
          <w:color w:val="231F20"/>
          <w:sz w:val="12"/>
        </w:rPr>
        <w:t>shallow- water</w:t>
      </w:r>
      <w:r>
        <w:rPr>
          <w:rFonts w:ascii="Arial"/>
          <w:i/>
          <w:color w:val="231F20"/>
          <w:spacing w:val="-11"/>
          <w:sz w:val="12"/>
        </w:rPr>
        <w:t> </w:t>
      </w:r>
      <w:r>
        <w:rPr>
          <w:rFonts w:ascii="Arial"/>
          <w:i/>
          <w:color w:val="231F20"/>
          <w:spacing w:val="-6"/>
          <w:sz w:val="12"/>
        </w:rPr>
        <w:t>dol.</w:t>
      </w:r>
    </w:p>
    <w:p>
      <w:pPr>
        <w:pStyle w:val="BodyText"/>
        <w:spacing w:before="10"/>
        <w:rPr>
          <w:rFonts w:ascii="Arial"/>
          <w:i/>
          <w:sz w:val="12"/>
        </w:rPr>
      </w:pPr>
    </w:p>
    <w:p>
      <w:pPr>
        <w:spacing w:before="1"/>
        <w:ind w:left="408" w:right="10" w:firstLine="0"/>
        <w:jc w:val="center"/>
        <w:rPr>
          <w:rFonts w:ascii="Arial"/>
          <w:b/>
          <w:i/>
          <w:sz w:val="16"/>
        </w:rPr>
      </w:pPr>
      <w:r>
        <w:rPr>
          <w:rFonts w:ascii="Arial"/>
          <w:b/>
          <w:i/>
          <w:color w:val="231F20"/>
          <w:sz w:val="16"/>
        </w:rPr>
        <w:t>Reef</w:t>
      </w:r>
    </w:p>
    <w:p>
      <w:pPr>
        <w:pStyle w:val="BodyText"/>
        <w:rPr>
          <w:rFonts w:ascii="Arial"/>
          <w:b/>
          <w:i/>
          <w:sz w:val="18"/>
        </w:rPr>
      </w:pPr>
    </w:p>
    <w:p>
      <w:pPr>
        <w:pStyle w:val="BodyText"/>
        <w:spacing w:before="10"/>
        <w:rPr>
          <w:rFonts w:ascii="Arial"/>
          <w:b/>
          <w:i/>
          <w:sz w:val="16"/>
        </w:rPr>
      </w:pPr>
    </w:p>
    <w:p>
      <w:pPr>
        <w:spacing w:line="194" w:lineRule="auto" w:before="0"/>
        <w:ind w:left="434" w:right="33" w:hanging="1"/>
        <w:jc w:val="center"/>
        <w:rPr>
          <w:rFonts w:ascii="Arial"/>
          <w:i/>
          <w:sz w:val="16"/>
        </w:rPr>
      </w:pPr>
      <w:r>
        <w:rPr>
          <w:rFonts w:ascii="Arial"/>
          <w:i/>
          <w:color w:val="231F20"/>
          <w:spacing w:val="-3"/>
          <w:sz w:val="16"/>
        </w:rPr>
        <w:t>Dark </w:t>
      </w:r>
      <w:r>
        <w:rPr>
          <w:rFonts w:ascii="Arial"/>
          <w:i/>
          <w:color w:val="231F20"/>
          <w:spacing w:val="-3"/>
          <w:sz w:val="16"/>
        </w:rPr>
        <w:t>Dolomite</w:t>
      </w:r>
    </w:p>
    <w:p>
      <w:pPr>
        <w:spacing w:line="172" w:lineRule="exact" w:before="61"/>
        <w:ind w:left="273" w:right="0" w:firstLine="0"/>
        <w:jc w:val="left"/>
        <w:rPr>
          <w:rFonts w:ascii="Arial"/>
          <w:i/>
          <w:sz w:val="16"/>
        </w:rPr>
      </w:pPr>
      <w:r>
        <w:rPr/>
        <w:br w:type="column"/>
      </w:r>
      <w:r>
        <w:rPr>
          <w:rFonts w:ascii="Arial"/>
          <w:i/>
          <w:color w:val="231F20"/>
          <w:spacing w:val="-3"/>
          <w:sz w:val="16"/>
        </w:rPr>
        <w:t>Unit VI</w:t>
      </w:r>
    </w:p>
    <w:p>
      <w:pPr>
        <w:spacing w:line="126" w:lineRule="exact" w:before="0"/>
        <w:ind w:left="248" w:right="0" w:firstLine="0"/>
        <w:jc w:val="left"/>
        <w:rPr>
          <w:rFonts w:ascii="Arial"/>
          <w:i/>
          <w:sz w:val="12"/>
        </w:rPr>
      </w:pPr>
      <w:r>
        <w:rPr/>
        <w:pict>
          <v:shape style="position:absolute;margin-left:344.411041pt;margin-top:-11.912802pt;width:11.2pt;height:186.9pt;mso-position-horizontal-relative:page;mso-position-vertical-relative:paragraph;z-index:251696128" type="#_x0000_t202" filled="false" stroked="false">
            <v:textbox inset="0,0,0,0" style="layout-flow:vertical;mso-layout-flow-alt:bottom-to-top">
              <w:txbxContent>
                <w:p>
                  <w:pPr>
                    <w:spacing w:before="19"/>
                    <w:ind w:left="20" w:right="0" w:firstLine="0"/>
                    <w:jc w:val="left"/>
                    <w:rPr>
                      <w:rFonts w:ascii="Arial"/>
                      <w:i/>
                      <w:sz w:val="16"/>
                    </w:rPr>
                  </w:pPr>
                  <w:r>
                    <w:rPr>
                      <w:rFonts w:ascii="Arial"/>
                      <w:i/>
                      <w:color w:val="231F20"/>
                      <w:sz w:val="16"/>
                    </w:rPr>
                    <w:t>LOWER JEFFERSON FM. UPPER JEFF.</w:t>
                  </w:r>
                </w:p>
              </w:txbxContent>
            </v:textbox>
            <w10:wrap type="none"/>
          </v:shape>
        </w:pict>
      </w:r>
      <w:r>
        <w:rPr>
          <w:rFonts w:ascii="Arial"/>
          <w:i/>
          <w:color w:val="231F20"/>
          <w:sz w:val="12"/>
          <w:u w:val="single" w:color="231F20"/>
        </w:rPr>
        <w:t>  </w:t>
      </w:r>
      <w:r>
        <w:rPr>
          <w:rFonts w:ascii="Arial"/>
          <w:i/>
          <w:color w:val="231F20"/>
          <w:spacing w:val="-1"/>
          <w:sz w:val="12"/>
          <w:u w:val="single" w:color="231F20"/>
        </w:rPr>
        <w:t> </w:t>
      </w:r>
      <w:r>
        <w:rPr>
          <w:rFonts w:ascii="Arial"/>
          <w:i/>
          <w:color w:val="231F20"/>
          <w:sz w:val="12"/>
        </w:rPr>
        <w:t> </w:t>
      </w:r>
      <w:r>
        <w:rPr>
          <w:rFonts w:ascii="Arial"/>
          <w:i/>
          <w:color w:val="231F20"/>
          <w:spacing w:val="-7"/>
          <w:sz w:val="12"/>
        </w:rPr>
        <w:t> </w:t>
      </w:r>
      <w:r>
        <w:rPr>
          <w:rFonts w:ascii="Arial"/>
          <w:i/>
          <w:color w:val="231F20"/>
          <w:sz w:val="12"/>
          <w:u w:val="single" w:color="231F20"/>
        </w:rPr>
        <w:t>  </w:t>
      </w:r>
      <w:r>
        <w:rPr>
          <w:rFonts w:ascii="Arial"/>
          <w:i/>
          <w:color w:val="231F20"/>
          <w:spacing w:val="-1"/>
          <w:sz w:val="12"/>
          <w:u w:val="single" w:color="231F20"/>
        </w:rPr>
        <w:t> </w:t>
      </w:r>
      <w:r>
        <w:rPr>
          <w:rFonts w:ascii="Arial"/>
          <w:i/>
          <w:color w:val="231F20"/>
          <w:sz w:val="12"/>
        </w:rPr>
        <w:t> </w:t>
      </w:r>
      <w:r>
        <w:rPr>
          <w:rFonts w:ascii="Arial"/>
          <w:i/>
          <w:color w:val="231F20"/>
          <w:spacing w:val="-7"/>
          <w:sz w:val="12"/>
        </w:rPr>
        <w:t> </w:t>
      </w:r>
      <w:r>
        <w:rPr>
          <w:rFonts w:ascii="Arial"/>
          <w:i/>
          <w:color w:val="231F20"/>
          <w:sz w:val="12"/>
          <w:u w:val="single" w:color="231F20"/>
        </w:rPr>
        <w:t> </w:t>
      </w:r>
      <w:r>
        <w:rPr>
          <w:rFonts w:ascii="Arial"/>
          <w:i/>
          <w:color w:val="231F20"/>
          <w:spacing w:val="-1"/>
          <w:sz w:val="12"/>
          <w:u w:val="single" w:color="231F20"/>
        </w:rPr>
        <w:t> </w:t>
      </w:r>
    </w:p>
    <w:p>
      <w:pPr>
        <w:pStyle w:val="BodyText"/>
        <w:spacing w:before="9"/>
        <w:rPr>
          <w:rFonts w:ascii="Arial"/>
          <w:i/>
          <w:sz w:val="15"/>
        </w:rPr>
      </w:pPr>
    </w:p>
    <w:p>
      <w:pPr>
        <w:spacing w:line="172" w:lineRule="exact" w:before="1"/>
        <w:ind w:left="295" w:right="0" w:firstLine="0"/>
        <w:jc w:val="left"/>
        <w:rPr>
          <w:rFonts w:ascii="Arial"/>
          <w:i/>
          <w:sz w:val="16"/>
        </w:rPr>
      </w:pPr>
      <w:r>
        <w:rPr>
          <w:rFonts w:ascii="Arial"/>
          <w:i/>
          <w:color w:val="231F20"/>
          <w:sz w:val="16"/>
        </w:rPr>
        <w:t>Unit V</w:t>
      </w:r>
    </w:p>
    <w:p>
      <w:pPr>
        <w:spacing w:line="126" w:lineRule="exact" w:before="0"/>
        <w:ind w:left="248" w:right="0" w:firstLine="0"/>
        <w:jc w:val="left"/>
        <w:rPr>
          <w:rFonts w:ascii="Arial"/>
          <w:i/>
          <w:sz w:val="12"/>
        </w:rPr>
      </w:pPr>
      <w:r>
        <w:rPr>
          <w:rFonts w:ascii="Arial"/>
          <w:i/>
          <w:color w:val="231F20"/>
          <w:sz w:val="12"/>
          <w:u w:val="single" w:color="231F20"/>
        </w:rPr>
        <w:t>  </w:t>
      </w:r>
      <w:r>
        <w:rPr>
          <w:rFonts w:ascii="Arial"/>
          <w:i/>
          <w:color w:val="231F20"/>
          <w:spacing w:val="-1"/>
          <w:sz w:val="12"/>
          <w:u w:val="single" w:color="231F20"/>
        </w:rPr>
        <w:t> </w:t>
      </w:r>
      <w:r>
        <w:rPr>
          <w:rFonts w:ascii="Arial"/>
          <w:i/>
          <w:color w:val="231F20"/>
          <w:sz w:val="12"/>
        </w:rPr>
        <w:t> </w:t>
      </w:r>
      <w:r>
        <w:rPr>
          <w:rFonts w:ascii="Arial"/>
          <w:i/>
          <w:color w:val="231F20"/>
          <w:spacing w:val="-7"/>
          <w:sz w:val="12"/>
        </w:rPr>
        <w:t> </w:t>
      </w:r>
      <w:r>
        <w:rPr>
          <w:rFonts w:ascii="Arial"/>
          <w:i/>
          <w:color w:val="231F20"/>
          <w:sz w:val="12"/>
          <w:u w:val="single" w:color="231F20"/>
        </w:rPr>
        <w:t>  </w:t>
      </w:r>
      <w:r>
        <w:rPr>
          <w:rFonts w:ascii="Arial"/>
          <w:i/>
          <w:color w:val="231F20"/>
          <w:spacing w:val="-1"/>
          <w:sz w:val="12"/>
          <w:u w:val="single" w:color="231F20"/>
        </w:rPr>
        <w:t> </w:t>
      </w:r>
      <w:r>
        <w:rPr>
          <w:rFonts w:ascii="Arial"/>
          <w:i/>
          <w:color w:val="231F20"/>
          <w:sz w:val="12"/>
        </w:rPr>
        <w:t> </w:t>
      </w:r>
      <w:r>
        <w:rPr>
          <w:rFonts w:ascii="Arial"/>
          <w:i/>
          <w:color w:val="231F20"/>
          <w:spacing w:val="-7"/>
          <w:sz w:val="12"/>
        </w:rPr>
        <w:t> </w:t>
      </w:r>
      <w:r>
        <w:rPr>
          <w:rFonts w:ascii="Arial"/>
          <w:i/>
          <w:color w:val="231F20"/>
          <w:sz w:val="12"/>
          <w:u w:val="single" w:color="231F20"/>
        </w:rPr>
        <w:t> </w:t>
      </w:r>
      <w:r>
        <w:rPr>
          <w:rFonts w:ascii="Arial"/>
          <w:i/>
          <w:color w:val="231F20"/>
          <w:spacing w:val="-1"/>
          <w:sz w:val="12"/>
          <w:u w:val="single" w:color="231F20"/>
        </w:rPr>
        <w:t> </w:t>
      </w:r>
    </w:p>
    <w:p>
      <w:pPr>
        <w:spacing w:before="65"/>
        <w:ind w:left="297" w:right="0" w:firstLine="0"/>
        <w:jc w:val="left"/>
        <w:rPr>
          <w:rFonts w:ascii="Arial"/>
          <w:b/>
          <w:i/>
          <w:sz w:val="12"/>
        </w:rPr>
      </w:pPr>
      <w:r>
        <w:rPr>
          <w:rFonts w:ascii="Arial"/>
          <w:b/>
          <w:i/>
          <w:color w:val="231F20"/>
          <w:sz w:val="12"/>
        </w:rPr>
        <w:t>Unit IV</w:t>
      </w:r>
    </w:p>
    <w:p>
      <w:pPr>
        <w:pStyle w:val="BodyText"/>
        <w:rPr>
          <w:rFonts w:ascii="Arial"/>
          <w:b/>
          <w:i/>
          <w:sz w:val="14"/>
        </w:rPr>
      </w:pPr>
    </w:p>
    <w:p>
      <w:pPr>
        <w:pStyle w:val="BodyText"/>
        <w:spacing w:before="4"/>
        <w:rPr>
          <w:rFonts w:ascii="Arial"/>
          <w:b/>
          <w:i/>
          <w:sz w:val="17"/>
        </w:rPr>
      </w:pPr>
    </w:p>
    <w:p>
      <w:pPr>
        <w:spacing w:before="0"/>
        <w:ind w:left="248" w:right="0" w:firstLine="0"/>
        <w:jc w:val="left"/>
        <w:rPr>
          <w:rFonts w:ascii="Arial"/>
          <w:b/>
          <w:i/>
          <w:sz w:val="12"/>
        </w:rPr>
      </w:pPr>
      <w:r>
        <w:rPr>
          <w:rFonts w:ascii="Arial"/>
          <w:b/>
          <w:i/>
          <w:color w:val="231F20"/>
          <w:spacing w:val="-3"/>
          <w:sz w:val="12"/>
        </w:rPr>
        <w:t>Buildups</w:t>
      </w:r>
    </w:p>
    <w:p>
      <w:pPr>
        <w:spacing w:before="121"/>
        <w:ind w:left="282" w:right="0" w:firstLine="0"/>
        <w:jc w:val="left"/>
        <w:rPr>
          <w:rFonts w:ascii="Arial"/>
          <w:i/>
          <w:sz w:val="16"/>
        </w:rPr>
      </w:pPr>
      <w:r>
        <w:rPr>
          <w:rFonts w:ascii="Arial"/>
          <w:i/>
          <w:color w:val="231F20"/>
          <w:sz w:val="16"/>
        </w:rPr>
        <w:t>Unit</w:t>
      </w:r>
      <w:r>
        <w:rPr>
          <w:rFonts w:ascii="Arial"/>
          <w:i/>
          <w:color w:val="231F20"/>
          <w:spacing w:val="-9"/>
          <w:sz w:val="16"/>
        </w:rPr>
        <w:t> </w:t>
      </w:r>
      <w:r>
        <w:rPr>
          <w:rFonts w:ascii="Arial"/>
          <w:i/>
          <w:color w:val="231F20"/>
          <w:spacing w:val="-2"/>
          <w:sz w:val="16"/>
        </w:rPr>
        <w:t>III</w:t>
      </w:r>
    </w:p>
    <w:p>
      <w:pPr>
        <w:spacing w:line="188" w:lineRule="exact" w:before="0"/>
        <w:ind w:left="0" w:right="35" w:firstLine="0"/>
        <w:jc w:val="right"/>
        <w:rPr>
          <w:rFonts w:ascii="Arial"/>
          <w:i/>
          <w:sz w:val="18"/>
        </w:rPr>
      </w:pPr>
      <w:r>
        <w:rPr/>
        <w:br w:type="column"/>
      </w:r>
      <w:r>
        <w:rPr>
          <w:rFonts w:ascii="Arial"/>
          <w:i/>
          <w:color w:val="231F20"/>
          <w:sz w:val="18"/>
        </w:rPr>
        <w:t>D</w:t>
      </w:r>
      <w:r>
        <w:rPr>
          <w:rFonts w:ascii="Arial"/>
          <w:i/>
          <w:color w:val="231F20"/>
          <w:sz w:val="18"/>
          <w:u w:val="single" w:color="231F20"/>
        </w:rPr>
        <w:t>6</w:t>
      </w:r>
      <w:r>
        <w:rPr>
          <w:rFonts w:ascii="Arial"/>
          <w:i/>
          <w:color w:val="231F20"/>
          <w:sz w:val="18"/>
        </w:rPr>
        <w:t> </w:t>
      </w:r>
      <w:r>
        <w:rPr>
          <w:rFonts w:ascii="Arial"/>
          <w:i/>
          <w:color w:val="231F20"/>
          <w:w w:val="100"/>
          <w:sz w:val="18"/>
          <w:u w:val="single" w:color="231F20"/>
        </w:rPr>
        <w:t> </w:t>
      </w:r>
      <w:r>
        <w:rPr>
          <w:rFonts w:ascii="Arial"/>
          <w:i/>
          <w:color w:val="231F20"/>
          <w:sz w:val="18"/>
          <w:u w:val="single" w:color="231F20"/>
        </w:rPr>
        <w:t> </w:t>
      </w:r>
      <w:r>
        <w:rPr>
          <w:rFonts w:ascii="Arial"/>
          <w:i/>
          <w:color w:val="231F20"/>
          <w:sz w:val="18"/>
        </w:rPr>
        <w:t> </w:t>
      </w:r>
      <w:r>
        <w:rPr>
          <w:rFonts w:ascii="Arial"/>
          <w:i/>
          <w:color w:val="231F20"/>
          <w:w w:val="100"/>
          <w:sz w:val="18"/>
          <w:u w:val="single" w:color="231F20"/>
        </w:rPr>
        <w:t> </w:t>
      </w:r>
      <w:r>
        <w:rPr>
          <w:rFonts w:ascii="Arial"/>
          <w:i/>
          <w:color w:val="231F20"/>
          <w:sz w:val="18"/>
          <w:u w:val="single" w:color="231F20"/>
        </w:rPr>
        <w:t> </w:t>
      </w:r>
    </w:p>
    <w:p>
      <w:pPr>
        <w:spacing w:before="13"/>
        <w:ind w:left="42" w:right="72" w:firstLine="0"/>
        <w:jc w:val="center"/>
        <w:rPr>
          <w:rFonts w:ascii="Arial"/>
          <w:i/>
          <w:sz w:val="18"/>
        </w:rPr>
      </w:pPr>
      <w:r>
        <w:rPr>
          <w:rFonts w:ascii="Arial"/>
          <w:i/>
          <w:color w:val="231F20"/>
          <w:spacing w:val="-4"/>
          <w:sz w:val="18"/>
        </w:rPr>
        <w:t>D5</w:t>
      </w:r>
    </w:p>
    <w:p>
      <w:pPr>
        <w:pStyle w:val="BodyText"/>
        <w:spacing w:before="9"/>
        <w:rPr>
          <w:rFonts w:ascii="Arial"/>
          <w:i/>
          <w:sz w:val="16"/>
        </w:rPr>
      </w:pPr>
    </w:p>
    <w:p>
      <w:pPr>
        <w:spacing w:line="173" w:lineRule="exact" w:before="0"/>
        <w:ind w:left="28" w:right="72" w:firstLine="0"/>
        <w:jc w:val="center"/>
        <w:rPr>
          <w:rFonts w:ascii="Arial"/>
          <w:i/>
          <w:sz w:val="18"/>
        </w:rPr>
      </w:pPr>
      <w:r>
        <w:rPr>
          <w:rFonts w:ascii="Arial"/>
          <w:i/>
          <w:color w:val="231F20"/>
          <w:spacing w:val="-9"/>
          <w:sz w:val="18"/>
        </w:rPr>
        <w:t>D4</w:t>
      </w:r>
    </w:p>
    <w:p>
      <w:pPr>
        <w:spacing w:line="196" w:lineRule="exact" w:before="0"/>
        <w:ind w:left="0" w:right="0" w:firstLine="0"/>
        <w:jc w:val="right"/>
        <w:rPr>
          <w:rFonts w:ascii="Arial"/>
          <w:i/>
          <w:sz w:val="20"/>
        </w:rPr>
      </w:pPr>
      <w:r>
        <w:rPr/>
        <w:pict>
          <v:shape style="position:absolute;margin-left:389.381012pt;margin-top:18.373655pt;width:11.15pt;height:63.35pt;mso-position-horizontal-relative:page;mso-position-vertical-relative:paragraph;z-index:251699200" type="#_x0000_t202" filled="false" stroked="false">
            <v:textbox inset="0,0,0,0" style="layout-flow:vertical;mso-layout-flow-alt:bottom-to-top">
              <w:txbxContent>
                <w:p>
                  <w:pPr>
                    <w:spacing w:before="18"/>
                    <w:ind w:left="20" w:right="0" w:firstLine="0"/>
                    <w:jc w:val="left"/>
                    <w:rPr>
                      <w:rFonts w:ascii="Arial"/>
                      <w:i/>
                      <w:sz w:val="16"/>
                    </w:rPr>
                  </w:pPr>
                  <w:r>
                    <w:rPr>
                      <w:rFonts w:ascii="Arial"/>
                      <w:i/>
                      <w:color w:val="231F20"/>
                      <w:sz w:val="16"/>
                    </w:rPr>
                    <w:t>FORMATION </w:t>
                  </w:r>
                </w:p>
              </w:txbxContent>
            </v:textbox>
            <w10:wrap type="none"/>
          </v:shape>
        </w:pict>
      </w:r>
      <w:r>
        <w:rPr>
          <w:rFonts w:ascii="Arial"/>
          <w:i/>
          <w:color w:val="231F20"/>
          <w:w w:val="100"/>
          <w:sz w:val="20"/>
        </w:rPr>
        <w:t>?</w:t>
      </w:r>
    </w:p>
    <w:p>
      <w:pPr>
        <w:pStyle w:val="BodyText"/>
        <w:rPr>
          <w:rFonts w:ascii="Arial"/>
          <w:i/>
          <w:sz w:val="22"/>
        </w:rPr>
      </w:pPr>
    </w:p>
    <w:p>
      <w:pPr>
        <w:pStyle w:val="BodyText"/>
        <w:rPr>
          <w:rFonts w:ascii="Arial"/>
          <w:i/>
          <w:sz w:val="22"/>
        </w:rPr>
      </w:pPr>
    </w:p>
    <w:p>
      <w:pPr>
        <w:pStyle w:val="BodyText"/>
        <w:spacing w:before="11"/>
        <w:rPr>
          <w:rFonts w:ascii="Arial"/>
          <w:i/>
          <w:sz w:val="22"/>
        </w:rPr>
      </w:pPr>
    </w:p>
    <w:p>
      <w:pPr>
        <w:spacing w:before="0"/>
        <w:ind w:left="494" w:right="0" w:firstLine="0"/>
        <w:jc w:val="left"/>
        <w:rPr>
          <w:rFonts w:ascii="Arial"/>
          <w:i/>
          <w:sz w:val="18"/>
        </w:rPr>
      </w:pPr>
      <w:r>
        <w:rPr>
          <w:rFonts w:ascii="Arial"/>
          <w:i/>
          <w:color w:val="231F20"/>
          <w:sz w:val="18"/>
        </w:rPr>
        <w:t>D3</w:t>
      </w:r>
    </w:p>
    <w:p>
      <w:pPr>
        <w:spacing w:before="101"/>
        <w:ind w:left="303" w:right="0" w:firstLine="0"/>
        <w:jc w:val="center"/>
        <w:rPr>
          <w:rFonts w:ascii="Arial"/>
          <w:i/>
          <w:sz w:val="12"/>
        </w:rPr>
      </w:pPr>
      <w:r>
        <w:rPr/>
        <w:br w:type="column"/>
      </w:r>
      <w:r>
        <w:rPr>
          <w:rFonts w:ascii="Arial"/>
          <w:i/>
          <w:color w:val="231F20"/>
          <w:sz w:val="12"/>
        </w:rPr>
        <w:t>"False </w:t>
      </w:r>
      <w:r>
        <w:rPr>
          <w:rFonts w:ascii="Arial"/>
          <w:i/>
          <w:color w:val="231F20"/>
          <w:sz w:val="12"/>
        </w:rPr>
        <w:t>Birdbear"</w:t>
      </w: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spacing w:before="1"/>
        <w:rPr>
          <w:rFonts w:ascii="Arial"/>
          <w:i/>
          <w:sz w:val="19"/>
        </w:rPr>
      </w:pPr>
    </w:p>
    <w:p>
      <w:pPr>
        <w:spacing w:before="0"/>
        <w:ind w:left="321" w:right="0" w:firstLine="0"/>
        <w:jc w:val="center"/>
        <w:rPr>
          <w:rFonts w:ascii="Arial"/>
          <w:i/>
          <w:sz w:val="12"/>
        </w:rPr>
      </w:pPr>
      <w:r>
        <w:rPr/>
        <w:pict>
          <v:shape style="position:absolute;margin-left:434.390076pt;margin-top:-64.309067pt;width:8.9pt;height:73.1pt;mso-position-horizontal-relative:page;mso-position-vertical-relative:paragraph;z-index:251701248"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pacing w:val="-3"/>
                      <w:sz w:val="12"/>
                    </w:rPr>
                    <w:t>JEFFERSON FORMATION</w:t>
                  </w:r>
                </w:p>
              </w:txbxContent>
            </v:textbox>
            <w10:wrap type="none"/>
          </v:shape>
        </w:pict>
      </w:r>
      <w:r>
        <w:rPr>
          <w:rFonts w:ascii="Arial"/>
          <w:i/>
          <w:color w:val="231F20"/>
          <w:sz w:val="12"/>
        </w:rPr>
        <w:t>Lower </w:t>
      </w:r>
      <w:r>
        <w:rPr>
          <w:rFonts w:ascii="Arial"/>
          <w:i/>
          <w:color w:val="231F20"/>
          <w:spacing w:val="-7"/>
          <w:sz w:val="12"/>
        </w:rPr>
        <w:t>mbr.</w:t>
      </w:r>
    </w:p>
    <w:p>
      <w:pPr>
        <w:spacing w:line="242" w:lineRule="auto" w:before="4"/>
        <w:ind w:left="379" w:right="1947" w:firstLine="16"/>
        <w:jc w:val="both"/>
        <w:rPr>
          <w:rFonts w:ascii="Arial"/>
          <w:i/>
          <w:sz w:val="12"/>
        </w:rPr>
      </w:pPr>
      <w:r>
        <w:rPr/>
        <w:br w:type="column"/>
      </w:r>
      <w:r>
        <w:rPr>
          <w:rFonts w:ascii="Arial"/>
          <w:i/>
          <w:color w:val="231F20"/>
          <w:sz w:val="12"/>
        </w:rPr>
        <w:t>Logan </w:t>
      </w:r>
      <w:r>
        <w:rPr>
          <w:rFonts w:ascii="Arial"/>
          <w:i/>
          <w:color w:val="231F20"/>
          <w:sz w:val="12"/>
        </w:rPr>
        <w:t>Gulch Mbr. / </w:t>
      </w:r>
      <w:r>
        <w:rPr>
          <w:rFonts w:ascii="Arial"/>
          <w:i/>
          <w:color w:val="231F20"/>
          <w:spacing w:val="-2"/>
          <w:sz w:val="12"/>
        </w:rPr>
        <w:t>"Upper</w:t>
      </w:r>
    </w:p>
    <w:p>
      <w:pPr>
        <w:spacing w:line="109" w:lineRule="exact" w:before="0"/>
        <w:ind w:left="326" w:right="0" w:firstLine="0"/>
        <w:jc w:val="both"/>
        <w:rPr>
          <w:rFonts w:ascii="Arial"/>
          <w:i/>
          <w:sz w:val="12"/>
        </w:rPr>
      </w:pPr>
      <w:r>
        <w:rPr/>
        <w:pict>
          <v:shape style="position:absolute;margin-left:485.08429pt;margin-top:9.985323pt;width:8.9pt;height:8pt;mso-position-horizontal-relative:page;mso-position-vertical-relative:paragraph;z-index:251704320"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z w:val="12"/>
                      <w:u w:val="single" w:color="000000"/>
                    </w:rPr>
                    <w:t> </w:t>
                  </w:r>
                  <w:r>
                    <w:rPr>
                      <w:rFonts w:ascii="Arial"/>
                      <w:i/>
                      <w:color w:val="231F20"/>
                      <w:spacing w:val="-14"/>
                      <w:sz w:val="12"/>
                      <w:u w:val="single" w:color="000000"/>
                    </w:rPr>
                    <w:t> </w:t>
                  </w:r>
                </w:p>
              </w:txbxContent>
            </v:textbox>
            <w10:wrap type="none"/>
          </v:shape>
        </w:pict>
      </w:r>
      <w:r>
        <w:rPr>
          <w:rFonts w:ascii="Arial"/>
          <w:i/>
          <w:color w:val="231F20"/>
          <w:w w:val="100"/>
          <w:sz w:val="12"/>
          <w:u w:val="single" w:color="231F20"/>
        </w:rPr>
        <w:t>   </w:t>
      </w:r>
      <w:r>
        <w:rPr>
          <w:rFonts w:ascii="Arial"/>
          <w:i/>
          <w:color w:val="231F20"/>
          <w:w w:val="100"/>
          <w:sz w:val="12"/>
        </w:rPr>
        <w:t> </w:t>
      </w:r>
      <w:r>
        <w:rPr>
          <w:rFonts w:ascii="Arial"/>
          <w:i/>
          <w:color w:val="231F20"/>
          <w:sz w:val="12"/>
          <w:u w:val="single" w:color="231F20"/>
        </w:rPr>
        <w:t>Ls</w:t>
      </w:r>
      <w:r>
        <w:rPr>
          <w:rFonts w:ascii="Arial"/>
          <w:i/>
          <w:color w:val="231F20"/>
          <w:sz w:val="12"/>
        </w:rPr>
        <w:t>."</w:t>
      </w:r>
    </w:p>
    <w:p>
      <w:pPr>
        <w:pStyle w:val="BodyText"/>
        <w:rPr>
          <w:rFonts w:ascii="Arial"/>
          <w:i/>
          <w:sz w:val="14"/>
        </w:rPr>
      </w:pPr>
    </w:p>
    <w:p>
      <w:pPr>
        <w:pStyle w:val="BodyText"/>
        <w:spacing w:before="2"/>
        <w:rPr>
          <w:rFonts w:ascii="Arial"/>
          <w:i/>
          <w:sz w:val="18"/>
        </w:rPr>
      </w:pPr>
    </w:p>
    <w:p>
      <w:pPr>
        <w:spacing w:line="660" w:lineRule="auto" w:before="1"/>
        <w:ind w:left="247" w:right="1660" w:firstLine="20"/>
        <w:jc w:val="left"/>
        <w:rPr>
          <w:rFonts w:ascii="Arial"/>
          <w:i/>
          <w:sz w:val="12"/>
        </w:rPr>
      </w:pPr>
      <w:r>
        <w:rPr/>
        <w:pict>
          <v:shape style="position:absolute;margin-left:477.393066pt;margin-top:3.73885pt;width:8.9pt;height:29.1pt;mso-position-horizontal-relative:page;mso-position-vertical-relative:paragraph;z-index:251702272"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z w:val="12"/>
                    </w:rPr>
                    <w:t>JEFF. FM.</w:t>
                  </w:r>
                </w:p>
              </w:txbxContent>
            </v:textbox>
            <w10:wrap type="none"/>
          </v:shape>
        </w:pict>
      </w:r>
      <w:r>
        <w:rPr>
          <w:rFonts w:ascii="Arial"/>
          <w:i/>
          <w:color w:val="231F20"/>
          <w:sz w:val="12"/>
        </w:rPr>
        <w:t>Birdbear </w:t>
      </w:r>
      <w:r>
        <w:rPr>
          <w:rFonts w:ascii="Arial"/>
          <w:i/>
          <w:color w:val="231F20"/>
          <w:sz w:val="12"/>
        </w:rPr>
        <w:t>Lower mbr.</w:t>
      </w:r>
    </w:p>
    <w:p>
      <w:pPr>
        <w:spacing w:before="21"/>
        <w:ind w:left="159" w:right="0" w:firstLine="0"/>
        <w:jc w:val="left"/>
        <w:rPr>
          <w:rFonts w:ascii="Arial"/>
          <w:i/>
          <w:sz w:val="12"/>
        </w:rPr>
      </w:pPr>
      <w:r>
        <w:rPr>
          <w:rFonts w:ascii="Arial"/>
          <w:i/>
          <w:color w:val="231F20"/>
          <w:sz w:val="12"/>
        </w:rPr>
        <w:t>Maywood</w:t>
      </w:r>
    </w:p>
    <w:p>
      <w:pPr>
        <w:spacing w:after="0"/>
        <w:jc w:val="left"/>
        <w:rPr>
          <w:rFonts w:ascii="Arial"/>
          <w:sz w:val="12"/>
        </w:rPr>
        <w:sectPr>
          <w:type w:val="continuous"/>
          <w:pgSz w:w="12240" w:h="15840"/>
          <w:pgMar w:top="920" w:bottom="280" w:left="0" w:right="0"/>
          <w:cols w:num="10" w:equalWidth="0">
            <w:col w:w="1916" w:space="40"/>
            <w:col w:w="1511" w:space="39"/>
            <w:col w:w="684" w:space="40"/>
            <w:col w:w="499" w:space="39"/>
            <w:col w:w="1011" w:space="40"/>
            <w:col w:w="1085" w:space="39"/>
            <w:col w:w="746" w:space="40"/>
            <w:col w:w="839" w:space="40"/>
            <w:col w:w="905" w:space="39"/>
            <w:col w:w="2688"/>
          </w:cols>
        </w:sectPr>
      </w:pPr>
    </w:p>
    <w:p>
      <w:pPr>
        <w:pStyle w:val="BodyText"/>
        <w:rPr>
          <w:rFonts w:ascii="Arial"/>
          <w:i/>
        </w:rPr>
      </w:pPr>
    </w:p>
    <w:p>
      <w:pPr>
        <w:pStyle w:val="BodyText"/>
        <w:spacing w:before="6"/>
        <w:rPr>
          <w:rFonts w:ascii="Arial"/>
          <w:i/>
          <w:sz w:val="26"/>
        </w:rPr>
      </w:pPr>
    </w:p>
    <w:p>
      <w:pPr>
        <w:spacing w:before="0"/>
        <w:ind w:left="0" w:right="0" w:firstLine="0"/>
        <w:jc w:val="right"/>
        <w:rPr>
          <w:rFonts w:ascii="Arial"/>
          <w:i/>
          <w:sz w:val="18"/>
        </w:rPr>
      </w:pPr>
      <w:r>
        <w:rPr>
          <w:rFonts w:ascii="Arial"/>
          <w:i/>
          <w:color w:val="231F20"/>
          <w:spacing w:val="-4"/>
          <w:sz w:val="18"/>
        </w:rPr>
        <w:t>374</w:t>
      </w:r>
    </w:p>
    <w:p>
      <w:pPr>
        <w:pStyle w:val="BodyText"/>
        <w:rPr>
          <w:rFonts w:ascii="Arial"/>
          <w:i/>
        </w:rPr>
      </w:pPr>
    </w:p>
    <w:p>
      <w:pPr>
        <w:pStyle w:val="BodyText"/>
        <w:rPr>
          <w:rFonts w:ascii="Arial"/>
          <w:i/>
        </w:rPr>
      </w:pPr>
    </w:p>
    <w:p>
      <w:pPr>
        <w:pStyle w:val="BodyText"/>
        <w:rPr>
          <w:rFonts w:ascii="Arial"/>
          <w:i/>
        </w:rPr>
      </w:pPr>
    </w:p>
    <w:p>
      <w:pPr>
        <w:pStyle w:val="BodyText"/>
        <w:spacing w:before="7"/>
        <w:rPr>
          <w:rFonts w:ascii="Arial"/>
          <w:i/>
          <w:sz w:val="17"/>
        </w:rPr>
      </w:pPr>
    </w:p>
    <w:p>
      <w:pPr>
        <w:spacing w:before="1"/>
        <w:ind w:left="0" w:right="17" w:firstLine="0"/>
        <w:jc w:val="right"/>
        <w:rPr>
          <w:rFonts w:ascii="Arial"/>
          <w:i/>
          <w:sz w:val="18"/>
        </w:rPr>
      </w:pPr>
      <w:r>
        <w:rPr>
          <w:rFonts w:ascii="Arial"/>
          <w:i/>
          <w:color w:val="231F20"/>
          <w:spacing w:val="-4"/>
          <w:sz w:val="18"/>
        </w:rPr>
        <w:t>380</w:t>
      </w:r>
    </w:p>
    <w:p>
      <w:pPr>
        <w:spacing w:line="113" w:lineRule="exact" w:before="0"/>
        <w:ind w:left="599" w:right="0" w:firstLine="0"/>
        <w:jc w:val="center"/>
        <w:rPr>
          <w:rFonts w:ascii="Arial"/>
          <w:i/>
          <w:sz w:val="12"/>
        </w:rPr>
      </w:pPr>
      <w:r>
        <w:rPr/>
        <w:br w:type="column"/>
      </w:r>
      <w:r>
        <w:rPr>
          <w:rFonts w:ascii="Arial"/>
          <w:i/>
          <w:color w:val="231F20"/>
          <w:sz w:val="12"/>
        </w:rPr>
        <w:t>punctata</w:t>
      </w:r>
    </w:p>
    <w:p>
      <w:pPr>
        <w:pStyle w:val="BodyText"/>
        <w:spacing w:before="4"/>
        <w:rPr>
          <w:rFonts w:ascii="Arial"/>
          <w:i/>
          <w:sz w:val="12"/>
        </w:rPr>
      </w:pPr>
    </w:p>
    <w:p>
      <w:pPr>
        <w:spacing w:before="0"/>
        <w:ind w:left="599" w:right="0" w:firstLine="0"/>
        <w:jc w:val="center"/>
        <w:rPr>
          <w:rFonts w:ascii="Arial"/>
          <w:i/>
          <w:sz w:val="12"/>
        </w:rPr>
      </w:pPr>
      <w:r>
        <w:rPr>
          <w:rFonts w:ascii="Arial"/>
          <w:i/>
          <w:color w:val="231F20"/>
          <w:sz w:val="12"/>
        </w:rPr>
        <w:t>transitans</w:t>
      </w:r>
    </w:p>
    <w:p>
      <w:pPr>
        <w:spacing w:line="381" w:lineRule="auto" w:before="122"/>
        <w:ind w:left="620" w:right="0" w:firstLine="0"/>
        <w:jc w:val="center"/>
        <w:rPr>
          <w:rFonts w:ascii="Arial"/>
          <w:i/>
          <w:sz w:val="12"/>
        </w:rPr>
      </w:pPr>
      <w:r>
        <w:rPr/>
        <w:pict>
          <v:shape style="position:absolute;margin-left:97.340073pt;margin-top:13.847532pt;width:15.75pt;height:103.15pt;mso-position-horizontal-relative:page;mso-position-vertical-relative:paragraph;z-index:251672576" type="#_x0000_t202" filled="false" stroked="false">
            <v:textbox inset="0,0,0,0" style="layout-flow:vertical;mso-layout-flow-alt:bottom-to-top">
              <w:txbxContent>
                <w:p>
                  <w:pPr>
                    <w:spacing w:before="17"/>
                    <w:ind w:left="20" w:right="0" w:firstLine="0"/>
                    <w:jc w:val="left"/>
                    <w:rPr>
                      <w:rFonts w:ascii="Arial"/>
                      <w:i/>
                      <w:sz w:val="24"/>
                    </w:rPr>
                  </w:pPr>
                  <w:r>
                    <w:rPr>
                      <w:rFonts w:ascii="Arial"/>
                      <w:i/>
                      <w:color w:val="231F20"/>
                      <w:spacing w:val="-12"/>
                      <w:sz w:val="24"/>
                    </w:rPr>
                    <w:t>MIDDLE </w:t>
                  </w:r>
                  <w:r>
                    <w:rPr>
                      <w:rFonts w:ascii="Arial"/>
                      <w:i/>
                      <w:color w:val="231F20"/>
                      <w:spacing w:val="-14"/>
                      <w:sz w:val="24"/>
                    </w:rPr>
                    <w:t>DEVONIAN</w:t>
                  </w:r>
                </w:p>
              </w:txbxContent>
            </v:textbox>
            <w10:wrap type="none"/>
          </v:shape>
        </w:pict>
      </w:r>
      <w:r>
        <w:rPr/>
        <w:pict>
          <v:shape style="position:absolute;margin-left:113.313057pt;margin-top:14.758854pt;width:13.45pt;height:50.55pt;mso-position-horizontal-relative:page;mso-position-vertical-relative:paragraph;z-index:251680768" type="#_x0000_t202" filled="false" stroked="false">
            <v:textbox inset="0,0,0,0" style="layout-flow:vertical;mso-layout-flow-alt:bottom-to-top">
              <w:txbxContent>
                <w:p>
                  <w:pPr>
                    <w:spacing w:before="17"/>
                    <w:ind w:left="20" w:right="0" w:firstLine="0"/>
                    <w:jc w:val="left"/>
                    <w:rPr>
                      <w:rFonts w:ascii="Arial"/>
                      <w:i/>
                      <w:sz w:val="20"/>
                    </w:rPr>
                  </w:pPr>
                  <w:r>
                    <w:rPr>
                      <w:rFonts w:ascii="Arial"/>
                      <w:i/>
                      <w:color w:val="231F20"/>
                      <w:sz w:val="20"/>
                    </w:rPr>
                    <w:t>GIVETIAN</w:t>
                  </w:r>
                </w:p>
              </w:txbxContent>
            </v:textbox>
            <w10:wrap type="none"/>
          </v:shape>
        </w:pict>
      </w:r>
      <w:r>
        <w:rPr>
          <w:rFonts w:ascii="Arial"/>
          <w:i/>
          <w:color w:val="231F20"/>
          <w:sz w:val="12"/>
        </w:rPr>
        <w:t>falsiovalis </w:t>
      </w:r>
      <w:r>
        <w:rPr>
          <w:rFonts w:ascii="Arial"/>
          <w:i/>
          <w:color w:val="231F20"/>
          <w:sz w:val="12"/>
        </w:rPr>
        <w:t>disparilis </w:t>
      </w:r>
      <w:r>
        <w:rPr>
          <w:rFonts w:ascii="Arial"/>
          <w:i/>
          <w:color w:val="231F20"/>
          <w:spacing w:val="-12"/>
          <w:sz w:val="12"/>
        </w:rPr>
        <w:t>herm.-cristatus</w:t>
      </w:r>
    </w:p>
    <w:p>
      <w:pPr>
        <w:spacing w:before="102"/>
        <w:ind w:left="599" w:right="0" w:firstLine="0"/>
        <w:jc w:val="center"/>
        <w:rPr>
          <w:rFonts w:ascii="Arial"/>
          <w:i/>
          <w:sz w:val="12"/>
        </w:rPr>
      </w:pPr>
      <w:r>
        <w:rPr>
          <w:rFonts w:ascii="Arial"/>
          <w:i/>
          <w:color w:val="231F20"/>
          <w:sz w:val="12"/>
        </w:rPr>
        <w:t>varcus</w:t>
      </w:r>
    </w:p>
    <w:p>
      <w:pPr>
        <w:pStyle w:val="BodyText"/>
        <w:rPr>
          <w:rFonts w:ascii="Arial"/>
          <w:i/>
          <w:sz w:val="14"/>
        </w:rPr>
      </w:pPr>
    </w:p>
    <w:p>
      <w:pPr>
        <w:spacing w:line="520" w:lineRule="auto" w:before="81"/>
        <w:ind w:left="620" w:right="18" w:hanging="1"/>
        <w:jc w:val="center"/>
        <w:rPr>
          <w:rFonts w:ascii="Arial"/>
          <w:i/>
          <w:sz w:val="12"/>
        </w:rPr>
      </w:pPr>
      <w:r>
        <w:rPr/>
        <w:pict>
          <v:shape style="position:absolute;margin-left:113.313057pt;margin-top:9.989653pt;width:13.45pt;height:48.75pt;mso-position-horizontal-relative:page;mso-position-vertical-relative:paragraph;z-index:251679744" type="#_x0000_t202" filled="false" stroked="false">
            <v:textbox inset="0,0,0,0" style="layout-flow:vertical;mso-layout-flow-alt:bottom-to-top">
              <w:txbxContent>
                <w:p>
                  <w:pPr>
                    <w:spacing w:before="17"/>
                    <w:ind w:left="20" w:right="0" w:firstLine="0"/>
                    <w:jc w:val="left"/>
                    <w:rPr>
                      <w:rFonts w:ascii="Arial"/>
                      <w:i/>
                      <w:sz w:val="20"/>
                    </w:rPr>
                  </w:pPr>
                  <w:r>
                    <w:rPr>
                      <w:rFonts w:ascii="Arial"/>
                      <w:i/>
                      <w:color w:val="231F20"/>
                      <w:sz w:val="20"/>
                    </w:rPr>
                    <w:t>EIFELIAN</w:t>
                  </w:r>
                </w:p>
              </w:txbxContent>
            </v:textbox>
            <w10:wrap type="none"/>
          </v:shape>
        </w:pict>
      </w:r>
      <w:r>
        <w:rPr>
          <w:rFonts w:ascii="Arial"/>
          <w:i/>
          <w:color w:val="231F20"/>
          <w:sz w:val="12"/>
        </w:rPr>
        <w:t>ensensis </w:t>
      </w:r>
      <w:r>
        <w:rPr>
          <w:rFonts w:ascii="Arial"/>
          <w:i/>
          <w:color w:val="231F20"/>
          <w:spacing w:val="-2"/>
          <w:sz w:val="12"/>
        </w:rPr>
        <w:t>kockelianus</w:t>
      </w:r>
    </w:p>
    <w:p>
      <w:pPr>
        <w:spacing w:line="331" w:lineRule="auto" w:before="41"/>
        <w:ind w:left="718" w:right="96" w:hanging="11"/>
        <w:jc w:val="both"/>
        <w:rPr>
          <w:rFonts w:ascii="Arial"/>
          <w:i/>
          <w:sz w:val="12"/>
        </w:rPr>
      </w:pPr>
      <w:r>
        <w:rPr>
          <w:rFonts w:ascii="Arial"/>
          <w:i/>
          <w:color w:val="231F20"/>
          <w:spacing w:val="-1"/>
          <w:sz w:val="12"/>
        </w:rPr>
        <w:t>australis </w:t>
      </w:r>
      <w:r>
        <w:rPr>
          <w:rFonts w:ascii="Arial"/>
          <w:i/>
          <w:color w:val="231F20"/>
          <w:spacing w:val="-2"/>
          <w:sz w:val="12"/>
        </w:rPr>
        <w:t>costatus </w:t>
      </w:r>
      <w:r>
        <w:rPr>
          <w:rFonts w:ascii="Arial"/>
          <w:i/>
          <w:color w:val="231F20"/>
          <w:sz w:val="12"/>
        </w:rPr>
        <w:t>partitus</w:t>
      </w:r>
    </w:p>
    <w:p>
      <w:pPr>
        <w:spacing w:line="107" w:lineRule="exact" w:before="0"/>
        <w:ind w:left="580" w:right="0" w:firstLine="0"/>
        <w:jc w:val="center"/>
        <w:rPr>
          <w:rFonts w:ascii="Arial"/>
          <w:i/>
          <w:sz w:val="12"/>
        </w:rPr>
      </w:pPr>
      <w:r>
        <w:rPr/>
        <w:pict>
          <v:shape style="position:absolute;margin-left:113.219925pt;margin-top:5.007887pt;width:13.65pt;height:39.4pt;mso-position-horizontal-relative:page;mso-position-vertical-relative:paragraph;z-index:251678720" type="#_x0000_t202" filled="false" stroked="false">
            <v:textbox inset="0,0,0,0" style="layout-flow:vertical;mso-layout-flow-alt:bottom-to-top">
              <w:txbxContent>
                <w:p>
                  <w:pPr>
                    <w:spacing w:before="17"/>
                    <w:ind w:left="20" w:right="0" w:firstLine="0"/>
                    <w:jc w:val="left"/>
                    <w:rPr>
                      <w:rFonts w:ascii="Arial"/>
                      <w:i/>
                      <w:sz w:val="20"/>
                    </w:rPr>
                  </w:pPr>
                  <w:r>
                    <w:rPr>
                      <w:rFonts w:ascii="Arial"/>
                      <w:i/>
                      <w:color w:val="231F20"/>
                      <w:sz w:val="20"/>
                    </w:rPr>
                    <w:t>EMSIAN</w:t>
                  </w:r>
                </w:p>
              </w:txbxContent>
            </v:textbox>
            <w10:wrap type="none"/>
          </v:shape>
        </w:pict>
      </w:r>
      <w:r>
        <w:rPr>
          <w:rFonts w:ascii="Arial"/>
          <w:i/>
          <w:color w:val="231F20"/>
          <w:spacing w:val="-4"/>
          <w:w w:val="105"/>
          <w:sz w:val="12"/>
        </w:rPr>
        <w:t>patulus</w:t>
      </w:r>
    </w:p>
    <w:p>
      <w:pPr>
        <w:tabs>
          <w:tab w:pos="641" w:val="left" w:leader="none"/>
        </w:tabs>
        <w:spacing w:before="35"/>
        <w:ind w:left="53" w:right="0" w:firstLine="0"/>
        <w:jc w:val="left"/>
        <w:rPr>
          <w:rFonts w:ascii="Arial"/>
          <w:i/>
          <w:sz w:val="16"/>
        </w:rPr>
      </w:pPr>
      <w:r>
        <w:rPr/>
        <w:br w:type="column"/>
      </w:r>
      <w:r>
        <w:rPr>
          <w:rFonts w:ascii="Arial"/>
          <w:i/>
          <w:color w:val="231F20"/>
          <w:sz w:val="16"/>
        </w:rPr>
        <w:t>3</w:t>
        <w:tab/>
      </w:r>
      <w:r>
        <w:rPr>
          <w:rFonts w:ascii="Arial"/>
          <w:i/>
          <w:color w:val="231F20"/>
          <w:w w:val="100"/>
          <w:sz w:val="16"/>
          <w:u w:val="thick" w:color="231F20"/>
        </w:rPr>
        <w:t> </w:t>
      </w:r>
      <w:r>
        <w:rPr>
          <w:rFonts w:ascii="Arial"/>
          <w:i/>
          <w:color w:val="231F20"/>
          <w:spacing w:val="-3"/>
          <w:sz w:val="16"/>
          <w:u w:val="thick" w:color="231F20"/>
        </w:rPr>
        <w:t> </w:t>
      </w:r>
    </w:p>
    <w:p>
      <w:pPr>
        <w:pStyle w:val="BodyText"/>
        <w:spacing w:line="205" w:lineRule="exact" w:before="116"/>
        <w:ind w:left="338"/>
        <w:rPr>
          <w:rFonts w:ascii="Arial"/>
        </w:rPr>
      </w:pPr>
      <w:r>
        <w:rPr>
          <w:rFonts w:ascii="Arial"/>
          <w:color w:val="231F20"/>
        </w:rPr>
        <w:t>IIb  </w:t>
      </w:r>
      <w:r>
        <w:rPr>
          <w:rFonts w:ascii="Arial"/>
          <w:color w:val="231F20"/>
          <w:u w:val="thick" w:color="231F20"/>
        </w:rPr>
        <w:t>  </w:t>
      </w:r>
    </w:p>
    <w:p>
      <w:pPr>
        <w:tabs>
          <w:tab w:pos="861" w:val="left" w:leader="none"/>
        </w:tabs>
        <w:spacing w:line="84" w:lineRule="exact" w:before="0"/>
        <w:ind w:left="481" w:right="0" w:firstLine="0"/>
        <w:jc w:val="left"/>
        <w:rPr>
          <w:rFonts w:ascii="Arial"/>
          <w:i/>
          <w:sz w:val="12"/>
        </w:rPr>
      </w:pPr>
      <w:r>
        <w:rPr>
          <w:rFonts w:ascii="Arial"/>
          <w:i/>
          <w:color w:val="231F20"/>
          <w:sz w:val="12"/>
          <w:u w:val="thick" w:color="231F20"/>
        </w:rPr>
        <w:t> </w:t>
        <w:tab/>
      </w:r>
    </w:p>
    <w:p>
      <w:pPr>
        <w:spacing w:line="155" w:lineRule="exact" w:before="0"/>
        <w:ind w:left="53" w:right="0" w:firstLine="0"/>
        <w:jc w:val="left"/>
        <w:rPr>
          <w:rFonts w:ascii="Arial"/>
          <w:i/>
          <w:sz w:val="16"/>
        </w:rPr>
      </w:pPr>
      <w:r>
        <w:rPr>
          <w:rFonts w:ascii="Arial"/>
          <w:i/>
          <w:color w:val="231F20"/>
          <w:w w:val="100"/>
          <w:sz w:val="16"/>
        </w:rPr>
        <w:t>2</w:t>
      </w:r>
    </w:p>
    <w:p>
      <w:pPr>
        <w:pStyle w:val="BodyText"/>
        <w:spacing w:before="96"/>
        <w:ind w:left="358"/>
        <w:rPr>
          <w:rFonts w:ascii="Arial"/>
        </w:rPr>
      </w:pPr>
      <w:r>
        <w:rPr>
          <w:rFonts w:ascii="Arial"/>
          <w:color w:val="231F20"/>
          <w:spacing w:val="-3"/>
        </w:rPr>
        <w:t>IIa</w:t>
      </w:r>
    </w:p>
    <w:p>
      <w:pPr>
        <w:spacing w:before="50"/>
        <w:ind w:left="52" w:right="0" w:firstLine="0"/>
        <w:jc w:val="left"/>
        <w:rPr>
          <w:rFonts w:ascii="Arial"/>
          <w:i/>
          <w:sz w:val="16"/>
        </w:rPr>
      </w:pPr>
      <w:r>
        <w:rPr>
          <w:rFonts w:ascii="Arial"/>
          <w:i/>
          <w:color w:val="231F20"/>
          <w:w w:val="100"/>
          <w:sz w:val="16"/>
        </w:rPr>
        <w:t>1</w:t>
      </w:r>
    </w:p>
    <w:p>
      <w:pPr>
        <w:pStyle w:val="BodyText"/>
        <w:spacing w:before="56"/>
        <w:ind w:left="392"/>
        <w:rPr>
          <w:rFonts w:ascii="Arial"/>
        </w:rPr>
      </w:pPr>
      <w:r>
        <w:rPr>
          <w:rFonts w:ascii="Arial"/>
          <w:color w:val="231F20"/>
        </w:rPr>
        <w:t>If</w:t>
      </w:r>
    </w:p>
    <w:p>
      <w:pPr>
        <w:spacing w:before="30"/>
        <w:ind w:left="437" w:right="0" w:firstLine="0"/>
        <w:jc w:val="left"/>
        <w:rPr>
          <w:rFonts w:ascii="Arial"/>
          <w:i/>
          <w:sz w:val="12"/>
        </w:rPr>
      </w:pPr>
      <w:r>
        <w:rPr>
          <w:rFonts w:ascii="Arial"/>
          <w:i/>
          <w:color w:val="231F20"/>
          <w:sz w:val="12"/>
          <w:u w:val="thick" w:color="231F20"/>
        </w:rPr>
        <w:t> </w:t>
      </w:r>
      <w:r>
        <w:rPr>
          <w:rFonts w:ascii="Arial"/>
          <w:i/>
          <w:color w:val="231F20"/>
          <w:spacing w:val="2"/>
          <w:sz w:val="12"/>
          <w:u w:val="thick" w:color="231F20"/>
        </w:rPr>
        <w:t> </w:t>
      </w:r>
    </w:p>
    <w:p>
      <w:pPr>
        <w:pStyle w:val="BodyText"/>
        <w:spacing w:line="520" w:lineRule="exact" w:before="53"/>
        <w:ind w:left="111" w:right="444" w:firstLine="4"/>
        <w:rPr>
          <w:rFonts w:ascii="Arial"/>
        </w:rPr>
      </w:pPr>
      <w:r>
        <w:rPr>
          <w:rFonts w:ascii="Arial"/>
          <w:color w:val="231F20"/>
        </w:rPr>
        <w:t>Id Ic</w:t>
      </w:r>
    </w:p>
    <w:p>
      <w:pPr>
        <w:spacing w:before="34"/>
        <w:ind w:left="206" w:right="0" w:hanging="1"/>
        <w:jc w:val="center"/>
        <w:rPr>
          <w:rFonts w:ascii="Arial"/>
          <w:i/>
          <w:sz w:val="12"/>
        </w:rPr>
      </w:pPr>
      <w:r>
        <w:rPr/>
        <w:br w:type="column"/>
      </w:r>
      <w:r>
        <w:rPr>
          <w:rFonts w:ascii="Arial"/>
          <w:i/>
          <w:color w:val="231F20"/>
          <w:sz w:val="12"/>
        </w:rPr>
        <w:t>Mbr. </w:t>
      </w:r>
      <w:r>
        <w:rPr>
          <w:rFonts w:ascii="Arial"/>
          <w:i/>
          <w:color w:val="231F20"/>
          <w:spacing w:val="-3"/>
          <w:sz w:val="12"/>
        </w:rPr>
        <w:t>Type </w:t>
      </w:r>
      <w:r>
        <w:rPr>
          <w:rFonts w:ascii="Arial"/>
          <w:i/>
          <w:color w:val="231F20"/>
          <w:spacing w:val="-2"/>
          <w:sz w:val="12"/>
        </w:rPr>
        <w:t>Milligen </w:t>
      </w:r>
      <w:r>
        <w:rPr>
          <w:rFonts w:ascii="Arial"/>
          <w:i/>
          <w:color w:val="231F20"/>
          <w:spacing w:val="-3"/>
          <w:sz w:val="12"/>
        </w:rPr>
        <w:t>Fm</w:t>
      </w:r>
    </w:p>
    <w:p>
      <w:pPr>
        <w:pStyle w:val="BodyText"/>
        <w:rPr>
          <w:rFonts w:ascii="Arial"/>
          <w:i/>
          <w:sz w:val="21"/>
        </w:rPr>
      </w:pPr>
      <w:r>
        <w:rPr/>
        <w:br w:type="column"/>
      </w:r>
      <w:r>
        <w:rPr>
          <w:rFonts w:ascii="Arial"/>
          <w:i/>
          <w:sz w:val="21"/>
        </w:rPr>
      </w:r>
    </w:p>
    <w:p>
      <w:pPr>
        <w:spacing w:line="194" w:lineRule="auto" w:before="0"/>
        <w:ind w:left="411" w:right="0" w:firstLine="0"/>
        <w:jc w:val="center"/>
        <w:rPr>
          <w:rFonts w:ascii="Arial"/>
          <w:i/>
          <w:sz w:val="16"/>
        </w:rPr>
      </w:pPr>
      <w:r>
        <w:rPr/>
        <w:pict>
          <v:shape style="position:absolute;margin-left:238.657074pt;margin-top:18.247292pt;width:8.9pt;height:39.1pt;mso-position-horizontal-relative:page;mso-position-vertical-relative:paragraph;z-index:251683840"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z w:val="12"/>
                    </w:rPr>
                    <w:t>F o r m</w:t>
                  </w:r>
                </w:p>
              </w:txbxContent>
            </v:textbox>
            <w10:wrap type="none"/>
          </v:shape>
        </w:pict>
      </w:r>
      <w:r>
        <w:rPr>
          <w:rFonts w:ascii="Arial"/>
          <w:i/>
          <w:color w:val="231F20"/>
          <w:sz w:val="16"/>
        </w:rPr>
        <w:t>Black </w:t>
      </w:r>
      <w:r>
        <w:rPr>
          <w:rFonts w:ascii="Arial"/>
          <w:i/>
          <w:color w:val="231F20"/>
          <w:sz w:val="16"/>
        </w:rPr>
        <w:t>dol.</w:t>
      </w:r>
    </w:p>
    <w:p>
      <w:pPr>
        <w:pStyle w:val="BodyText"/>
        <w:rPr>
          <w:rFonts w:ascii="Arial"/>
          <w:i/>
          <w:sz w:val="18"/>
        </w:rPr>
      </w:pPr>
    </w:p>
    <w:p>
      <w:pPr>
        <w:pStyle w:val="BodyText"/>
        <w:spacing w:before="6"/>
        <w:rPr>
          <w:rFonts w:ascii="Arial"/>
          <w:i/>
          <w:sz w:val="14"/>
        </w:rPr>
      </w:pPr>
    </w:p>
    <w:p>
      <w:pPr>
        <w:spacing w:before="0"/>
        <w:ind w:left="408" w:right="0" w:firstLine="0"/>
        <w:jc w:val="center"/>
        <w:rPr>
          <w:rFonts w:ascii="Arial"/>
          <w:i/>
          <w:sz w:val="16"/>
        </w:rPr>
      </w:pPr>
      <w:r>
        <w:rPr>
          <w:rFonts w:ascii="Arial"/>
          <w:i/>
          <w:color w:val="231F20"/>
          <w:spacing w:val="-3"/>
          <w:sz w:val="16"/>
        </w:rPr>
        <w:t>Blue</w:t>
      </w:r>
      <w:r>
        <w:rPr>
          <w:rFonts w:ascii="Arial"/>
          <w:i/>
          <w:color w:val="231F20"/>
          <w:spacing w:val="3"/>
          <w:sz w:val="16"/>
        </w:rPr>
        <w:t> </w:t>
      </w:r>
      <w:r>
        <w:rPr>
          <w:rFonts w:ascii="Arial"/>
          <w:i/>
          <w:color w:val="231F20"/>
          <w:spacing w:val="-7"/>
          <w:sz w:val="16"/>
        </w:rPr>
        <w:t>dol.</w:t>
      </w:r>
    </w:p>
    <w:p>
      <w:pPr>
        <w:pStyle w:val="BodyText"/>
        <w:rPr>
          <w:rFonts w:ascii="Arial"/>
          <w:i/>
          <w:sz w:val="18"/>
        </w:rPr>
      </w:pPr>
    </w:p>
    <w:p>
      <w:pPr>
        <w:spacing w:before="149"/>
        <w:ind w:left="407" w:right="0" w:firstLine="0"/>
        <w:jc w:val="center"/>
        <w:rPr>
          <w:rFonts w:ascii="Arial"/>
          <w:i/>
          <w:sz w:val="16"/>
        </w:rPr>
      </w:pPr>
      <w:r>
        <w:rPr>
          <w:rFonts w:ascii="Arial"/>
          <w:i/>
          <w:color w:val="231F20"/>
          <w:sz w:val="16"/>
        </w:rPr>
        <w:t>Silty</w:t>
      </w:r>
      <w:r>
        <w:rPr>
          <w:rFonts w:ascii="Arial"/>
          <w:i/>
          <w:color w:val="231F20"/>
          <w:spacing w:val="-19"/>
          <w:sz w:val="16"/>
        </w:rPr>
        <w:t> </w:t>
      </w:r>
      <w:r>
        <w:rPr>
          <w:rFonts w:ascii="Arial"/>
          <w:i/>
          <w:color w:val="231F20"/>
          <w:sz w:val="16"/>
        </w:rPr>
        <w:t>dol.</w:t>
      </w:r>
    </w:p>
    <w:p>
      <w:pPr>
        <w:pStyle w:val="BodyText"/>
        <w:spacing w:before="4"/>
        <w:rPr>
          <w:rFonts w:ascii="Arial"/>
          <w:i/>
          <w:sz w:val="14"/>
        </w:rPr>
      </w:pPr>
    </w:p>
    <w:p>
      <w:pPr>
        <w:spacing w:line="194" w:lineRule="auto" w:before="0"/>
        <w:ind w:left="410" w:right="0" w:firstLine="0"/>
        <w:jc w:val="center"/>
        <w:rPr>
          <w:rFonts w:ascii="Arial"/>
          <w:i/>
          <w:sz w:val="16"/>
        </w:rPr>
      </w:pPr>
      <w:r>
        <w:rPr/>
        <w:pict>
          <v:shape style="position:absolute;margin-left:219.847076pt;margin-top:3.425515pt;width:27.7pt;height:182.4pt;mso-position-horizontal-relative:page;mso-position-vertical-relative:paragraph;z-index:251681792" type="#_x0000_t202" filled="false" stroked="false">
            <v:textbox inset="0,0,0,0" style="layout-flow:vertical;mso-layout-flow-alt:bottom-to-top">
              <w:txbxContent>
                <w:p>
                  <w:pPr>
                    <w:spacing w:before="18"/>
                    <w:ind w:left="7" w:right="995" w:firstLine="0"/>
                    <w:jc w:val="center"/>
                    <w:rPr>
                      <w:rFonts w:ascii="Arial"/>
                      <w:i/>
                      <w:sz w:val="12"/>
                    </w:rPr>
                  </w:pPr>
                  <w:r>
                    <w:rPr>
                      <w:rFonts w:ascii="Arial"/>
                      <w:i/>
                      <w:color w:val="231F20"/>
                      <w:spacing w:val="-3"/>
                      <w:sz w:val="12"/>
                    </w:rPr>
                    <w:t>MILLIGEN FORMATION </w:t>
                  </w:r>
                  <w:r>
                    <w:rPr>
                      <w:rFonts w:ascii="Arial"/>
                      <w:i/>
                      <w:color w:val="231F20"/>
                      <w:sz w:val="12"/>
                    </w:rPr>
                    <w:t>AND </w:t>
                  </w:r>
                  <w:r>
                    <w:rPr>
                      <w:rFonts w:ascii="Arial"/>
                      <w:i/>
                      <w:color w:val="231F20"/>
                      <w:spacing w:val="-3"/>
                      <w:sz w:val="12"/>
                    </w:rPr>
                    <w:t>UNNAMED ROCKS</w:t>
                  </w:r>
                </w:p>
                <w:p>
                  <w:pPr>
                    <w:spacing w:before="1"/>
                    <w:ind w:left="7" w:right="992" w:firstLine="0"/>
                    <w:jc w:val="center"/>
                    <w:rPr>
                      <w:rFonts w:ascii="Arial"/>
                      <w:i/>
                      <w:sz w:val="12"/>
                    </w:rPr>
                  </w:pPr>
                  <w:r>
                    <w:rPr>
                      <w:rFonts w:ascii="Arial"/>
                      <w:i/>
                      <w:color w:val="231F20"/>
                      <w:sz w:val="12"/>
                    </w:rPr>
                    <w:t>(see LInk et al., 1995)</w:t>
                  </w:r>
                </w:p>
                <w:p>
                  <w:pPr>
                    <w:spacing w:before="99"/>
                    <w:ind w:left="2143" w:right="0" w:firstLine="0"/>
                    <w:jc w:val="left"/>
                    <w:rPr>
                      <w:rFonts w:ascii="Arial"/>
                      <w:i/>
                      <w:sz w:val="12"/>
                    </w:rPr>
                  </w:pPr>
                  <w:r>
                    <w:rPr>
                      <w:rFonts w:ascii="Arial"/>
                      <w:i/>
                      <w:color w:val="231F20"/>
                      <w:sz w:val="12"/>
                    </w:rPr>
                    <w:t>M i l l i g e n</w:t>
                  </w:r>
                </w:p>
              </w:txbxContent>
            </v:textbox>
            <w10:wrap type="none"/>
          </v:shape>
        </w:pict>
      </w:r>
      <w:r>
        <w:rPr/>
        <w:pict>
          <v:shape style="position:absolute;margin-left:248.645294pt;margin-top:4.429612pt;width:8.9pt;height:69.150pt;mso-position-horizontal-relative:page;mso-position-vertical-relative:paragraph;z-index:251693056"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z w:val="12"/>
                    </w:rPr>
                    <w:t>D </w:t>
                  </w:r>
                  <w:r>
                    <w:rPr>
                      <w:rFonts w:ascii="Arial"/>
                      <w:i/>
                      <w:color w:val="231F20"/>
                      <w:spacing w:val="27"/>
                      <w:sz w:val="12"/>
                    </w:rPr>
                    <w:t>O L O M I T </w:t>
                  </w:r>
                  <w:r>
                    <w:rPr>
                      <w:rFonts w:ascii="Arial"/>
                      <w:i/>
                      <w:color w:val="231F20"/>
                      <w:sz w:val="12"/>
                    </w:rPr>
                    <w:t>E  </w:t>
                  </w:r>
                  <w:r>
                    <w:rPr>
                      <w:rFonts w:ascii="Arial"/>
                      <w:i/>
                      <w:color w:val="231F20"/>
                      <w:spacing w:val="-6"/>
                      <w:sz w:val="12"/>
                    </w:rPr>
                    <w:t> </w:t>
                  </w:r>
                </w:p>
              </w:txbxContent>
            </v:textbox>
            <w10:wrap type="none"/>
          </v:shape>
        </w:pict>
      </w:r>
      <w:r>
        <w:rPr>
          <w:rFonts w:ascii="Arial"/>
          <w:i/>
          <w:color w:val="231F20"/>
          <w:spacing w:val="-3"/>
          <w:sz w:val="16"/>
        </w:rPr>
        <w:t>Basal </w:t>
      </w:r>
      <w:r>
        <w:rPr>
          <w:rFonts w:ascii="Arial"/>
          <w:i/>
          <w:color w:val="231F20"/>
          <w:spacing w:val="-3"/>
          <w:sz w:val="16"/>
        </w:rPr>
        <w:t>channel</w:t>
      </w:r>
    </w:p>
    <w:p>
      <w:pPr>
        <w:pStyle w:val="BodyText"/>
        <w:spacing w:before="7"/>
        <w:rPr>
          <w:rFonts w:ascii="Arial"/>
          <w:i/>
          <w:sz w:val="25"/>
        </w:rPr>
      </w:pPr>
    </w:p>
    <w:p>
      <w:pPr>
        <w:spacing w:before="0"/>
        <w:ind w:left="0" w:right="133" w:firstLine="0"/>
        <w:jc w:val="right"/>
        <w:rPr>
          <w:rFonts w:ascii="Arial"/>
          <w:i/>
          <w:sz w:val="20"/>
        </w:rPr>
      </w:pPr>
      <w:r>
        <w:rPr>
          <w:rFonts w:ascii="Arial"/>
          <w:i/>
          <w:color w:val="231F20"/>
          <w:w w:val="100"/>
          <w:sz w:val="20"/>
        </w:rPr>
        <w:t>?</w:t>
      </w:r>
    </w:p>
    <w:p>
      <w:pPr>
        <w:pStyle w:val="BodyText"/>
        <w:rPr>
          <w:rFonts w:ascii="Arial"/>
          <w:i/>
          <w:sz w:val="18"/>
        </w:rPr>
      </w:pPr>
      <w:r>
        <w:rPr/>
        <w:br w:type="column"/>
      </w:r>
      <w:r>
        <w:rPr>
          <w:rFonts w:ascii="Arial"/>
          <w:i/>
          <w:sz w:val="18"/>
        </w:rPr>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23"/>
        </w:rPr>
      </w:pPr>
    </w:p>
    <w:p>
      <w:pPr>
        <w:spacing w:line="192" w:lineRule="auto" w:before="0"/>
        <w:ind w:left="395" w:right="-13" w:firstLine="39"/>
        <w:jc w:val="left"/>
        <w:rPr>
          <w:rFonts w:ascii="Arial"/>
          <w:i/>
          <w:sz w:val="16"/>
        </w:rPr>
      </w:pPr>
      <w:r>
        <w:rPr>
          <w:rFonts w:ascii="Arial"/>
          <w:i/>
          <w:color w:val="231F20"/>
          <w:spacing w:val="-3"/>
          <w:sz w:val="16"/>
        </w:rPr>
        <w:t>Banded </w:t>
      </w:r>
      <w:r>
        <w:rPr>
          <w:rFonts w:ascii="Arial"/>
          <w:i/>
          <w:color w:val="231F20"/>
          <w:spacing w:val="-3"/>
          <w:sz w:val="16"/>
        </w:rPr>
        <w:t>Dolomite</w:t>
      </w:r>
    </w:p>
    <w:p>
      <w:pPr>
        <w:pStyle w:val="BodyText"/>
        <w:spacing w:before="3"/>
        <w:rPr>
          <w:rFonts w:ascii="Arial"/>
          <w:i/>
          <w:sz w:val="23"/>
        </w:rPr>
      </w:pPr>
    </w:p>
    <w:p>
      <w:pPr>
        <w:spacing w:before="0"/>
        <w:ind w:left="0" w:right="1" w:firstLine="0"/>
        <w:jc w:val="right"/>
        <w:rPr>
          <w:rFonts w:ascii="Arial"/>
          <w:i/>
          <w:sz w:val="12"/>
        </w:rPr>
      </w:pPr>
      <w:r>
        <w:rPr>
          <w:rFonts w:ascii="Arial"/>
          <w:i/>
          <w:color w:val="231F20"/>
          <w:sz w:val="12"/>
        </w:rPr>
        <w:t>v</w:t>
      </w:r>
    </w:p>
    <w:p>
      <w:pPr>
        <w:pStyle w:val="BodyText"/>
        <w:rPr>
          <w:rFonts w:ascii="Arial"/>
          <w:i/>
          <w:sz w:val="14"/>
        </w:rPr>
      </w:pPr>
    </w:p>
    <w:p>
      <w:pPr>
        <w:spacing w:before="82"/>
        <w:ind w:left="208" w:right="0" w:firstLine="0"/>
        <w:jc w:val="center"/>
        <w:rPr>
          <w:rFonts w:ascii="Arial"/>
          <w:i/>
          <w:sz w:val="20"/>
        </w:rPr>
      </w:pPr>
      <w:r>
        <w:rPr>
          <w:rFonts w:ascii="Arial"/>
          <w:i/>
          <w:color w:val="231F20"/>
          <w:w w:val="100"/>
          <w:sz w:val="20"/>
        </w:rPr>
        <w:t>?</w:t>
      </w:r>
    </w:p>
    <w:p>
      <w:pPr>
        <w:pStyle w:val="BodyText"/>
        <w:rPr>
          <w:rFonts w:ascii="Arial"/>
          <w:i/>
          <w:sz w:val="22"/>
        </w:rPr>
      </w:pPr>
    </w:p>
    <w:p>
      <w:pPr>
        <w:pStyle w:val="BodyText"/>
        <w:spacing w:before="8"/>
        <w:rPr>
          <w:rFonts w:ascii="Arial"/>
          <w:i/>
          <w:sz w:val="32"/>
        </w:rPr>
      </w:pPr>
    </w:p>
    <w:p>
      <w:pPr>
        <w:spacing w:before="1"/>
        <w:ind w:left="390" w:right="165" w:firstLine="0"/>
        <w:jc w:val="center"/>
        <w:rPr>
          <w:rFonts w:ascii="Arial"/>
          <w:i/>
          <w:sz w:val="12"/>
        </w:rPr>
      </w:pPr>
      <w:r>
        <w:rPr>
          <w:rFonts w:ascii="Arial"/>
          <w:i/>
          <w:color w:val="231F20"/>
          <w:sz w:val="12"/>
        </w:rPr>
        <w:t>CAREY</w:t>
      </w:r>
    </w:p>
    <w:p>
      <w:pPr>
        <w:pStyle w:val="BodyText"/>
        <w:rPr>
          <w:rFonts w:ascii="Arial"/>
          <w:i/>
          <w:sz w:val="18"/>
        </w:rPr>
      </w:pPr>
      <w:r>
        <w:rPr/>
        <w:br w:type="column"/>
      </w:r>
      <w:r>
        <w:rPr>
          <w:rFonts w:ascii="Arial"/>
          <w:i/>
          <w:sz w:val="18"/>
        </w:rPr>
      </w:r>
    </w:p>
    <w:p>
      <w:pPr>
        <w:pStyle w:val="BodyText"/>
        <w:rPr>
          <w:rFonts w:ascii="Arial"/>
          <w:i/>
          <w:sz w:val="18"/>
        </w:rPr>
      </w:pPr>
    </w:p>
    <w:p>
      <w:pPr>
        <w:pStyle w:val="BodyText"/>
        <w:spacing w:before="2"/>
        <w:rPr>
          <w:rFonts w:ascii="Arial"/>
          <w:i/>
          <w:sz w:val="19"/>
        </w:rPr>
      </w:pPr>
    </w:p>
    <w:p>
      <w:pPr>
        <w:spacing w:line="172" w:lineRule="exact" w:before="0"/>
        <w:ind w:left="240" w:right="4" w:firstLine="0"/>
        <w:jc w:val="center"/>
        <w:rPr>
          <w:rFonts w:ascii="Arial"/>
          <w:i/>
          <w:sz w:val="16"/>
        </w:rPr>
      </w:pPr>
      <w:r>
        <w:rPr>
          <w:rFonts w:ascii="Arial"/>
          <w:i/>
          <w:color w:val="231F20"/>
          <w:sz w:val="16"/>
        </w:rPr>
        <w:t>Unit II</w:t>
      </w:r>
    </w:p>
    <w:p>
      <w:pPr>
        <w:spacing w:line="195" w:lineRule="exact" w:before="0"/>
        <w:ind w:left="138" w:right="0" w:firstLine="0"/>
        <w:jc w:val="center"/>
        <w:rPr>
          <w:rFonts w:ascii="Arial"/>
          <w:i/>
          <w:sz w:val="18"/>
        </w:rPr>
      </w:pPr>
      <w:r>
        <w:rPr>
          <w:rFonts w:ascii="Arial"/>
          <w:i/>
          <w:color w:val="231F20"/>
          <w:w w:val="100"/>
          <w:sz w:val="18"/>
          <w:u w:val="single" w:color="231F20"/>
        </w:rPr>
        <w:t> </w:t>
      </w:r>
      <w:r>
        <w:rPr>
          <w:rFonts w:ascii="Arial"/>
          <w:i/>
          <w:color w:val="231F20"/>
          <w:spacing w:val="-1"/>
          <w:sz w:val="18"/>
          <w:u w:val="single" w:color="231F20"/>
        </w:rPr>
        <w:t> </w:t>
      </w:r>
      <w:r>
        <w:rPr>
          <w:rFonts w:ascii="Arial"/>
          <w:i/>
          <w:color w:val="231F20"/>
          <w:spacing w:val="10"/>
          <w:sz w:val="18"/>
        </w:rPr>
        <w:t> </w:t>
      </w:r>
      <w:r>
        <w:rPr>
          <w:rFonts w:ascii="Arial"/>
          <w:i/>
          <w:color w:val="231F20"/>
          <w:w w:val="100"/>
          <w:sz w:val="18"/>
          <w:u w:val="single" w:color="231F20"/>
        </w:rPr>
        <w:t> </w:t>
      </w:r>
      <w:r>
        <w:rPr>
          <w:rFonts w:ascii="Arial"/>
          <w:i/>
          <w:color w:val="231F20"/>
          <w:spacing w:val="-1"/>
          <w:sz w:val="18"/>
          <w:u w:val="single" w:color="231F20"/>
        </w:rPr>
        <w:t> </w:t>
      </w:r>
      <w:r>
        <w:rPr>
          <w:rFonts w:ascii="Arial"/>
          <w:i/>
          <w:color w:val="231F20"/>
          <w:spacing w:val="10"/>
          <w:sz w:val="18"/>
        </w:rPr>
        <w:t> </w:t>
      </w:r>
      <w:r>
        <w:rPr>
          <w:rFonts w:ascii="Arial"/>
          <w:i/>
          <w:color w:val="231F20"/>
          <w:w w:val="100"/>
          <w:sz w:val="18"/>
          <w:u w:val="single" w:color="231F20"/>
        </w:rPr>
        <w:t> </w:t>
      </w:r>
      <w:r>
        <w:rPr>
          <w:rFonts w:ascii="Arial"/>
          <w:i/>
          <w:color w:val="231F20"/>
          <w:spacing w:val="-1"/>
          <w:sz w:val="18"/>
          <w:u w:val="single" w:color="231F20"/>
        </w:rPr>
        <w:t> </w:t>
      </w:r>
    </w:p>
    <w:p>
      <w:pPr>
        <w:pStyle w:val="BodyText"/>
        <w:spacing w:before="6"/>
        <w:rPr>
          <w:rFonts w:ascii="Arial"/>
          <w:i/>
          <w:sz w:val="25"/>
        </w:rPr>
      </w:pPr>
    </w:p>
    <w:p>
      <w:pPr>
        <w:spacing w:before="0"/>
        <w:ind w:left="240" w:right="2" w:firstLine="0"/>
        <w:jc w:val="center"/>
        <w:rPr>
          <w:rFonts w:ascii="Arial"/>
          <w:i/>
          <w:sz w:val="16"/>
        </w:rPr>
      </w:pPr>
      <w:r>
        <w:rPr>
          <w:rFonts w:ascii="Arial"/>
          <w:i/>
          <w:color w:val="231F20"/>
          <w:sz w:val="16"/>
        </w:rPr>
        <w:t>Unit I</w:t>
      </w:r>
    </w:p>
    <w:p>
      <w:pPr>
        <w:pStyle w:val="BodyText"/>
        <w:spacing w:before="3"/>
        <w:rPr>
          <w:rFonts w:ascii="Arial"/>
          <w:i/>
          <w:sz w:val="15"/>
        </w:rPr>
      </w:pPr>
    </w:p>
    <w:p>
      <w:pPr>
        <w:spacing w:before="0"/>
        <w:ind w:left="0" w:right="0" w:firstLine="0"/>
        <w:jc w:val="right"/>
        <w:rPr>
          <w:rFonts w:ascii="Arial"/>
          <w:i/>
          <w:sz w:val="12"/>
        </w:rPr>
      </w:pPr>
      <w:r>
        <w:rPr/>
        <w:pict>
          <v:shape style="position:absolute;margin-left:344.450043pt;margin-top:7.468254pt;width:11.15pt;height:35.9pt;mso-position-horizontal-relative:page;mso-position-vertical-relative:paragraph;z-index:251695104" type="#_x0000_t202" filled="false" stroked="false">
            <v:textbox inset="0,0,0,0" style="layout-flow:vertical;mso-layout-flow-alt:bottom-to-top">
              <w:txbxContent>
                <w:p>
                  <w:pPr>
                    <w:tabs>
                      <w:tab w:pos="697" w:val="left" w:leader="none"/>
                    </w:tabs>
                    <w:spacing w:before="18"/>
                    <w:ind w:left="20" w:right="0" w:firstLine="0"/>
                    <w:jc w:val="left"/>
                    <w:rPr>
                      <w:rFonts w:ascii="Arial"/>
                      <w:i/>
                      <w:sz w:val="16"/>
                    </w:rPr>
                  </w:pPr>
                  <w:r>
                    <w:rPr>
                      <w:rFonts w:ascii="Arial"/>
                      <w:i/>
                      <w:color w:val="231F20"/>
                      <w:w w:val="100"/>
                      <w:sz w:val="16"/>
                      <w:u w:val="single" w:color="000000"/>
                    </w:rPr>
                    <w:t> </w:t>
                  </w:r>
                  <w:r>
                    <w:rPr>
                      <w:rFonts w:ascii="Arial"/>
                      <w:i/>
                      <w:color w:val="231F20"/>
                      <w:sz w:val="16"/>
                      <w:u w:val="single" w:color="000000"/>
                    </w:rPr>
                    <w:tab/>
                  </w:r>
                </w:p>
              </w:txbxContent>
            </v:textbox>
            <w10:wrap type="none"/>
          </v:shape>
        </w:pict>
      </w:r>
      <w:r>
        <w:rPr>
          <w:rFonts w:ascii="Arial"/>
          <w:i/>
          <w:color w:val="231F20"/>
          <w:sz w:val="12"/>
        </w:rPr>
        <w:t>s</w:t>
      </w:r>
    </w:p>
    <w:p>
      <w:pPr>
        <w:pStyle w:val="BodyText"/>
        <w:rPr>
          <w:rFonts w:ascii="Arial"/>
          <w:i/>
          <w:sz w:val="14"/>
        </w:rPr>
      </w:pPr>
    </w:p>
    <w:p>
      <w:pPr>
        <w:spacing w:before="101"/>
        <w:ind w:left="199" w:right="0" w:firstLine="0"/>
        <w:jc w:val="center"/>
        <w:rPr>
          <w:rFonts w:ascii="Arial"/>
          <w:i/>
          <w:sz w:val="20"/>
        </w:rPr>
      </w:pPr>
      <w:r>
        <w:rPr>
          <w:rFonts w:ascii="Arial"/>
          <w:i/>
          <w:color w:val="231F20"/>
          <w:w w:val="100"/>
          <w:sz w:val="20"/>
        </w:rPr>
        <w:t>?</w:t>
      </w:r>
    </w:p>
    <w:p>
      <w:pPr>
        <w:pStyle w:val="BodyText"/>
        <w:rPr>
          <w:rFonts w:ascii="Arial"/>
          <w:i/>
          <w:sz w:val="22"/>
        </w:rPr>
      </w:pPr>
    </w:p>
    <w:p>
      <w:pPr>
        <w:pStyle w:val="BodyText"/>
        <w:spacing w:before="1"/>
        <w:rPr>
          <w:rFonts w:ascii="Arial"/>
          <w:i/>
          <w:sz w:val="31"/>
        </w:rPr>
      </w:pPr>
    </w:p>
    <w:p>
      <w:pPr>
        <w:spacing w:before="0"/>
        <w:ind w:left="168" w:right="72" w:firstLine="0"/>
        <w:jc w:val="center"/>
        <w:rPr>
          <w:rFonts w:ascii="Arial"/>
          <w:i/>
          <w:sz w:val="12"/>
        </w:rPr>
      </w:pPr>
      <w:r>
        <w:rPr>
          <w:rFonts w:ascii="Arial"/>
          <w:i/>
          <w:color w:val="231F20"/>
          <w:sz w:val="12"/>
        </w:rPr>
        <w:t>CAREY</w:t>
      </w:r>
    </w:p>
    <w:p>
      <w:pPr>
        <w:spacing w:before="96"/>
        <w:ind w:left="209" w:right="0" w:firstLine="0"/>
        <w:jc w:val="left"/>
        <w:rPr>
          <w:rFonts w:ascii="Arial"/>
          <w:b/>
          <w:i/>
          <w:sz w:val="12"/>
        </w:rPr>
      </w:pPr>
      <w:r>
        <w:rPr/>
        <w:br w:type="column"/>
      </w:r>
      <w:r>
        <w:rPr>
          <w:rFonts w:ascii="Arial"/>
          <w:b/>
          <w:i/>
          <w:color w:val="231F20"/>
          <w:spacing w:val="-3"/>
          <w:sz w:val="12"/>
        </w:rPr>
        <w:t>Bio-stromes</w:t>
      </w:r>
    </w:p>
    <w:p>
      <w:pPr>
        <w:pStyle w:val="BodyText"/>
        <w:rPr>
          <w:rFonts w:ascii="Arial"/>
          <w:b/>
          <w:i/>
          <w:sz w:val="14"/>
        </w:rPr>
      </w:pPr>
    </w:p>
    <w:p>
      <w:pPr>
        <w:pStyle w:val="BodyText"/>
        <w:rPr>
          <w:rFonts w:ascii="Arial"/>
          <w:b/>
          <w:i/>
          <w:sz w:val="14"/>
        </w:rPr>
      </w:pPr>
    </w:p>
    <w:p>
      <w:pPr>
        <w:pStyle w:val="BodyText"/>
        <w:spacing w:before="9"/>
        <w:rPr>
          <w:rFonts w:ascii="Arial"/>
          <w:b/>
          <w:i/>
        </w:rPr>
      </w:pPr>
    </w:p>
    <w:p>
      <w:pPr>
        <w:spacing w:before="0"/>
        <w:ind w:left="422" w:right="0" w:firstLine="0"/>
        <w:jc w:val="left"/>
        <w:rPr>
          <w:rFonts w:ascii="Arial"/>
          <w:i/>
          <w:sz w:val="18"/>
        </w:rPr>
      </w:pPr>
      <w:r>
        <w:rPr/>
        <w:pict>
          <v:shape style="position:absolute;margin-left:389.381012pt;margin-top:-16.167307pt;width:11.15pt;height:62.9pt;mso-position-horizontal-relative:page;mso-position-vertical-relative:paragraph;z-index:251698176" type="#_x0000_t202" filled="false" stroked="false">
            <v:textbox inset="0,0,0,0" style="layout-flow:vertical;mso-layout-flow-alt:bottom-to-top">
              <w:txbxContent>
                <w:p>
                  <w:pPr>
                    <w:spacing w:before="18"/>
                    <w:ind w:left="20" w:right="0" w:firstLine="0"/>
                    <w:jc w:val="left"/>
                    <w:rPr>
                      <w:rFonts w:ascii="Arial"/>
                      <w:i/>
                      <w:sz w:val="16"/>
                    </w:rPr>
                  </w:pPr>
                  <w:r>
                    <w:rPr>
                      <w:rFonts w:ascii="Arial"/>
                      <w:i/>
                      <w:color w:val="231F20"/>
                      <w:sz w:val="16"/>
                    </w:rPr>
                    <w:t>JEFFERSON </w:t>
                  </w:r>
                </w:p>
              </w:txbxContent>
            </v:textbox>
            <w10:wrap type="none"/>
          </v:shape>
        </w:pict>
      </w:r>
      <w:r>
        <w:rPr>
          <w:rFonts w:ascii="Arial"/>
          <w:i/>
          <w:color w:val="231F20"/>
          <w:spacing w:val="-9"/>
          <w:sz w:val="18"/>
        </w:rPr>
        <w:t>D2</w:t>
      </w:r>
    </w:p>
    <w:p>
      <w:pPr>
        <w:pStyle w:val="BodyText"/>
        <w:spacing w:before="9"/>
        <w:rPr>
          <w:rFonts w:ascii="Arial"/>
          <w:i/>
          <w:sz w:val="16"/>
        </w:rPr>
      </w:pPr>
    </w:p>
    <w:p>
      <w:pPr>
        <w:spacing w:line="225" w:lineRule="exact" w:before="0"/>
        <w:ind w:left="604" w:right="0" w:firstLine="0"/>
        <w:jc w:val="left"/>
        <w:rPr>
          <w:rFonts w:ascii="Arial"/>
          <w:i/>
          <w:sz w:val="20"/>
        </w:rPr>
      </w:pPr>
      <w:r>
        <w:rPr>
          <w:rFonts w:ascii="Arial"/>
          <w:i/>
          <w:color w:val="231F20"/>
          <w:w w:val="100"/>
          <w:sz w:val="20"/>
        </w:rPr>
        <w:t>?</w:t>
      </w:r>
    </w:p>
    <w:p>
      <w:pPr>
        <w:spacing w:line="202" w:lineRule="exact" w:before="0"/>
        <w:ind w:left="348" w:right="0" w:firstLine="0"/>
        <w:jc w:val="left"/>
        <w:rPr>
          <w:rFonts w:ascii="Arial"/>
          <w:i/>
          <w:sz w:val="18"/>
        </w:rPr>
      </w:pPr>
      <w:r>
        <w:rPr>
          <w:rFonts w:ascii="Arial"/>
          <w:i/>
          <w:color w:val="231F20"/>
          <w:spacing w:val="-9"/>
          <w:sz w:val="18"/>
        </w:rPr>
        <w:t>D1</w:t>
      </w:r>
    </w:p>
    <w:p>
      <w:pPr>
        <w:spacing w:before="93"/>
        <w:ind w:left="444" w:right="0" w:firstLine="0"/>
        <w:jc w:val="left"/>
        <w:rPr>
          <w:rFonts w:ascii="Arial"/>
          <w:i/>
          <w:sz w:val="20"/>
        </w:rPr>
      </w:pPr>
      <w:r>
        <w:rPr>
          <w:rFonts w:ascii="Arial"/>
          <w:i/>
          <w:color w:val="231F20"/>
          <w:w w:val="100"/>
          <w:sz w:val="20"/>
        </w:rPr>
        <w:t>?</w:t>
      </w:r>
    </w:p>
    <w:p>
      <w:pPr>
        <w:spacing w:line="278" w:lineRule="auto" w:before="10"/>
        <w:ind w:left="84" w:right="225" w:firstLine="439"/>
        <w:jc w:val="right"/>
        <w:rPr>
          <w:rFonts w:ascii="Arial"/>
          <w:i/>
          <w:sz w:val="12"/>
        </w:rPr>
      </w:pPr>
      <w:r>
        <w:rPr>
          <w:rFonts w:ascii="Arial"/>
          <w:i/>
          <w:color w:val="231F20"/>
          <w:sz w:val="12"/>
        </w:rPr>
        <w:t>v</w:t>
      </w:r>
      <w:r>
        <w:rPr>
          <w:rFonts w:ascii="Arial"/>
          <w:i/>
          <w:color w:val="231F20"/>
          <w:sz w:val="12"/>
        </w:rPr>
        <w:t> CHANNEL</w:t>
      </w:r>
    </w:p>
    <w:p>
      <w:pPr>
        <w:spacing w:line="117" w:lineRule="exact" w:before="0"/>
        <w:ind w:left="0" w:right="144" w:firstLine="0"/>
        <w:jc w:val="right"/>
        <w:rPr>
          <w:rFonts w:ascii="Arial"/>
          <w:i/>
          <w:sz w:val="12"/>
        </w:rPr>
      </w:pPr>
      <w:r>
        <w:rPr>
          <w:rFonts w:ascii="Arial"/>
          <w:i/>
          <w:color w:val="231F20"/>
          <w:spacing w:val="-16"/>
          <w:sz w:val="12"/>
        </w:rPr>
        <w:t>SANDSTONES</w:t>
      </w:r>
    </w:p>
    <w:p>
      <w:pPr>
        <w:spacing w:before="1"/>
        <w:ind w:left="81" w:right="0" w:firstLine="0"/>
        <w:jc w:val="left"/>
        <w:rPr>
          <w:rFonts w:ascii="Arial"/>
          <w:i/>
          <w:sz w:val="12"/>
        </w:rPr>
      </w:pPr>
      <w:r>
        <w:rPr>
          <w:rFonts w:ascii="Arial"/>
          <w:i/>
          <w:color w:val="231F20"/>
          <w:sz w:val="12"/>
        </w:rPr>
        <w:t>(</w:t>
      </w:r>
      <w:r>
        <w:rPr>
          <w:rFonts w:ascii="Arial"/>
          <w:i/>
          <w:color w:val="231F20"/>
          <w:spacing w:val="-16"/>
          <w:sz w:val="12"/>
        </w:rPr>
        <w:t> </w:t>
      </w:r>
      <w:r>
        <w:rPr>
          <w:rFonts w:ascii="Arial"/>
          <w:i/>
          <w:color w:val="231F20"/>
          <w:spacing w:val="3"/>
          <w:sz w:val="12"/>
        </w:rPr>
        <w:t>Givetian?)</w:t>
      </w:r>
    </w:p>
    <w:p>
      <w:pPr>
        <w:spacing w:line="278" w:lineRule="auto" w:before="64"/>
        <w:ind w:left="580" w:right="228" w:firstLine="0"/>
        <w:jc w:val="left"/>
        <w:rPr>
          <w:rFonts w:ascii="Arial"/>
          <w:i/>
          <w:sz w:val="12"/>
        </w:rPr>
      </w:pPr>
      <w:r>
        <w:rPr>
          <w:rFonts w:ascii="Arial"/>
          <w:i/>
          <w:color w:val="231F20"/>
          <w:sz w:val="12"/>
        </w:rPr>
        <w:t>v </w:t>
      </w:r>
      <w:r>
        <w:rPr>
          <w:rFonts w:ascii="Arial"/>
          <w:i/>
          <w:color w:val="231F20"/>
          <w:sz w:val="12"/>
        </w:rPr>
        <w:t>v</w:t>
      </w:r>
    </w:p>
    <w:p>
      <w:pPr>
        <w:spacing w:line="141" w:lineRule="auto" w:before="0"/>
        <w:ind w:left="1141" w:right="0" w:firstLine="0"/>
        <w:jc w:val="left"/>
        <w:rPr>
          <w:rFonts w:ascii="Arial"/>
          <w:i/>
          <w:sz w:val="12"/>
        </w:rPr>
      </w:pPr>
      <w:r>
        <w:rPr/>
        <w:br w:type="column"/>
      </w:r>
      <w:r>
        <w:rPr>
          <w:rFonts w:ascii="Arial"/>
          <w:i/>
          <w:color w:val="231F20"/>
          <w:sz w:val="12"/>
        </w:rPr>
        <w:t>Fm. </w:t>
      </w:r>
      <w:r>
        <w:rPr>
          <w:rFonts w:ascii="Arial"/>
          <w:i/>
          <w:color w:val="231F20"/>
          <w:position w:val="-3"/>
          <w:sz w:val="12"/>
        </w:rPr>
        <w:t>v</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8"/>
        <w:rPr>
          <w:rFonts w:ascii="Arial"/>
          <w:i/>
          <w:sz w:val="17"/>
        </w:rPr>
      </w:pPr>
    </w:p>
    <w:p>
      <w:pPr>
        <w:spacing w:before="0"/>
        <w:ind w:left="41" w:right="0" w:firstLine="0"/>
        <w:jc w:val="left"/>
        <w:rPr>
          <w:rFonts w:ascii="Arial"/>
          <w:i/>
          <w:sz w:val="20"/>
        </w:rPr>
      </w:pPr>
      <w:r>
        <w:rPr>
          <w:rFonts w:ascii="Arial"/>
          <w:i/>
          <w:color w:val="231F20"/>
          <w:sz w:val="20"/>
        </w:rPr>
        <w:t>EXPLANATION</w:t>
      </w:r>
    </w:p>
    <w:p>
      <w:pPr>
        <w:spacing w:line="232" w:lineRule="auto" w:before="35"/>
        <w:ind w:left="201" w:right="1248" w:firstLine="190"/>
        <w:jc w:val="left"/>
        <w:rPr>
          <w:rFonts w:ascii="Arial"/>
          <w:sz w:val="18"/>
        </w:rPr>
      </w:pPr>
      <w:r>
        <w:rPr>
          <w:rFonts w:ascii="Arial"/>
          <w:color w:val="231F20"/>
          <w:sz w:val="18"/>
        </w:rPr>
        <w:t>Fault contact Conodonts</w:t>
      </w:r>
    </w:p>
    <w:p>
      <w:pPr>
        <w:spacing w:after="0" w:line="232" w:lineRule="auto"/>
        <w:jc w:val="left"/>
        <w:rPr>
          <w:rFonts w:ascii="Arial"/>
          <w:sz w:val="18"/>
        </w:rPr>
        <w:sectPr>
          <w:type w:val="continuous"/>
          <w:pgSz w:w="12240" w:h="15840"/>
          <w:pgMar w:top="920" w:bottom="280" w:left="0" w:right="0"/>
          <w:cols w:num="9" w:equalWidth="0">
            <w:col w:w="1936" w:space="40"/>
            <w:col w:w="1249" w:space="39"/>
            <w:col w:w="862" w:space="40"/>
            <w:col w:w="604" w:space="39"/>
            <w:col w:w="1014" w:space="39"/>
            <w:col w:w="1010" w:space="40"/>
            <w:col w:w="839" w:space="40"/>
            <w:col w:w="888" w:space="40"/>
            <w:col w:w="3521"/>
          </w:cols>
        </w:sectPr>
      </w:pPr>
    </w:p>
    <w:p>
      <w:pPr>
        <w:spacing w:line="112" w:lineRule="exact" w:before="0"/>
        <w:ind w:left="2654" w:right="0" w:firstLine="0"/>
        <w:jc w:val="left"/>
        <w:rPr>
          <w:rFonts w:ascii="Arial"/>
          <w:i/>
          <w:sz w:val="12"/>
        </w:rPr>
      </w:pPr>
      <w:r>
        <w:rPr/>
        <w:pict>
          <v:shape style="position:absolute;margin-left:98.339767pt;margin-top:-3.182594pt;width:15.75pt;height:128.3pt;mso-position-horizontal-relative:page;mso-position-vertical-relative:paragraph;z-index:251674624" type="#_x0000_t202" filled="false" stroked="false">
            <v:textbox inset="0,0,0,0" style="layout-flow:vertical;mso-layout-flow-alt:bottom-to-top">
              <w:txbxContent>
                <w:p>
                  <w:pPr>
                    <w:spacing w:before="17"/>
                    <w:ind w:left="20" w:right="0" w:firstLine="0"/>
                    <w:jc w:val="left"/>
                    <w:rPr>
                      <w:rFonts w:ascii="Arial"/>
                      <w:i/>
                      <w:sz w:val="24"/>
                    </w:rPr>
                  </w:pPr>
                  <w:r>
                    <w:rPr>
                      <w:rFonts w:ascii="Arial"/>
                      <w:i/>
                      <w:color w:val="231F20"/>
                      <w:spacing w:val="16"/>
                      <w:sz w:val="24"/>
                    </w:rPr>
                    <w:t>LOWER</w:t>
                  </w:r>
                  <w:r>
                    <w:rPr>
                      <w:rFonts w:ascii="Arial"/>
                      <w:i/>
                      <w:color w:val="231F20"/>
                      <w:spacing w:val="73"/>
                      <w:sz w:val="24"/>
                    </w:rPr>
                    <w:t> </w:t>
                  </w:r>
                  <w:r>
                    <w:rPr>
                      <w:rFonts w:ascii="Arial"/>
                      <w:i/>
                      <w:color w:val="231F20"/>
                      <w:spacing w:val="20"/>
                      <w:sz w:val="24"/>
                    </w:rPr>
                    <w:t>DEVONIAN</w:t>
                  </w:r>
                </w:p>
              </w:txbxContent>
            </v:textbox>
            <w10:wrap type="none"/>
          </v:shape>
        </w:pict>
      </w:r>
      <w:r>
        <w:rPr>
          <w:rFonts w:ascii="Arial"/>
          <w:i/>
          <w:color w:val="231F20"/>
          <w:spacing w:val="-4"/>
          <w:w w:val="105"/>
          <w:sz w:val="12"/>
        </w:rPr>
        <w:t>serotinus</w:t>
      </w:r>
    </w:p>
    <w:p>
      <w:pPr>
        <w:spacing w:before="22"/>
        <w:ind w:left="2694" w:right="0" w:firstLine="0"/>
        <w:jc w:val="left"/>
        <w:rPr>
          <w:rFonts w:ascii="Arial"/>
          <w:i/>
          <w:sz w:val="12"/>
        </w:rPr>
      </w:pPr>
      <w:r>
        <w:rPr>
          <w:rFonts w:ascii="Arial"/>
          <w:i/>
          <w:color w:val="231F20"/>
          <w:spacing w:val="-4"/>
          <w:w w:val="105"/>
          <w:sz w:val="12"/>
        </w:rPr>
        <w:t>inversus</w:t>
      </w:r>
    </w:p>
    <w:p>
      <w:pPr>
        <w:tabs>
          <w:tab w:pos="3599" w:val="left" w:leader="none"/>
        </w:tabs>
        <w:spacing w:line="144" w:lineRule="exact" w:before="7"/>
        <w:ind w:left="2573" w:right="0" w:firstLine="0"/>
        <w:jc w:val="left"/>
        <w:rPr>
          <w:rFonts w:ascii="Arial"/>
          <w:sz w:val="20"/>
        </w:rPr>
      </w:pPr>
      <w:r>
        <w:rPr>
          <w:rFonts w:ascii="Arial"/>
          <w:i/>
          <w:color w:val="231F20"/>
          <w:spacing w:val="-13"/>
          <w:sz w:val="12"/>
        </w:rPr>
        <w:t>nothoperbonus</w:t>
        <w:tab/>
      </w:r>
      <w:r>
        <w:rPr>
          <w:rFonts w:ascii="Arial"/>
          <w:color w:val="231F20"/>
          <w:spacing w:val="-13"/>
          <w:position w:val="-3"/>
          <w:sz w:val="20"/>
        </w:rPr>
        <w:t>Ib</w:t>
      </w:r>
    </w:p>
    <w:p>
      <w:pPr>
        <w:pStyle w:val="BodyText"/>
        <w:spacing w:before="1"/>
        <w:rPr>
          <w:rFonts w:ascii="Arial"/>
          <w:sz w:val="15"/>
        </w:rPr>
      </w:pPr>
      <w:r>
        <w:rPr/>
        <w:br w:type="column"/>
      </w:r>
      <w:r>
        <w:rPr>
          <w:rFonts w:ascii="Arial"/>
          <w:sz w:val="15"/>
        </w:rPr>
      </w:r>
    </w:p>
    <w:p>
      <w:pPr>
        <w:spacing w:before="0"/>
        <w:ind w:left="1505" w:right="-7" w:firstLine="102"/>
        <w:jc w:val="left"/>
        <w:rPr>
          <w:rFonts w:ascii="Arial"/>
          <w:i/>
          <w:sz w:val="12"/>
        </w:rPr>
      </w:pPr>
      <w:r>
        <w:rPr/>
        <w:pict>
          <v:shape style="position:absolute;margin-left:248.645294pt;margin-top:43.003784pt;width:8.9pt;height:6.05pt;mso-position-horizontal-relative:page;mso-position-vertical-relative:paragraph;z-index:251688960"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z w:val="12"/>
                    </w:rPr>
                    <w:t>A</w:t>
                  </w:r>
                </w:p>
              </w:txbxContent>
            </v:textbox>
            <w10:wrap type="none"/>
          </v:shape>
        </w:pict>
      </w:r>
      <w:r>
        <w:rPr/>
        <w:pict>
          <v:shape style="position:absolute;margin-left:248.645294pt;margin-top:33.402771pt;width:8.9pt;height:6.35pt;mso-position-horizontal-relative:page;mso-position-vertical-relative:paragraph;z-index:251689984"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z w:val="12"/>
                    </w:rPr>
                    <w:t>R</w:t>
                  </w:r>
                </w:p>
              </w:txbxContent>
            </v:textbox>
            <w10:wrap type="none"/>
          </v:shape>
        </w:pict>
      </w:r>
      <w:r>
        <w:rPr/>
        <w:pict>
          <v:shape style="position:absolute;margin-left:248.645294pt;margin-top:24.132813pt;width:8.9pt;height:6.05pt;mso-position-horizontal-relative:page;mso-position-vertical-relative:paragraph;z-index:251691008"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z w:val="12"/>
                    </w:rPr>
                    <w:t>E</w:t>
                  </w:r>
                </w:p>
              </w:txbxContent>
            </v:textbox>
            <w10:wrap type="none"/>
          </v:shape>
        </w:pict>
      </w:r>
      <w:r>
        <w:rPr/>
        <w:pict>
          <v:shape style="position:absolute;margin-left:248.645294pt;margin-top:14.862854pt;width:8.9pt;height:6.05pt;mso-position-horizontal-relative:page;mso-position-vertical-relative:paragraph;z-index:251692032"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z w:val="12"/>
                    </w:rPr>
                    <w:t>Y</w:t>
                  </w:r>
                </w:p>
              </w:txbxContent>
            </v:textbox>
            <w10:wrap type="none"/>
          </v:shape>
        </w:pict>
      </w:r>
      <w:r>
        <w:rPr>
          <w:rFonts w:ascii="Arial"/>
          <w:i/>
          <w:color w:val="231F20"/>
          <w:spacing w:val="-3"/>
          <w:sz w:val="12"/>
        </w:rPr>
        <w:t>CAREY </w:t>
      </w:r>
      <w:r>
        <w:rPr>
          <w:rFonts w:ascii="Arial"/>
          <w:i/>
          <w:color w:val="231F20"/>
          <w:spacing w:val="-4"/>
          <w:sz w:val="12"/>
        </w:rPr>
        <w:t>DOLOMITE</w:t>
      </w:r>
    </w:p>
    <w:p>
      <w:pPr>
        <w:spacing w:line="111" w:lineRule="exact" w:before="0"/>
        <w:ind w:left="223" w:right="0" w:firstLine="0"/>
        <w:jc w:val="left"/>
        <w:rPr>
          <w:rFonts w:ascii="Arial"/>
          <w:i/>
          <w:sz w:val="12"/>
        </w:rPr>
      </w:pPr>
      <w:r>
        <w:rPr/>
        <w:br w:type="column"/>
      </w:r>
      <w:r>
        <w:rPr>
          <w:rFonts w:ascii="Arial"/>
          <w:i/>
          <w:color w:val="231F20"/>
          <w:spacing w:val="-4"/>
          <w:sz w:val="12"/>
        </w:rPr>
        <w:t>DOLOMITE</w:t>
      </w:r>
    </w:p>
    <w:p>
      <w:pPr>
        <w:spacing w:before="1"/>
        <w:ind w:left="263" w:right="0" w:firstLine="0"/>
        <w:jc w:val="left"/>
        <w:rPr>
          <w:rFonts w:ascii="Arial"/>
          <w:i/>
          <w:sz w:val="16"/>
        </w:rPr>
      </w:pPr>
      <w:r>
        <w:rPr>
          <w:rFonts w:ascii="Arial"/>
          <w:i/>
          <w:color w:val="231F20"/>
          <w:sz w:val="16"/>
        </w:rPr>
        <w:t>(Unit</w:t>
      </w:r>
      <w:r>
        <w:rPr>
          <w:rFonts w:ascii="Arial"/>
          <w:i/>
          <w:color w:val="231F20"/>
          <w:spacing w:val="-18"/>
          <w:sz w:val="16"/>
        </w:rPr>
        <w:t> </w:t>
      </w:r>
      <w:r>
        <w:rPr>
          <w:rFonts w:ascii="Arial"/>
          <w:i/>
          <w:color w:val="231F20"/>
          <w:sz w:val="16"/>
        </w:rPr>
        <w:t>B)</w:t>
      </w:r>
    </w:p>
    <w:p>
      <w:pPr>
        <w:spacing w:line="111" w:lineRule="exact" w:before="0"/>
        <w:ind w:left="252" w:right="0" w:firstLine="0"/>
        <w:jc w:val="left"/>
        <w:rPr>
          <w:rFonts w:ascii="Arial"/>
          <w:i/>
          <w:sz w:val="12"/>
        </w:rPr>
      </w:pPr>
      <w:r>
        <w:rPr/>
        <w:br w:type="column"/>
      </w:r>
      <w:r>
        <w:rPr>
          <w:rFonts w:ascii="Arial"/>
          <w:i/>
          <w:color w:val="231F20"/>
          <w:spacing w:val="-4"/>
          <w:sz w:val="12"/>
        </w:rPr>
        <w:t>DOLOMITE</w:t>
      </w:r>
    </w:p>
    <w:p>
      <w:pPr>
        <w:tabs>
          <w:tab w:pos="992" w:val="left" w:leader="none"/>
        </w:tabs>
        <w:spacing w:line="208" w:lineRule="exact" w:before="5"/>
        <w:ind w:left="1196" w:right="2346" w:hanging="765"/>
        <w:jc w:val="left"/>
        <w:rPr>
          <w:rFonts w:ascii="Arial"/>
          <w:sz w:val="18"/>
        </w:rPr>
      </w:pPr>
      <w:r>
        <w:rPr/>
        <w:br w:type="column"/>
      </w:r>
      <w:r>
        <w:rPr>
          <w:rFonts w:ascii="Arial"/>
          <w:i/>
          <w:color w:val="231F20"/>
          <w:position w:val="1"/>
          <w:sz w:val="20"/>
        </w:rPr>
        <w:t>?</w:t>
        <w:tab/>
      </w:r>
      <w:r>
        <w:rPr>
          <w:rFonts w:ascii="Arial"/>
          <w:i/>
          <w:color w:val="231F20"/>
          <w:position w:val="3"/>
          <w:sz w:val="18"/>
        </w:rPr>
        <w:t>v </w:t>
      </w:r>
      <w:r>
        <w:rPr>
          <w:rFonts w:ascii="Arial"/>
          <w:color w:val="231F20"/>
          <w:spacing w:val="-3"/>
          <w:sz w:val="18"/>
        </w:rPr>
        <w:t>Vertebrates Brachiopods</w:t>
      </w:r>
    </w:p>
    <w:p>
      <w:pPr>
        <w:tabs>
          <w:tab w:pos="1002" w:val="left" w:leader="none"/>
        </w:tabs>
        <w:spacing w:line="1" w:lineRule="exact" w:before="0"/>
        <w:ind w:left="627" w:right="0" w:firstLine="0"/>
        <w:jc w:val="left"/>
        <w:rPr>
          <w:rFonts w:ascii="Arial"/>
          <w:i/>
          <w:sz w:val="18"/>
        </w:rPr>
      </w:pPr>
      <w:r>
        <w:rPr>
          <w:rFonts w:ascii="Arial"/>
          <w:i/>
          <w:color w:val="231F20"/>
          <w:sz w:val="12"/>
        </w:rPr>
        <w:t>v</w:t>
        <w:tab/>
      </w:r>
      <w:r>
        <w:rPr>
          <w:rFonts w:ascii="Arial"/>
          <w:i/>
          <w:color w:val="231F20"/>
          <w:position w:val="-7"/>
          <w:sz w:val="18"/>
        </w:rPr>
        <w:t>s</w:t>
      </w:r>
    </w:p>
    <w:p>
      <w:pPr>
        <w:spacing w:after="0" w:line="1" w:lineRule="exact"/>
        <w:jc w:val="left"/>
        <w:rPr>
          <w:rFonts w:ascii="Arial"/>
          <w:sz w:val="18"/>
        </w:rPr>
        <w:sectPr>
          <w:type w:val="continuous"/>
          <w:pgSz w:w="12240" w:h="15840"/>
          <w:pgMar w:top="920" w:bottom="280" w:left="0" w:right="0"/>
          <w:cols w:num="5" w:equalWidth="0">
            <w:col w:w="3762" w:space="40"/>
            <w:col w:w="2113" w:space="39"/>
            <w:col w:w="831" w:space="39"/>
            <w:col w:w="860" w:space="39"/>
            <w:col w:w="4517"/>
          </w:cols>
        </w:sectPr>
      </w:pPr>
    </w:p>
    <w:p>
      <w:pPr>
        <w:pStyle w:val="BodyText"/>
        <w:spacing w:before="2"/>
        <w:rPr>
          <w:rFonts w:ascii="Arial"/>
          <w:i/>
          <w:sz w:val="28"/>
        </w:rPr>
      </w:pPr>
    </w:p>
    <w:p>
      <w:pPr>
        <w:spacing w:before="0"/>
        <w:ind w:left="1614" w:right="0" w:firstLine="0"/>
        <w:jc w:val="left"/>
        <w:rPr>
          <w:rFonts w:ascii="Arial"/>
          <w:i/>
          <w:sz w:val="18"/>
        </w:rPr>
      </w:pPr>
      <w:r>
        <w:rPr>
          <w:rFonts w:ascii="Arial"/>
          <w:i/>
          <w:color w:val="231F20"/>
          <w:spacing w:val="-3"/>
          <w:sz w:val="18"/>
        </w:rPr>
        <w:t>392</w:t>
      </w:r>
    </w:p>
    <w:p>
      <w:pPr>
        <w:pStyle w:val="BodyText"/>
        <w:rPr>
          <w:rFonts w:ascii="Arial"/>
          <w:i/>
        </w:rPr>
      </w:pPr>
    </w:p>
    <w:p>
      <w:pPr>
        <w:pStyle w:val="BodyText"/>
        <w:spacing w:before="7"/>
        <w:rPr>
          <w:rFonts w:ascii="Arial"/>
          <w:i/>
          <w:sz w:val="24"/>
        </w:rPr>
      </w:pPr>
    </w:p>
    <w:p>
      <w:pPr>
        <w:spacing w:before="0"/>
        <w:ind w:left="1624" w:right="0" w:firstLine="0"/>
        <w:jc w:val="left"/>
        <w:rPr>
          <w:rFonts w:ascii="Arial"/>
          <w:i/>
          <w:sz w:val="18"/>
        </w:rPr>
      </w:pPr>
      <w:r>
        <w:rPr>
          <w:rFonts w:ascii="Arial"/>
          <w:i/>
          <w:color w:val="231F20"/>
          <w:spacing w:val="-3"/>
          <w:sz w:val="18"/>
        </w:rPr>
        <w:t>396</w:t>
      </w:r>
    </w:p>
    <w:p>
      <w:pPr>
        <w:pStyle w:val="BodyText"/>
        <w:rPr>
          <w:rFonts w:ascii="Arial"/>
          <w:i/>
        </w:rPr>
      </w:pPr>
    </w:p>
    <w:p>
      <w:pPr>
        <w:pStyle w:val="BodyText"/>
        <w:rPr>
          <w:rFonts w:ascii="Arial"/>
          <w:i/>
        </w:rPr>
      </w:pPr>
    </w:p>
    <w:p>
      <w:pPr>
        <w:pStyle w:val="BodyText"/>
        <w:rPr>
          <w:rFonts w:ascii="Arial"/>
          <w:i/>
        </w:rPr>
      </w:pPr>
    </w:p>
    <w:p>
      <w:pPr>
        <w:pStyle w:val="BodyText"/>
        <w:spacing w:before="2"/>
        <w:rPr>
          <w:rFonts w:ascii="Arial"/>
          <w:i/>
          <w:sz w:val="21"/>
        </w:rPr>
      </w:pPr>
    </w:p>
    <w:p>
      <w:pPr>
        <w:spacing w:line="42" w:lineRule="exact" w:before="0"/>
        <w:ind w:left="1624" w:right="0" w:firstLine="0"/>
        <w:jc w:val="left"/>
        <w:rPr>
          <w:rFonts w:ascii="Arial"/>
          <w:i/>
          <w:sz w:val="18"/>
        </w:rPr>
      </w:pPr>
      <w:r>
        <w:rPr>
          <w:rFonts w:ascii="Arial"/>
          <w:i/>
          <w:color w:val="231F20"/>
          <w:spacing w:val="-3"/>
          <w:sz w:val="18"/>
        </w:rPr>
        <w:t>408</w:t>
      </w:r>
    </w:p>
    <w:p>
      <w:pPr>
        <w:spacing w:line="381" w:lineRule="auto" w:before="24"/>
        <w:ind w:left="692" w:right="586" w:firstLine="15"/>
        <w:jc w:val="both"/>
        <w:rPr>
          <w:rFonts w:ascii="Arial"/>
          <w:i/>
          <w:sz w:val="12"/>
        </w:rPr>
      </w:pPr>
      <w:r>
        <w:rPr/>
        <w:br w:type="column"/>
      </w:r>
      <w:r>
        <w:rPr>
          <w:rFonts w:ascii="Arial"/>
          <w:i/>
          <w:color w:val="231F20"/>
          <w:spacing w:val="-4"/>
          <w:w w:val="105"/>
          <w:sz w:val="12"/>
        </w:rPr>
        <w:t>gronbergi </w:t>
      </w:r>
      <w:r>
        <w:rPr>
          <w:rFonts w:ascii="Arial"/>
          <w:i/>
          <w:color w:val="231F20"/>
          <w:spacing w:val="-4"/>
          <w:sz w:val="12"/>
        </w:rPr>
        <w:t>dehiscens </w:t>
      </w:r>
      <w:r>
        <w:rPr>
          <w:rFonts w:ascii="Arial"/>
          <w:i/>
          <w:color w:val="231F20"/>
          <w:spacing w:val="-4"/>
          <w:w w:val="105"/>
          <w:sz w:val="12"/>
        </w:rPr>
        <w:t>pirenese</w:t>
      </w:r>
    </w:p>
    <w:p>
      <w:pPr>
        <w:tabs>
          <w:tab w:pos="1643" w:val="left" w:leader="none"/>
        </w:tabs>
        <w:spacing w:line="217" w:lineRule="exact" w:before="0"/>
        <w:ind w:left="778" w:right="0" w:firstLine="0"/>
        <w:jc w:val="left"/>
        <w:rPr>
          <w:rFonts w:ascii="Arial"/>
          <w:sz w:val="20"/>
        </w:rPr>
      </w:pPr>
      <w:r>
        <w:rPr/>
        <w:pict>
          <v:shape style="position:absolute;margin-left:113.313057pt;margin-top:-13.543732pt;width:13.45pt;height:91.85pt;mso-position-horizontal-relative:page;mso-position-vertical-relative:paragraph;z-index:251677696" type="#_x0000_t202" filled="false" stroked="false">
            <v:textbox inset="0,0,0,0" style="layout-flow:vertical;mso-layout-flow-alt:bottom-to-top">
              <w:txbxContent>
                <w:p>
                  <w:pPr>
                    <w:spacing w:before="18"/>
                    <w:ind w:left="20" w:right="0" w:firstLine="0"/>
                    <w:jc w:val="left"/>
                    <w:rPr>
                      <w:rFonts w:ascii="Arial"/>
                      <w:i/>
                      <w:sz w:val="18"/>
                    </w:rPr>
                  </w:pPr>
                  <w:r>
                    <w:rPr>
                      <w:rFonts w:ascii="Arial"/>
                      <w:i/>
                      <w:color w:val="231F20"/>
                      <w:spacing w:val="-27"/>
                      <w:sz w:val="20"/>
                    </w:rPr>
                    <w:t>LOCHKOVIAN </w:t>
                  </w:r>
                  <w:r>
                    <w:rPr>
                      <w:rFonts w:ascii="Arial"/>
                      <w:i/>
                      <w:color w:val="231F20"/>
                      <w:spacing w:val="-17"/>
                      <w:sz w:val="18"/>
                    </w:rPr>
                    <w:t>PRAGIAN</w:t>
                  </w:r>
                </w:p>
              </w:txbxContent>
            </v:textbox>
            <w10:wrap type="none"/>
          </v:shape>
        </w:pict>
      </w:r>
      <w:r>
        <w:rPr>
          <w:rFonts w:ascii="Arial"/>
          <w:i/>
          <w:color w:val="231F20"/>
          <w:spacing w:val="-3"/>
          <w:sz w:val="12"/>
        </w:rPr>
        <w:t>kindlei</w:t>
        <w:tab/>
      </w:r>
      <w:r>
        <w:rPr>
          <w:rFonts w:ascii="Arial"/>
          <w:color w:val="231F20"/>
          <w:spacing w:val="-13"/>
          <w:position w:val="-3"/>
          <w:sz w:val="20"/>
        </w:rPr>
        <w:t>Ia</w:t>
      </w:r>
    </w:p>
    <w:p>
      <w:pPr>
        <w:spacing w:line="348" w:lineRule="auto" w:before="65"/>
        <w:ind w:left="708" w:right="622" w:firstLine="0"/>
        <w:jc w:val="center"/>
        <w:rPr>
          <w:rFonts w:ascii="Arial"/>
          <w:i/>
          <w:sz w:val="12"/>
        </w:rPr>
      </w:pPr>
      <w:r>
        <w:rPr>
          <w:rFonts w:ascii="Arial"/>
          <w:i/>
          <w:color w:val="231F20"/>
          <w:sz w:val="12"/>
        </w:rPr>
        <w:t>sulcatus </w:t>
      </w:r>
      <w:r>
        <w:rPr>
          <w:rFonts w:ascii="Arial"/>
          <w:i/>
          <w:color w:val="231F20"/>
          <w:w w:val="105"/>
          <w:sz w:val="12"/>
        </w:rPr>
        <w:t>pesavis delta</w:t>
      </w:r>
    </w:p>
    <w:p>
      <w:pPr>
        <w:spacing w:before="100"/>
        <w:ind w:left="612" w:right="527" w:firstLine="0"/>
        <w:jc w:val="center"/>
        <w:rPr>
          <w:rFonts w:ascii="Arial"/>
          <w:i/>
          <w:sz w:val="12"/>
        </w:rPr>
      </w:pPr>
      <w:r>
        <w:rPr>
          <w:rFonts w:ascii="Arial"/>
          <w:i/>
          <w:color w:val="231F20"/>
          <w:sz w:val="12"/>
        </w:rPr>
        <w:t>woschmidti- </w:t>
      </w:r>
      <w:r>
        <w:rPr>
          <w:rFonts w:ascii="Arial"/>
          <w:i/>
          <w:color w:val="231F20"/>
          <w:w w:val="105"/>
          <w:sz w:val="12"/>
        </w:rPr>
        <w:t>post- woschmidti</w:t>
      </w:r>
    </w:p>
    <w:p>
      <w:pPr>
        <w:pStyle w:val="BodyText"/>
        <w:rPr>
          <w:rFonts w:ascii="Arial"/>
          <w:i/>
          <w:sz w:val="14"/>
        </w:rPr>
      </w:pPr>
      <w:r>
        <w:rPr/>
        <w:br w:type="column"/>
      </w:r>
      <w:r>
        <w:rPr>
          <w:rFonts w:ascii="Arial"/>
          <w:i/>
          <w:sz w:val="14"/>
        </w:rPr>
      </w: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spacing w:before="1"/>
        <w:rPr>
          <w:rFonts w:ascii="Arial"/>
          <w:i/>
          <w:sz w:val="13"/>
        </w:rPr>
      </w:pPr>
    </w:p>
    <w:p>
      <w:pPr>
        <w:spacing w:before="0"/>
        <w:ind w:left="647" w:right="0" w:firstLine="0"/>
        <w:jc w:val="left"/>
        <w:rPr>
          <w:rFonts w:ascii="Arial"/>
          <w:i/>
          <w:sz w:val="12"/>
        </w:rPr>
      </w:pPr>
      <w:r>
        <w:rPr>
          <w:rFonts w:ascii="Arial"/>
          <w:i/>
          <w:color w:val="231F20"/>
          <w:sz w:val="12"/>
          <w:u w:val="single" w:color="231F20"/>
        </w:rPr>
        <w:t>  </w:t>
      </w:r>
      <w:r>
        <w:rPr>
          <w:rFonts w:ascii="Arial"/>
          <w:i/>
          <w:color w:val="231F20"/>
          <w:spacing w:val="-1"/>
          <w:sz w:val="12"/>
          <w:u w:val="single" w:color="231F20"/>
        </w:rPr>
        <w:t> </w:t>
      </w:r>
      <w:r>
        <w:rPr>
          <w:rFonts w:ascii="Arial"/>
          <w:i/>
          <w:color w:val="231F20"/>
          <w:sz w:val="12"/>
        </w:rPr>
        <w:t> </w:t>
      </w:r>
      <w:r>
        <w:rPr>
          <w:rFonts w:ascii="Arial"/>
          <w:i/>
          <w:color w:val="231F20"/>
          <w:spacing w:val="-7"/>
          <w:sz w:val="12"/>
        </w:rPr>
        <w:t> </w:t>
      </w:r>
      <w:r>
        <w:rPr>
          <w:rFonts w:ascii="Arial"/>
          <w:i/>
          <w:color w:val="231F20"/>
          <w:sz w:val="12"/>
          <w:u w:val="single" w:color="231F20"/>
        </w:rPr>
        <w:t>  </w:t>
      </w:r>
      <w:r>
        <w:rPr>
          <w:rFonts w:ascii="Arial"/>
          <w:i/>
          <w:color w:val="231F20"/>
          <w:spacing w:val="-1"/>
          <w:sz w:val="12"/>
          <w:u w:val="single" w:color="231F20"/>
        </w:rPr>
        <w:t> </w:t>
      </w:r>
      <w:r>
        <w:rPr>
          <w:rFonts w:ascii="Arial"/>
          <w:i/>
          <w:color w:val="231F20"/>
          <w:sz w:val="12"/>
        </w:rPr>
        <w:t> </w:t>
      </w:r>
      <w:r>
        <w:rPr>
          <w:rFonts w:ascii="Arial"/>
          <w:i/>
          <w:color w:val="231F20"/>
          <w:spacing w:val="-7"/>
          <w:sz w:val="12"/>
        </w:rPr>
        <w:t> </w:t>
      </w:r>
      <w:r>
        <w:rPr>
          <w:rFonts w:ascii="Arial"/>
          <w:i/>
          <w:color w:val="231F20"/>
          <w:sz w:val="12"/>
          <w:u w:val="single" w:color="231F20"/>
        </w:rPr>
        <w:t>  </w:t>
      </w:r>
      <w:r>
        <w:rPr>
          <w:rFonts w:ascii="Arial"/>
          <w:i/>
          <w:color w:val="231F20"/>
          <w:spacing w:val="-1"/>
          <w:sz w:val="12"/>
          <w:u w:val="single" w:color="231F20"/>
        </w:rPr>
        <w:t> </w:t>
      </w:r>
      <w:r>
        <w:rPr>
          <w:rFonts w:ascii="Arial"/>
          <w:i/>
          <w:color w:val="231F20"/>
          <w:sz w:val="12"/>
        </w:rPr>
        <w:t> </w:t>
      </w:r>
      <w:r>
        <w:rPr>
          <w:rFonts w:ascii="Arial"/>
          <w:i/>
          <w:color w:val="231F20"/>
          <w:spacing w:val="-7"/>
          <w:sz w:val="12"/>
        </w:rPr>
        <w:t> </w:t>
      </w:r>
      <w:r>
        <w:rPr>
          <w:rFonts w:ascii="Arial"/>
          <w:i/>
          <w:color w:val="231F20"/>
          <w:sz w:val="12"/>
          <w:u w:val="single" w:color="231F20"/>
        </w:rPr>
        <w:t> </w:t>
      </w:r>
      <w:r>
        <w:rPr>
          <w:rFonts w:ascii="Arial"/>
          <w:i/>
          <w:color w:val="231F20"/>
          <w:spacing w:val="-1"/>
          <w:sz w:val="12"/>
          <w:u w:val="single" w:color="231F20"/>
        </w:rPr>
        <w:t> </w:t>
      </w:r>
    </w:p>
    <w:p>
      <w:pPr>
        <w:pStyle w:val="BodyText"/>
        <w:rPr>
          <w:rFonts w:ascii="Arial"/>
          <w:i/>
          <w:sz w:val="14"/>
        </w:rPr>
      </w:pPr>
      <w:r>
        <w:rPr/>
        <w:br w:type="column"/>
      </w:r>
      <w:r>
        <w:rPr>
          <w:rFonts w:ascii="Arial"/>
          <w:i/>
          <w:sz w:val="14"/>
        </w:rPr>
      </w: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spacing w:before="10"/>
        <w:rPr>
          <w:rFonts w:ascii="Arial"/>
          <w:i/>
          <w:sz w:val="16"/>
        </w:rPr>
      </w:pPr>
    </w:p>
    <w:p>
      <w:pPr>
        <w:spacing w:before="0"/>
        <w:ind w:left="192" w:right="-13" w:firstLine="67"/>
        <w:jc w:val="left"/>
        <w:rPr>
          <w:rFonts w:ascii="Arial"/>
          <w:i/>
          <w:sz w:val="12"/>
        </w:rPr>
      </w:pPr>
      <w:r>
        <w:rPr>
          <w:rFonts w:ascii="Arial"/>
          <w:i/>
          <w:color w:val="231F20"/>
          <w:spacing w:val="-3"/>
          <w:sz w:val="12"/>
        </w:rPr>
        <w:t>ROBERTS </w:t>
      </w:r>
      <w:r>
        <w:rPr>
          <w:rFonts w:ascii="Arial"/>
          <w:i/>
          <w:color w:val="231F20"/>
          <w:spacing w:val="-3"/>
          <w:sz w:val="12"/>
        </w:rPr>
        <w:t>MOUNTAINS FORMATION</w:t>
      </w:r>
    </w:p>
    <w:p>
      <w:pPr>
        <w:pStyle w:val="BodyText"/>
        <w:rPr>
          <w:rFonts w:ascii="Arial"/>
          <w:i/>
          <w:sz w:val="18"/>
        </w:rPr>
      </w:pPr>
      <w:r>
        <w:rPr/>
        <w:br w:type="column"/>
      </w:r>
      <w:r>
        <w:rPr>
          <w:rFonts w:ascii="Arial"/>
          <w:i/>
          <w:sz w:val="18"/>
        </w:rPr>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9"/>
        <w:rPr>
          <w:rFonts w:ascii="Arial"/>
          <w:i/>
          <w:sz w:val="22"/>
        </w:rPr>
      </w:pPr>
    </w:p>
    <w:p>
      <w:pPr>
        <w:spacing w:before="0"/>
        <w:ind w:left="227" w:right="0" w:hanging="74"/>
        <w:jc w:val="left"/>
        <w:rPr>
          <w:rFonts w:ascii="Arial"/>
          <w:i/>
          <w:sz w:val="16"/>
        </w:rPr>
      </w:pPr>
      <w:r>
        <w:rPr/>
        <w:pict>
          <v:shape style="position:absolute;margin-left:248.645294pt;margin-top:-36.982285pt;width:8.9pt;height:6.35pt;mso-position-horizontal-relative:page;mso-position-vertical-relative:paragraph;z-index:251687936" type="#_x0000_t202" filled="false" stroked="false">
            <v:textbox inset="0,0,0,0" style="layout-flow:vertical;mso-layout-flow-alt:bottom-to-top">
              <w:txbxContent>
                <w:p>
                  <w:pPr>
                    <w:spacing w:before="18"/>
                    <w:ind w:left="20" w:right="0" w:firstLine="0"/>
                    <w:jc w:val="left"/>
                    <w:rPr>
                      <w:rFonts w:ascii="Arial"/>
                      <w:i/>
                      <w:sz w:val="12"/>
                    </w:rPr>
                  </w:pPr>
                  <w:r>
                    <w:rPr>
                      <w:rFonts w:ascii="Arial"/>
                      <w:i/>
                      <w:color w:val="231F20"/>
                      <w:sz w:val="12"/>
                    </w:rPr>
                    <w:t>C</w:t>
                  </w:r>
                </w:p>
              </w:txbxContent>
            </v:textbox>
            <w10:wrap type="none"/>
          </v:shape>
        </w:pict>
      </w:r>
      <w:r>
        <w:rPr>
          <w:rFonts w:ascii="Arial"/>
          <w:i/>
          <w:color w:val="231F20"/>
          <w:sz w:val="16"/>
        </w:rPr>
        <w:t>Unnamed </w:t>
      </w:r>
      <w:r>
        <w:rPr>
          <w:rFonts w:ascii="Arial"/>
          <w:i/>
          <w:color w:val="231F20"/>
          <w:sz w:val="16"/>
        </w:rPr>
        <w:t>(Unit A)</w:t>
      </w:r>
    </w:p>
    <w:p>
      <w:pPr>
        <w:pStyle w:val="BodyText"/>
        <w:rPr>
          <w:rFonts w:ascii="Arial"/>
          <w:i/>
          <w:sz w:val="18"/>
        </w:rPr>
      </w:pPr>
    </w:p>
    <w:p>
      <w:pPr>
        <w:spacing w:line="23" w:lineRule="exact" w:before="125"/>
        <w:ind w:left="0" w:right="0" w:firstLine="0"/>
        <w:jc w:val="right"/>
        <w:rPr>
          <w:rFonts w:ascii="Arial"/>
          <w:i/>
          <w:sz w:val="12"/>
        </w:rPr>
      </w:pPr>
      <w:r>
        <w:rPr>
          <w:rFonts w:ascii="Arial"/>
          <w:i/>
          <w:color w:val="231F20"/>
          <w:sz w:val="12"/>
        </w:rPr>
        <w:t>v</w:t>
      </w:r>
    </w:p>
    <w:p>
      <w:pPr>
        <w:spacing w:before="64"/>
        <w:ind w:left="0" w:right="84" w:firstLine="0"/>
        <w:jc w:val="right"/>
        <w:rPr>
          <w:rFonts w:ascii="Arial"/>
          <w:i/>
          <w:sz w:val="12"/>
        </w:rPr>
      </w:pPr>
      <w:r>
        <w:rPr/>
        <w:br w:type="column"/>
      </w:r>
      <w:r>
        <w:rPr>
          <w:rFonts w:ascii="Arial"/>
          <w:i/>
          <w:color w:val="231F20"/>
          <w:sz w:val="12"/>
          <w:u w:val="single" w:color="231F20"/>
        </w:rPr>
        <w:t> </w:t>
      </w:r>
      <w:r>
        <w:rPr>
          <w:rFonts w:ascii="Arial"/>
          <w:i/>
          <w:color w:val="231F20"/>
          <w:spacing w:val="-1"/>
          <w:sz w:val="12"/>
          <w:u w:val="single" w:color="231F20"/>
        </w:rPr>
        <w:t> </w:t>
      </w: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spacing w:before="95"/>
        <w:ind w:left="71" w:right="0" w:firstLine="0"/>
        <w:jc w:val="center"/>
        <w:rPr>
          <w:rFonts w:ascii="Arial"/>
          <w:i/>
          <w:sz w:val="16"/>
        </w:rPr>
      </w:pPr>
      <w:r>
        <w:rPr>
          <w:rFonts w:ascii="Arial"/>
          <w:i/>
          <w:color w:val="231F20"/>
          <w:spacing w:val="-3"/>
          <w:sz w:val="16"/>
        </w:rPr>
        <w:t>"Beartooth </w:t>
      </w:r>
      <w:r>
        <w:rPr>
          <w:rFonts w:ascii="Arial"/>
          <w:i/>
          <w:color w:val="231F20"/>
          <w:spacing w:val="-3"/>
          <w:sz w:val="16"/>
        </w:rPr>
        <w:t>Butte Formation"</w:t>
      </w:r>
    </w:p>
    <w:p>
      <w:pPr>
        <w:pStyle w:val="BodyText"/>
        <w:spacing w:before="7"/>
        <w:rPr>
          <w:rFonts w:ascii="Arial"/>
          <w:i/>
          <w:sz w:val="14"/>
        </w:rPr>
      </w:pPr>
    </w:p>
    <w:p>
      <w:pPr>
        <w:tabs>
          <w:tab w:pos="630" w:val="left" w:leader="none"/>
        </w:tabs>
        <w:spacing w:line="83" w:lineRule="exact" w:before="0"/>
        <w:ind w:left="150" w:right="0" w:firstLine="0"/>
        <w:jc w:val="center"/>
        <w:rPr>
          <w:rFonts w:ascii="Arial"/>
          <w:i/>
          <w:sz w:val="12"/>
        </w:rPr>
      </w:pPr>
      <w:r>
        <w:rPr>
          <w:rFonts w:ascii="Arial"/>
          <w:i/>
          <w:color w:val="231F20"/>
          <w:sz w:val="12"/>
          <w:u w:val="single" w:color="231F20"/>
        </w:rPr>
        <w:t>  </w:t>
      </w:r>
      <w:r>
        <w:rPr>
          <w:rFonts w:ascii="Arial"/>
          <w:i/>
          <w:color w:val="231F20"/>
          <w:spacing w:val="-1"/>
          <w:sz w:val="12"/>
          <w:u w:val="single" w:color="231F20"/>
        </w:rPr>
        <w:t> </w:t>
      </w:r>
      <w:r>
        <w:rPr>
          <w:rFonts w:ascii="Arial"/>
          <w:i/>
          <w:color w:val="231F20"/>
          <w:sz w:val="12"/>
        </w:rPr>
        <w:tab/>
      </w:r>
      <w:r>
        <w:rPr>
          <w:rFonts w:ascii="Arial"/>
          <w:i/>
          <w:color w:val="231F20"/>
          <w:sz w:val="12"/>
          <w:u w:val="single" w:color="231F20"/>
        </w:rPr>
        <w:t>  </w:t>
      </w:r>
      <w:r>
        <w:rPr>
          <w:rFonts w:ascii="Arial"/>
          <w:i/>
          <w:color w:val="231F20"/>
          <w:spacing w:val="-1"/>
          <w:sz w:val="12"/>
          <w:u w:val="single" w:color="231F20"/>
        </w:rPr>
        <w:t> </w:t>
      </w:r>
      <w:r>
        <w:rPr>
          <w:rFonts w:ascii="Arial"/>
          <w:i/>
          <w:color w:val="231F20"/>
          <w:spacing w:val="-9"/>
          <w:sz w:val="12"/>
        </w:rPr>
        <w:t> </w:t>
      </w:r>
      <w:r>
        <w:rPr>
          <w:rFonts w:ascii="Arial"/>
          <w:i/>
          <w:color w:val="231F20"/>
          <w:position w:val="6"/>
          <w:sz w:val="12"/>
        </w:rPr>
        <w:t>v</w:t>
      </w:r>
    </w:p>
    <w:p>
      <w:pPr>
        <w:spacing w:line="184" w:lineRule="auto" w:before="90"/>
        <w:ind w:left="98" w:right="-11" w:firstLine="32"/>
        <w:jc w:val="left"/>
        <w:rPr>
          <w:rFonts w:ascii="Arial"/>
          <w:i/>
          <w:sz w:val="12"/>
        </w:rPr>
      </w:pPr>
      <w:r>
        <w:rPr/>
        <w:br w:type="column"/>
      </w:r>
      <w:r>
        <w:rPr>
          <w:rFonts w:ascii="Arial"/>
          <w:i/>
          <w:color w:val="231F20"/>
          <w:sz w:val="12"/>
        </w:rPr>
        <w:t>Beartooth </w:t>
      </w:r>
      <w:r>
        <w:rPr>
          <w:rFonts w:ascii="Arial"/>
          <w:i/>
          <w:color w:val="231F20"/>
          <w:sz w:val="12"/>
        </w:rPr>
        <w:t>Butte </w:t>
      </w:r>
      <w:r>
        <w:rPr>
          <w:rFonts w:ascii="Arial"/>
          <w:i/>
          <w:color w:val="231F20"/>
          <w:spacing w:val="-6"/>
          <w:sz w:val="12"/>
        </w:rPr>
        <w:t>Fm.?</w:t>
      </w:r>
    </w:p>
    <w:p>
      <w:pPr>
        <w:spacing w:line="178" w:lineRule="exact" w:before="0"/>
        <w:ind w:left="414" w:right="0" w:firstLine="0"/>
        <w:jc w:val="left"/>
        <w:rPr>
          <w:rFonts w:ascii="Arial"/>
          <w:i/>
          <w:sz w:val="18"/>
        </w:rPr>
      </w:pPr>
      <w:r>
        <w:rPr/>
        <w:br w:type="column"/>
      </w:r>
      <w:r>
        <w:rPr>
          <w:rFonts w:ascii="Arial"/>
          <w:i/>
          <w:color w:val="231F20"/>
          <w:sz w:val="18"/>
        </w:rPr>
        <w:t>Stringocephalus</w: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4"/>
        <w:rPr>
          <w:rFonts w:ascii="Arial"/>
          <w:i/>
          <w:sz w:val="28"/>
        </w:rPr>
      </w:pPr>
    </w:p>
    <w:p>
      <w:pPr>
        <w:spacing w:before="1"/>
        <w:ind w:left="0" w:right="559" w:firstLine="0"/>
        <w:jc w:val="center"/>
        <w:rPr>
          <w:rFonts w:ascii="Arial"/>
          <w:i/>
          <w:sz w:val="20"/>
        </w:rPr>
      </w:pPr>
      <w:r>
        <w:rPr>
          <w:rFonts w:ascii="Arial"/>
          <w:i/>
          <w:color w:val="231F20"/>
          <w:w w:val="100"/>
          <w:sz w:val="20"/>
        </w:rPr>
        <w:t>7</w:t>
      </w:r>
    </w:p>
    <w:p>
      <w:pPr>
        <w:pStyle w:val="BodyText"/>
        <w:rPr>
          <w:rFonts w:ascii="Arial"/>
          <w:i/>
          <w:sz w:val="22"/>
        </w:rPr>
      </w:pPr>
    </w:p>
    <w:p>
      <w:pPr>
        <w:spacing w:line="142" w:lineRule="exact" w:before="177"/>
        <w:ind w:left="770" w:right="0" w:firstLine="0"/>
        <w:jc w:val="left"/>
        <w:rPr>
          <w:rFonts w:ascii="Arial"/>
          <w:i/>
          <w:sz w:val="20"/>
        </w:rPr>
      </w:pPr>
      <w:r>
        <w:rPr>
          <w:rFonts w:ascii="Arial"/>
          <w:i/>
          <w:color w:val="231F20"/>
          <w:position w:val="-3"/>
          <w:sz w:val="20"/>
        </w:rPr>
        <w:t>3 </w:t>
      </w:r>
      <w:r>
        <w:rPr>
          <w:rFonts w:ascii="Arial"/>
          <w:i/>
          <w:color w:val="231F20"/>
          <w:sz w:val="20"/>
        </w:rPr>
        <w:t>4</w:t>
      </w:r>
    </w:p>
    <w:p>
      <w:pPr>
        <w:spacing w:after="0" w:line="142" w:lineRule="exact"/>
        <w:jc w:val="left"/>
        <w:rPr>
          <w:rFonts w:ascii="Arial"/>
          <w:sz w:val="20"/>
        </w:rPr>
        <w:sectPr>
          <w:type w:val="continuous"/>
          <w:pgSz w:w="12240" w:h="15840"/>
          <w:pgMar w:top="920" w:bottom="280" w:left="0" w:right="0"/>
          <w:cols w:num="8" w:equalWidth="0">
            <w:col w:w="1917" w:space="40"/>
            <w:col w:w="1806" w:space="39"/>
            <w:col w:w="1228" w:space="39"/>
            <w:col w:w="892" w:space="39"/>
            <w:col w:w="893" w:space="39"/>
            <w:col w:w="826" w:space="39"/>
            <w:col w:w="670" w:space="39"/>
            <w:col w:w="3734"/>
          </w:cols>
        </w:sectPr>
      </w:pPr>
    </w:p>
    <w:p>
      <w:pPr>
        <w:pStyle w:val="BodyText"/>
        <w:spacing w:before="10"/>
        <w:rPr>
          <w:rFonts w:ascii="Arial"/>
          <w:i/>
          <w:sz w:val="11"/>
        </w:rPr>
      </w:pPr>
    </w:p>
    <w:p>
      <w:pPr>
        <w:spacing w:before="1"/>
        <w:ind w:left="4348" w:right="0" w:firstLine="0"/>
        <w:jc w:val="center"/>
        <w:rPr>
          <w:rFonts w:ascii="Arial"/>
          <w:i/>
          <w:sz w:val="12"/>
        </w:rPr>
      </w:pPr>
      <w:r>
        <w:rPr/>
        <w:pict>
          <v:shape style="position:absolute;margin-left:98.342087pt;margin-top:-3.495195pt;width:15.75pt;height:55.75pt;mso-position-horizontal-relative:page;mso-position-vertical-relative:paragraph;z-index:251673600" type="#_x0000_t202" filled="false" stroked="false">
            <v:textbox inset="0,0,0,0" style="layout-flow:vertical;mso-layout-flow-alt:bottom-to-top">
              <w:txbxContent>
                <w:p>
                  <w:pPr>
                    <w:spacing w:before="17"/>
                    <w:ind w:left="20" w:right="0" w:firstLine="0"/>
                    <w:jc w:val="left"/>
                    <w:rPr>
                      <w:rFonts w:ascii="Arial"/>
                      <w:i/>
                      <w:sz w:val="24"/>
                    </w:rPr>
                  </w:pPr>
                  <w:r>
                    <w:rPr>
                      <w:rFonts w:ascii="Arial"/>
                      <w:i/>
                      <w:color w:val="231F20"/>
                      <w:spacing w:val="-5"/>
                      <w:sz w:val="24"/>
                    </w:rPr>
                    <w:t>SILURIAN</w:t>
                  </w:r>
                </w:p>
              </w:txbxContent>
            </v:textbox>
            <w10:wrap type="none"/>
          </v:shape>
        </w:pict>
      </w:r>
      <w:r>
        <w:rPr>
          <w:rFonts w:ascii="Arial"/>
          <w:i/>
          <w:color w:val="231F20"/>
          <w:sz w:val="12"/>
        </w:rPr>
        <w:t>TRAIL </w:t>
      </w:r>
      <w:r>
        <w:rPr>
          <w:rFonts w:ascii="Arial"/>
          <w:i/>
          <w:color w:val="231F20"/>
          <w:spacing w:val="-7"/>
          <w:sz w:val="12"/>
        </w:rPr>
        <w:t>CREEK </w:t>
      </w:r>
      <w:r>
        <w:rPr>
          <w:rFonts w:ascii="Arial"/>
          <w:i/>
          <w:color w:val="231F20"/>
          <w:spacing w:val="-3"/>
          <w:sz w:val="12"/>
        </w:rPr>
        <w:t>FORMATION</w:t>
      </w:r>
    </w:p>
    <w:p>
      <w:pPr>
        <w:spacing w:before="23"/>
        <w:ind w:left="4365" w:right="0" w:firstLine="0"/>
        <w:jc w:val="center"/>
        <w:rPr>
          <w:rFonts w:ascii="Arial"/>
          <w:i/>
          <w:sz w:val="12"/>
        </w:rPr>
      </w:pPr>
      <w:r>
        <w:rPr/>
        <w:pict>
          <v:shape style="position:absolute;margin-left:115.181702pt;margin-top:7.414927pt;width:59.05pt;height:10.25pt;mso-position-horizontal-relative:page;mso-position-vertical-relative:paragraph;z-index:251705344;rotation:331" type="#_x0000_t136" fillcolor="#231f20" stroked="f">
            <o:extrusion v:ext="view" autorotationcenter="t"/>
            <v:textpath style="font-family:&quot;Arial&quot;;font-size:10pt;v-text-kern:t;mso-text-shadow:auto;font-style:italic" string="Scale change"/>
            <w10:wrap type="none"/>
          </v:shape>
        </w:pict>
      </w:r>
      <w:r>
        <w:rPr>
          <w:rFonts w:ascii="Arial"/>
          <w:i/>
          <w:color w:val="231F20"/>
          <w:sz w:val="12"/>
          <w:u w:val="single" w:color="231F20"/>
        </w:rPr>
        <w:t>  </w:t>
      </w:r>
      <w:r>
        <w:rPr>
          <w:rFonts w:ascii="Arial"/>
          <w:i/>
          <w:color w:val="231F20"/>
          <w:spacing w:val="-1"/>
          <w:sz w:val="12"/>
          <w:u w:val="single" w:color="231F20"/>
        </w:rPr>
        <w:t> </w:t>
      </w:r>
      <w:r>
        <w:rPr>
          <w:rFonts w:ascii="Arial"/>
          <w:i/>
          <w:color w:val="231F20"/>
          <w:sz w:val="12"/>
        </w:rPr>
        <w:t> </w:t>
      </w:r>
      <w:r>
        <w:rPr>
          <w:rFonts w:ascii="Arial"/>
          <w:i/>
          <w:color w:val="231F20"/>
          <w:spacing w:val="-7"/>
          <w:sz w:val="12"/>
        </w:rPr>
        <w:t> </w:t>
      </w:r>
      <w:r>
        <w:rPr>
          <w:rFonts w:ascii="Arial"/>
          <w:i/>
          <w:color w:val="231F20"/>
          <w:sz w:val="12"/>
          <w:u w:val="single" w:color="231F20"/>
        </w:rPr>
        <w:t>  </w:t>
      </w:r>
      <w:r>
        <w:rPr>
          <w:rFonts w:ascii="Arial"/>
          <w:i/>
          <w:color w:val="231F20"/>
          <w:spacing w:val="-1"/>
          <w:sz w:val="12"/>
          <w:u w:val="single" w:color="231F20"/>
        </w:rPr>
        <w:t> </w:t>
      </w:r>
      <w:r>
        <w:rPr>
          <w:rFonts w:ascii="Arial"/>
          <w:i/>
          <w:color w:val="231F20"/>
          <w:sz w:val="12"/>
        </w:rPr>
        <w:t> </w:t>
      </w:r>
      <w:r>
        <w:rPr>
          <w:rFonts w:ascii="Arial"/>
          <w:i/>
          <w:color w:val="231F20"/>
          <w:spacing w:val="-7"/>
          <w:sz w:val="12"/>
        </w:rPr>
        <w:t> </w:t>
      </w:r>
      <w:r>
        <w:rPr>
          <w:rFonts w:ascii="Arial"/>
          <w:i/>
          <w:color w:val="231F20"/>
          <w:sz w:val="12"/>
          <w:u w:val="single" w:color="231F20"/>
        </w:rPr>
        <w:t>  </w:t>
      </w:r>
      <w:r>
        <w:rPr>
          <w:rFonts w:ascii="Arial"/>
          <w:i/>
          <w:color w:val="231F20"/>
          <w:spacing w:val="-1"/>
          <w:sz w:val="12"/>
          <w:u w:val="single" w:color="231F20"/>
        </w:rPr>
        <w:t> </w:t>
      </w:r>
      <w:r>
        <w:rPr>
          <w:rFonts w:ascii="Arial"/>
          <w:i/>
          <w:color w:val="231F20"/>
          <w:sz w:val="12"/>
        </w:rPr>
        <w:t> </w:t>
      </w:r>
      <w:r>
        <w:rPr>
          <w:rFonts w:ascii="Arial"/>
          <w:i/>
          <w:color w:val="231F20"/>
          <w:spacing w:val="-7"/>
          <w:sz w:val="12"/>
        </w:rPr>
        <w:t> </w:t>
      </w:r>
      <w:r>
        <w:rPr>
          <w:rFonts w:ascii="Arial"/>
          <w:i/>
          <w:color w:val="231F20"/>
          <w:sz w:val="12"/>
          <w:u w:val="single" w:color="231F20"/>
        </w:rPr>
        <w:t> </w:t>
      </w:r>
      <w:r>
        <w:rPr>
          <w:rFonts w:ascii="Arial"/>
          <w:i/>
          <w:color w:val="231F20"/>
          <w:spacing w:val="-1"/>
          <w:sz w:val="12"/>
          <w:u w:val="single" w:color="231F20"/>
        </w:rPr>
        <w:t> </w:t>
      </w:r>
    </w:p>
    <w:p>
      <w:pPr>
        <w:spacing w:line="117" w:lineRule="exact" w:before="17"/>
        <w:ind w:left="77" w:right="0" w:firstLine="0"/>
        <w:jc w:val="left"/>
        <w:rPr>
          <w:rFonts w:ascii="Arial"/>
          <w:i/>
          <w:sz w:val="12"/>
        </w:rPr>
      </w:pPr>
      <w:r>
        <w:rPr/>
        <w:br w:type="column"/>
      </w:r>
      <w:r>
        <w:rPr>
          <w:rFonts w:ascii="Arial"/>
          <w:i/>
          <w:color w:val="231F20"/>
          <w:spacing w:val="-10"/>
          <w:sz w:val="12"/>
        </w:rPr>
        <w:t>MiddleDevonian? </w:t>
      </w:r>
      <w:r>
        <w:rPr>
          <w:rFonts w:ascii="Arial"/>
          <w:i/>
          <w:color w:val="231F20"/>
          <w:spacing w:val="-11"/>
          <w:sz w:val="12"/>
        </w:rPr>
        <w:t>BeartoothButte</w:t>
      </w:r>
    </w:p>
    <w:p>
      <w:pPr>
        <w:spacing w:line="117" w:lineRule="exact" w:before="0"/>
        <w:ind w:left="1056" w:right="0" w:firstLine="0"/>
        <w:jc w:val="left"/>
        <w:rPr>
          <w:rFonts w:ascii="Arial"/>
          <w:i/>
          <w:sz w:val="12"/>
        </w:rPr>
      </w:pPr>
      <w:r>
        <w:rPr>
          <w:rFonts w:ascii="Arial"/>
          <w:i/>
          <w:color w:val="231F20"/>
          <w:sz w:val="12"/>
        </w:rPr>
        <w:t>Formation</w:t>
      </w:r>
    </w:p>
    <w:p>
      <w:pPr>
        <w:spacing w:before="45"/>
        <w:ind w:left="1002" w:right="0" w:firstLine="9"/>
        <w:jc w:val="both"/>
        <w:rPr>
          <w:rFonts w:ascii="Arial"/>
          <w:i/>
          <w:sz w:val="12"/>
        </w:rPr>
      </w:pPr>
      <w:r>
        <w:rPr>
          <w:rFonts w:ascii="Arial"/>
          <w:i/>
          <w:color w:val="231F20"/>
          <w:spacing w:val="-3"/>
          <w:sz w:val="12"/>
        </w:rPr>
        <w:t>LAKETOWN </w:t>
      </w:r>
      <w:r>
        <w:rPr>
          <w:rFonts w:ascii="Arial"/>
          <w:i/>
          <w:color w:val="231F20"/>
          <w:spacing w:val="-4"/>
          <w:sz w:val="12"/>
        </w:rPr>
        <w:t>DOLOMITE </w:t>
      </w:r>
      <w:r>
        <w:rPr>
          <w:rFonts w:ascii="Arial"/>
          <w:i/>
          <w:color w:val="231F20"/>
          <w:spacing w:val="-16"/>
          <w:sz w:val="12"/>
        </w:rPr>
        <w:t>/ </w:t>
      </w:r>
      <w:r>
        <w:rPr>
          <w:rFonts w:ascii="Arial"/>
          <w:i/>
          <w:color w:val="231F20"/>
          <w:spacing w:val="-3"/>
          <w:sz w:val="12"/>
        </w:rPr>
        <w:t>ROBERTS</w:t>
      </w:r>
    </w:p>
    <w:p>
      <w:pPr>
        <w:spacing w:line="204" w:lineRule="auto" w:before="16"/>
        <w:ind w:left="2697" w:right="0" w:firstLine="0"/>
        <w:jc w:val="left"/>
        <w:rPr>
          <w:rFonts w:ascii="Arial"/>
          <w:i/>
          <w:sz w:val="20"/>
        </w:rPr>
      </w:pPr>
      <w:r>
        <w:rPr/>
        <w:br w:type="column"/>
      </w:r>
      <w:r>
        <w:rPr>
          <w:rFonts w:ascii="Arial"/>
          <w:i/>
          <w:color w:val="231F20"/>
          <w:position w:val="-5"/>
          <w:sz w:val="20"/>
        </w:rPr>
        <w:t>5 </w:t>
      </w:r>
      <w:r>
        <w:rPr>
          <w:rFonts w:ascii="Arial"/>
          <w:i/>
          <w:color w:val="231F20"/>
          <w:sz w:val="20"/>
        </w:rPr>
        <w:t>6</w:t>
      </w:r>
    </w:p>
    <w:p>
      <w:pPr>
        <w:spacing w:line="215" w:lineRule="exact" w:before="0"/>
        <w:ind w:left="2617" w:right="0" w:firstLine="0"/>
        <w:jc w:val="left"/>
        <w:rPr>
          <w:rFonts w:ascii="Arial"/>
          <w:i/>
          <w:sz w:val="20"/>
        </w:rPr>
      </w:pPr>
      <w:r>
        <w:rPr/>
        <w:pict>
          <v:shape style="position:absolute;margin-left:458.834015pt;margin-top:-4.606315pt;width:5.6pt;height:11.45pt;mso-position-horizontal-relative:page;mso-position-vertical-relative:paragraph;z-index:251706368" type="#_x0000_t202" filled="false" stroked="false">
            <v:textbox inset="0,0,0,0">
              <w:txbxContent>
                <w:p>
                  <w:pPr>
                    <w:spacing w:line="228" w:lineRule="exact" w:before="0"/>
                    <w:ind w:left="0" w:right="0" w:firstLine="0"/>
                    <w:jc w:val="left"/>
                    <w:rPr>
                      <w:rFonts w:ascii="Arial"/>
                      <w:i/>
                      <w:sz w:val="20"/>
                    </w:rPr>
                  </w:pPr>
                  <w:r>
                    <w:rPr>
                      <w:rFonts w:ascii="Arial"/>
                      <w:i/>
                      <w:color w:val="231F20"/>
                      <w:w w:val="100"/>
                      <w:sz w:val="20"/>
                    </w:rPr>
                    <w:t>1</w:t>
                  </w:r>
                </w:p>
              </w:txbxContent>
            </v:textbox>
            <w10:wrap type="none"/>
          </v:shape>
        </w:pict>
      </w:r>
      <w:r>
        <w:rPr>
          <w:rFonts w:ascii="Arial"/>
          <w:i/>
          <w:color w:val="231F20"/>
          <w:w w:val="100"/>
          <w:sz w:val="20"/>
        </w:rPr>
        <w:t>2</w:t>
      </w:r>
    </w:p>
    <w:p>
      <w:pPr>
        <w:spacing w:line="59" w:lineRule="exact" w:before="170"/>
        <w:ind w:left="1092" w:right="0" w:firstLine="0"/>
        <w:jc w:val="left"/>
        <w:rPr>
          <w:rFonts w:ascii="Arial"/>
          <w:i/>
          <w:sz w:val="12"/>
        </w:rPr>
      </w:pPr>
      <w:r>
        <w:rPr>
          <w:rFonts w:ascii="Arial"/>
          <w:i/>
          <w:color w:val="231F20"/>
          <w:sz w:val="12"/>
        </w:rPr>
        <w:t>LAKE-</w:t>
      </w:r>
    </w:p>
    <w:p>
      <w:pPr>
        <w:spacing w:after="0" w:line="59" w:lineRule="exact"/>
        <w:jc w:val="left"/>
        <w:rPr>
          <w:rFonts w:ascii="Arial"/>
          <w:sz w:val="12"/>
        </w:rPr>
        <w:sectPr>
          <w:type w:val="continuous"/>
          <w:pgSz w:w="12240" w:h="15840"/>
          <w:pgMar w:top="920" w:bottom="280" w:left="0" w:right="0"/>
          <w:cols w:num="3" w:equalWidth="0">
            <w:col w:w="5112" w:space="40"/>
            <w:col w:w="1668" w:space="39"/>
            <w:col w:w="5381"/>
          </w:cols>
        </w:sectPr>
      </w:pPr>
    </w:p>
    <w:p>
      <w:pPr>
        <w:pStyle w:val="BodyText"/>
        <w:rPr>
          <w:rFonts w:ascii="Arial"/>
          <w:i/>
        </w:rPr>
      </w:pPr>
    </w:p>
    <w:p>
      <w:pPr>
        <w:spacing w:before="171"/>
        <w:ind w:left="0" w:right="0" w:firstLine="0"/>
        <w:jc w:val="right"/>
        <w:rPr>
          <w:rFonts w:ascii="Arial"/>
          <w:i/>
          <w:sz w:val="18"/>
        </w:rPr>
      </w:pPr>
      <w:r>
        <w:rPr>
          <w:rFonts w:ascii="Arial"/>
          <w:i/>
          <w:color w:val="231F20"/>
          <w:sz w:val="18"/>
        </w:rPr>
        <w:t>438</w:t>
      </w:r>
    </w:p>
    <w:p>
      <w:pPr>
        <w:pStyle w:val="BodyText"/>
        <w:rPr>
          <w:rFonts w:ascii="Arial"/>
          <w:i/>
          <w:sz w:val="26"/>
        </w:rPr>
      </w:pPr>
      <w:r>
        <w:rPr/>
        <w:br w:type="column"/>
      </w:r>
      <w:r>
        <w:rPr>
          <w:rFonts w:ascii="Arial"/>
          <w:i/>
          <w:sz w:val="26"/>
        </w:rPr>
      </w:r>
    </w:p>
    <w:p>
      <w:pPr>
        <w:pStyle w:val="Heading3"/>
        <w:spacing w:before="172"/>
        <w:ind w:left="280"/>
        <w:rPr>
          <w:i/>
        </w:rPr>
      </w:pPr>
      <w:r>
        <w:rPr>
          <w:i/>
          <w:color w:val="231F20"/>
          <w:spacing w:val="-5"/>
        </w:rPr>
        <w:t>ORDOVICIAN</w:t>
      </w:r>
    </w:p>
    <w:p>
      <w:pPr>
        <w:pStyle w:val="BodyText"/>
        <w:rPr>
          <w:rFonts w:ascii="Arial"/>
          <w:i/>
          <w:sz w:val="14"/>
        </w:rPr>
      </w:pPr>
      <w:r>
        <w:rPr/>
        <w:br w:type="column"/>
      </w:r>
      <w:r>
        <w:rPr>
          <w:rFonts w:ascii="Arial"/>
          <w:i/>
          <w:sz w:val="14"/>
        </w:rPr>
      </w:r>
    </w:p>
    <w:p>
      <w:pPr>
        <w:spacing w:before="0"/>
        <w:ind w:left="650" w:right="-15" w:firstLine="40"/>
        <w:jc w:val="left"/>
        <w:rPr>
          <w:rFonts w:ascii="Arial"/>
          <w:i/>
          <w:sz w:val="12"/>
        </w:rPr>
      </w:pPr>
      <w:r>
        <w:rPr>
          <w:rFonts w:ascii="Arial"/>
          <w:i/>
          <w:color w:val="231F20"/>
          <w:sz w:val="12"/>
        </w:rPr>
        <w:t>PHI KAPPA </w:t>
      </w:r>
      <w:r>
        <w:rPr>
          <w:rFonts w:ascii="Arial"/>
          <w:i/>
          <w:color w:val="231F20"/>
          <w:spacing w:val="-3"/>
          <w:sz w:val="12"/>
        </w:rPr>
        <w:t>FORMATION</w:t>
      </w:r>
    </w:p>
    <w:p>
      <w:pPr>
        <w:tabs>
          <w:tab w:pos="1115" w:val="left" w:leader="none"/>
        </w:tabs>
        <w:spacing w:line="137" w:lineRule="exact" w:before="0"/>
        <w:ind w:left="535" w:right="0" w:firstLine="0"/>
        <w:jc w:val="left"/>
        <w:rPr>
          <w:rFonts w:ascii="Arial"/>
          <w:i/>
          <w:sz w:val="12"/>
        </w:rPr>
      </w:pPr>
      <w:r>
        <w:rPr/>
        <w:br w:type="column"/>
      </w:r>
      <w:r>
        <w:rPr>
          <w:rFonts w:ascii="Arial"/>
          <w:i/>
          <w:color w:val="231F20"/>
          <w:sz w:val="12"/>
          <w:u w:val="single" w:color="231F20"/>
        </w:rPr>
        <w:t>  </w:t>
      </w:r>
      <w:r>
        <w:rPr>
          <w:rFonts w:ascii="Arial"/>
          <w:i/>
          <w:color w:val="231F20"/>
          <w:spacing w:val="-1"/>
          <w:sz w:val="12"/>
          <w:u w:val="single" w:color="231F20"/>
        </w:rPr>
        <w:t> </w:t>
      </w:r>
      <w:r>
        <w:rPr>
          <w:rFonts w:ascii="Arial"/>
          <w:i/>
          <w:color w:val="231F20"/>
          <w:sz w:val="12"/>
        </w:rPr>
        <w:tab/>
        <w:t>MTS.</w:t>
      </w:r>
      <w:r>
        <w:rPr>
          <w:rFonts w:ascii="Arial"/>
          <w:i/>
          <w:color w:val="231F20"/>
          <w:spacing w:val="-12"/>
          <w:sz w:val="12"/>
        </w:rPr>
        <w:t> </w:t>
      </w:r>
      <w:r>
        <w:rPr>
          <w:rFonts w:ascii="Arial"/>
          <w:i/>
          <w:color w:val="231F20"/>
          <w:spacing w:val="-2"/>
          <w:sz w:val="12"/>
        </w:rPr>
        <w:t>FM.</w:t>
      </w:r>
    </w:p>
    <w:p>
      <w:pPr>
        <w:spacing w:before="4"/>
        <w:ind w:left="0" w:right="340" w:firstLine="0"/>
        <w:jc w:val="right"/>
        <w:rPr>
          <w:rFonts w:ascii="Arial"/>
          <w:i/>
          <w:sz w:val="12"/>
        </w:rPr>
      </w:pPr>
      <w:r>
        <w:rPr>
          <w:rFonts w:ascii="Arial"/>
          <w:i/>
          <w:color w:val="231F20"/>
          <w:sz w:val="12"/>
          <w:u w:val="single" w:color="231F20"/>
        </w:rPr>
        <w:t> </w:t>
      </w:r>
      <w:r>
        <w:rPr>
          <w:rFonts w:ascii="Arial"/>
          <w:i/>
          <w:color w:val="231F20"/>
          <w:spacing w:val="-1"/>
          <w:sz w:val="12"/>
          <w:u w:val="single" w:color="231F20"/>
        </w:rPr>
        <w:t> </w:t>
      </w:r>
    </w:p>
    <w:p>
      <w:pPr>
        <w:pStyle w:val="BodyText"/>
        <w:spacing w:before="3"/>
        <w:rPr>
          <w:rFonts w:ascii="Arial"/>
          <w:i/>
          <w:sz w:val="14"/>
        </w:rPr>
      </w:pPr>
    </w:p>
    <w:p>
      <w:pPr>
        <w:spacing w:line="192" w:lineRule="auto" w:before="1"/>
        <w:ind w:left="1123" w:right="-14" w:hanging="59"/>
        <w:jc w:val="left"/>
        <w:rPr>
          <w:rFonts w:ascii="Arial"/>
          <w:i/>
          <w:sz w:val="12"/>
        </w:rPr>
      </w:pPr>
      <w:r>
        <w:rPr/>
        <w:pict>
          <v:shape style="position:absolute;margin-left:276.819pt;margin-top:-2.942204pt;width:5.6pt;height:11.45pt;mso-position-horizontal-relative:page;mso-position-vertical-relative:paragraph;z-index:251707392" type="#_x0000_t202" filled="false" stroked="false">
            <v:textbox inset="0,0,0,0">
              <w:txbxContent>
                <w:p>
                  <w:pPr>
                    <w:spacing w:line="228" w:lineRule="exact" w:before="0"/>
                    <w:ind w:left="0" w:right="0" w:firstLine="0"/>
                    <w:jc w:val="left"/>
                    <w:rPr>
                      <w:rFonts w:ascii="Arial"/>
                      <w:i/>
                      <w:sz w:val="20"/>
                    </w:rPr>
                  </w:pPr>
                  <w:r>
                    <w:rPr>
                      <w:rFonts w:ascii="Arial"/>
                      <w:i/>
                      <w:color w:val="231F20"/>
                      <w:w w:val="100"/>
                      <w:sz w:val="20"/>
                    </w:rPr>
                    <w:t>?</w:t>
                  </w:r>
                </w:p>
              </w:txbxContent>
            </v:textbox>
            <w10:wrap type="none"/>
          </v:shape>
        </w:pict>
      </w:r>
      <w:r>
        <w:rPr>
          <w:rFonts w:ascii="Arial"/>
          <w:i/>
          <w:color w:val="231F20"/>
          <w:spacing w:val="-3"/>
          <w:sz w:val="12"/>
        </w:rPr>
        <w:t>SATURDAY </w:t>
      </w:r>
      <w:r>
        <w:rPr>
          <w:rFonts w:ascii="Arial"/>
          <w:i/>
          <w:color w:val="231F20"/>
          <w:spacing w:val="-3"/>
          <w:sz w:val="12"/>
        </w:rPr>
        <w:t>MTN. </w:t>
      </w:r>
      <w:r>
        <w:rPr>
          <w:rFonts w:ascii="Arial"/>
          <w:i/>
          <w:color w:val="231F20"/>
          <w:sz w:val="12"/>
        </w:rPr>
        <w:t>FM.</w:t>
      </w:r>
    </w:p>
    <w:p>
      <w:pPr>
        <w:pStyle w:val="BodyText"/>
        <w:spacing w:before="3"/>
        <w:rPr>
          <w:rFonts w:ascii="Arial"/>
          <w:i/>
          <w:sz w:val="12"/>
        </w:rPr>
      </w:pPr>
      <w:r>
        <w:rPr/>
        <w:br w:type="column"/>
      </w:r>
      <w:r>
        <w:rPr>
          <w:rFonts w:ascii="Arial"/>
          <w:i/>
          <w:sz w:val="12"/>
        </w:rPr>
      </w:r>
    </w:p>
    <w:p>
      <w:pPr>
        <w:spacing w:before="0"/>
        <w:ind w:left="208" w:right="-15" w:hanging="23"/>
        <w:jc w:val="left"/>
        <w:rPr>
          <w:rFonts w:ascii="Arial"/>
          <w:i/>
          <w:sz w:val="12"/>
        </w:rPr>
      </w:pPr>
      <w:r>
        <w:rPr>
          <w:rFonts w:ascii="Arial"/>
          <w:i/>
          <w:color w:val="231F20"/>
          <w:spacing w:val="-3"/>
          <w:sz w:val="12"/>
        </w:rPr>
        <w:t>LAKETOWN </w:t>
      </w:r>
      <w:r>
        <w:rPr>
          <w:rFonts w:ascii="Arial"/>
          <w:i/>
          <w:color w:val="231F20"/>
          <w:spacing w:val="-4"/>
          <w:sz w:val="12"/>
        </w:rPr>
        <w:t>DOLOMITE</w:t>
      </w:r>
    </w:p>
    <w:p>
      <w:pPr>
        <w:spacing w:before="80"/>
        <w:ind w:left="247" w:right="-11" w:hanging="42"/>
        <w:jc w:val="left"/>
        <w:rPr>
          <w:rFonts w:ascii="Arial"/>
          <w:i/>
          <w:sz w:val="12"/>
        </w:rPr>
      </w:pPr>
      <w:r>
        <w:rPr/>
        <w:br w:type="column"/>
      </w:r>
      <w:r>
        <w:rPr>
          <w:rFonts w:ascii="Arial"/>
          <w:i/>
          <w:color w:val="231F20"/>
          <w:sz w:val="12"/>
        </w:rPr>
        <w:t>TOWN </w:t>
      </w:r>
      <w:r>
        <w:rPr>
          <w:rFonts w:ascii="Arial"/>
          <w:i/>
          <w:color w:val="231F20"/>
          <w:sz w:val="12"/>
        </w:rPr>
        <w:t>DOL.</w:t>
      </w:r>
    </w:p>
    <w:p>
      <w:pPr>
        <w:pStyle w:val="BodyText"/>
        <w:spacing w:before="9"/>
        <w:rPr>
          <w:rFonts w:ascii="Arial"/>
          <w:i/>
          <w:sz w:val="12"/>
        </w:rPr>
      </w:pPr>
    </w:p>
    <w:p>
      <w:pPr>
        <w:spacing w:line="192" w:lineRule="auto" w:before="1"/>
        <w:ind w:left="179" w:right="-11" w:hanging="30"/>
        <w:jc w:val="left"/>
        <w:rPr>
          <w:rFonts w:ascii="Arial"/>
          <w:i/>
          <w:sz w:val="12"/>
        </w:rPr>
      </w:pPr>
      <w:r>
        <w:rPr>
          <w:rFonts w:ascii="Arial"/>
          <w:i/>
          <w:color w:val="231F20"/>
          <w:spacing w:val="-3"/>
          <w:sz w:val="12"/>
        </w:rPr>
        <w:t>FISHHAVEN </w:t>
      </w:r>
      <w:r>
        <w:rPr>
          <w:rFonts w:ascii="Arial"/>
          <w:i/>
          <w:color w:val="231F20"/>
          <w:spacing w:val="-3"/>
          <w:sz w:val="12"/>
        </w:rPr>
        <w:t>DOLOMITE</w:t>
      </w:r>
    </w:p>
    <w:p>
      <w:pPr>
        <w:pStyle w:val="BodyText"/>
        <w:rPr>
          <w:rFonts w:ascii="Arial"/>
          <w:i/>
          <w:sz w:val="14"/>
        </w:rPr>
      </w:pPr>
      <w:r>
        <w:rPr/>
        <w:br w:type="column"/>
      </w:r>
      <w:r>
        <w:rPr>
          <w:rFonts w:ascii="Arial"/>
          <w:i/>
          <w:sz w:val="14"/>
        </w:rPr>
      </w:r>
    </w:p>
    <w:p>
      <w:pPr>
        <w:pStyle w:val="BodyText"/>
        <w:rPr>
          <w:rFonts w:ascii="Arial"/>
          <w:i/>
          <w:sz w:val="14"/>
        </w:rPr>
      </w:pPr>
    </w:p>
    <w:p>
      <w:pPr>
        <w:pStyle w:val="BodyText"/>
        <w:rPr>
          <w:rFonts w:ascii="Arial"/>
          <w:i/>
          <w:sz w:val="19"/>
        </w:rPr>
      </w:pPr>
    </w:p>
    <w:p>
      <w:pPr>
        <w:spacing w:before="1"/>
        <w:ind w:left="130" w:right="0" w:firstLine="0"/>
        <w:jc w:val="left"/>
        <w:rPr>
          <w:rFonts w:ascii="Arial"/>
          <w:i/>
          <w:sz w:val="12"/>
        </w:rPr>
      </w:pPr>
      <w:r>
        <w:rPr>
          <w:rFonts w:ascii="Arial"/>
          <w:i/>
          <w:color w:val="231F20"/>
          <w:sz w:val="12"/>
        </w:rPr>
        <w:t>(PRECAMBRIAN) (CAMB.-ORD.)</w:t>
      </w:r>
    </w:p>
    <w:p>
      <w:pPr>
        <w:spacing w:after="0"/>
        <w:jc w:val="left"/>
        <w:rPr>
          <w:rFonts w:ascii="Arial"/>
          <w:sz w:val="12"/>
        </w:rPr>
        <w:sectPr>
          <w:type w:val="continuous"/>
          <w:pgSz w:w="12240" w:h="15840"/>
          <w:pgMar w:top="920" w:bottom="280" w:left="0" w:right="0"/>
          <w:cols w:num="7" w:equalWidth="0">
            <w:col w:w="1896" w:space="40"/>
            <w:col w:w="1756" w:space="39"/>
            <w:col w:w="1348" w:space="40"/>
            <w:col w:w="1700" w:space="39"/>
            <w:col w:w="840" w:space="40"/>
            <w:col w:w="818" w:space="39"/>
            <w:col w:w="3645"/>
          </w:cols>
        </w:sectPr>
      </w:pPr>
    </w:p>
    <w:p>
      <w:pPr>
        <w:pStyle w:val="BodyText"/>
        <w:spacing w:before="1"/>
        <w:rPr>
          <w:rFonts w:ascii="Arial"/>
          <w:i/>
          <w:sz w:val="24"/>
        </w:rPr>
      </w:pPr>
    </w:p>
    <w:p>
      <w:pPr>
        <w:spacing w:after="0"/>
        <w:rPr>
          <w:rFonts w:ascii="Arial"/>
          <w:sz w:val="24"/>
        </w:rPr>
        <w:sectPr>
          <w:type w:val="continuous"/>
          <w:pgSz w:w="12240" w:h="15840"/>
          <w:pgMar w:top="920" w:bottom="280" w:left="0" w:right="0"/>
        </w:sectPr>
      </w:pPr>
    </w:p>
    <w:p>
      <w:pPr>
        <w:spacing w:line="249" w:lineRule="auto" w:before="96"/>
        <w:ind w:left="1368" w:right="0" w:hanging="288"/>
        <w:jc w:val="both"/>
        <w:rPr>
          <w:i/>
          <w:sz w:val="18"/>
        </w:rPr>
      </w:pPr>
      <w:r>
        <w:rPr>
          <w:i/>
          <w:spacing w:val="-3"/>
          <w:sz w:val="18"/>
        </w:rPr>
        <w:t>Figure</w:t>
      </w:r>
      <w:r>
        <w:rPr>
          <w:i/>
          <w:spacing w:val="-21"/>
          <w:sz w:val="18"/>
        </w:rPr>
        <w:t> </w:t>
      </w:r>
      <w:r>
        <w:rPr>
          <w:i/>
          <w:sz w:val="18"/>
        </w:rPr>
        <w:t>2.</w:t>
      </w:r>
      <w:r>
        <w:rPr>
          <w:i/>
          <w:spacing w:val="-21"/>
          <w:sz w:val="18"/>
        </w:rPr>
        <w:t> </w:t>
      </w:r>
      <w:r>
        <w:rPr>
          <w:i/>
          <w:sz w:val="18"/>
        </w:rPr>
        <w:t>Regional</w:t>
      </w:r>
      <w:r>
        <w:rPr>
          <w:i/>
          <w:spacing w:val="-21"/>
          <w:sz w:val="18"/>
        </w:rPr>
        <w:t> </w:t>
      </w:r>
      <w:r>
        <w:rPr>
          <w:i/>
          <w:sz w:val="18"/>
        </w:rPr>
        <w:t>correlation</w:t>
      </w:r>
      <w:r>
        <w:rPr>
          <w:i/>
          <w:spacing w:val="-21"/>
          <w:sz w:val="18"/>
        </w:rPr>
        <w:t> </w:t>
      </w:r>
      <w:r>
        <w:rPr>
          <w:i/>
          <w:sz w:val="18"/>
        </w:rPr>
        <w:t>of</w:t>
      </w:r>
      <w:r>
        <w:rPr>
          <w:i/>
          <w:spacing w:val="-21"/>
          <w:sz w:val="18"/>
        </w:rPr>
        <w:t> </w:t>
      </w:r>
      <w:r>
        <w:rPr>
          <w:i/>
          <w:sz w:val="18"/>
        </w:rPr>
        <w:t>Devonian</w:t>
      </w:r>
      <w:r>
        <w:rPr>
          <w:i/>
          <w:spacing w:val="-21"/>
          <w:sz w:val="18"/>
        </w:rPr>
        <w:t> </w:t>
      </w:r>
      <w:r>
        <w:rPr>
          <w:i/>
          <w:spacing w:val="-4"/>
          <w:sz w:val="18"/>
        </w:rPr>
        <w:t>rocks</w:t>
      </w:r>
      <w:r>
        <w:rPr>
          <w:i/>
          <w:spacing w:val="-21"/>
          <w:sz w:val="18"/>
        </w:rPr>
        <w:t> </w:t>
      </w:r>
      <w:r>
        <w:rPr>
          <w:i/>
          <w:sz w:val="18"/>
        </w:rPr>
        <w:t>in</w:t>
      </w:r>
      <w:r>
        <w:rPr>
          <w:i/>
          <w:spacing w:val="-21"/>
          <w:sz w:val="18"/>
        </w:rPr>
        <w:t> </w:t>
      </w:r>
      <w:r>
        <w:rPr>
          <w:i/>
          <w:sz w:val="18"/>
        </w:rPr>
        <w:t>Idaho</w:t>
      </w:r>
      <w:r>
        <w:rPr>
          <w:i/>
          <w:spacing w:val="-21"/>
          <w:sz w:val="18"/>
        </w:rPr>
        <w:t> </w:t>
      </w:r>
      <w:r>
        <w:rPr>
          <w:i/>
          <w:sz w:val="18"/>
        </w:rPr>
        <w:t>and</w:t>
      </w:r>
      <w:r>
        <w:rPr>
          <w:i/>
          <w:spacing w:val="-20"/>
          <w:sz w:val="18"/>
        </w:rPr>
        <w:t> </w:t>
      </w:r>
      <w:r>
        <w:rPr>
          <w:i/>
          <w:sz w:val="18"/>
        </w:rPr>
        <w:t>Mon- </w:t>
      </w:r>
      <w:r>
        <w:rPr>
          <w:i/>
          <w:sz w:val="18"/>
        </w:rPr>
        <w:t>tana.</w:t>
      </w:r>
      <w:r>
        <w:rPr>
          <w:i/>
          <w:spacing w:val="-13"/>
          <w:sz w:val="18"/>
        </w:rPr>
        <w:t> </w:t>
      </w:r>
      <w:r>
        <w:rPr>
          <w:i/>
          <w:sz w:val="18"/>
        </w:rPr>
        <w:t>I:</w:t>
      </w:r>
      <w:r>
        <w:rPr>
          <w:i/>
          <w:spacing w:val="-13"/>
          <w:sz w:val="18"/>
        </w:rPr>
        <w:t> </w:t>
      </w:r>
      <w:r>
        <w:rPr>
          <w:i/>
          <w:sz w:val="18"/>
        </w:rPr>
        <w:t>Link</w:t>
      </w:r>
      <w:r>
        <w:rPr>
          <w:i/>
          <w:spacing w:val="-13"/>
          <w:sz w:val="18"/>
        </w:rPr>
        <w:t> </w:t>
      </w:r>
      <w:r>
        <w:rPr>
          <w:i/>
          <w:sz w:val="18"/>
        </w:rPr>
        <w:t>et</w:t>
      </w:r>
      <w:r>
        <w:rPr>
          <w:i/>
          <w:spacing w:val="-13"/>
          <w:sz w:val="18"/>
        </w:rPr>
        <w:t> </w:t>
      </w:r>
      <w:r>
        <w:rPr>
          <w:i/>
          <w:sz w:val="18"/>
        </w:rPr>
        <w:t>al.</w:t>
      </w:r>
      <w:r>
        <w:rPr>
          <w:i/>
          <w:spacing w:val="-13"/>
          <w:sz w:val="18"/>
        </w:rPr>
        <w:t> </w:t>
      </w:r>
      <w:r>
        <w:rPr>
          <w:i/>
          <w:sz w:val="18"/>
        </w:rPr>
        <w:t>(I995);</w:t>
      </w:r>
      <w:r>
        <w:rPr>
          <w:i/>
          <w:spacing w:val="-13"/>
          <w:sz w:val="18"/>
        </w:rPr>
        <w:t> </w:t>
      </w:r>
      <w:r>
        <w:rPr>
          <w:i/>
          <w:sz w:val="18"/>
        </w:rPr>
        <w:t>Nilsen</w:t>
      </w:r>
      <w:r>
        <w:rPr>
          <w:i/>
          <w:spacing w:val="-13"/>
          <w:sz w:val="18"/>
        </w:rPr>
        <w:t> </w:t>
      </w:r>
      <w:r>
        <w:rPr>
          <w:i/>
          <w:sz w:val="18"/>
        </w:rPr>
        <w:t>(I977),</w:t>
      </w:r>
      <w:r>
        <w:rPr>
          <w:i/>
          <w:spacing w:val="-13"/>
          <w:sz w:val="18"/>
        </w:rPr>
        <w:t> </w:t>
      </w:r>
      <w:r>
        <w:rPr>
          <w:i/>
          <w:sz w:val="18"/>
        </w:rPr>
        <w:t>2:</w:t>
      </w:r>
      <w:r>
        <w:rPr>
          <w:i/>
          <w:spacing w:val="-13"/>
          <w:sz w:val="18"/>
        </w:rPr>
        <w:t> </w:t>
      </w:r>
      <w:r>
        <w:rPr>
          <w:i/>
          <w:sz w:val="18"/>
        </w:rPr>
        <w:t>Skipp</w:t>
      </w:r>
      <w:r>
        <w:rPr>
          <w:i/>
          <w:spacing w:val="-12"/>
          <w:sz w:val="18"/>
        </w:rPr>
        <w:t> </w:t>
      </w:r>
      <w:r>
        <w:rPr>
          <w:i/>
          <w:sz w:val="18"/>
        </w:rPr>
        <w:t>and</w:t>
      </w:r>
      <w:r>
        <w:rPr>
          <w:i/>
          <w:spacing w:val="-13"/>
          <w:sz w:val="18"/>
        </w:rPr>
        <w:t> </w:t>
      </w:r>
      <w:r>
        <w:rPr>
          <w:i/>
          <w:sz w:val="18"/>
        </w:rPr>
        <w:t>Sandberg (I975), 3: Dehler (I995); Hays et al. (I980); Johnson and Sandberg (I977), 4: Dehler (I995); Wiler (I992), Johnson et al.</w:t>
      </w:r>
      <w:r>
        <w:rPr>
          <w:i/>
          <w:spacing w:val="-10"/>
          <w:sz w:val="18"/>
        </w:rPr>
        <w:t> </w:t>
      </w:r>
      <w:r>
        <w:rPr>
          <w:i/>
          <w:sz w:val="18"/>
        </w:rPr>
        <w:t>(I985),</w:t>
      </w:r>
      <w:r>
        <w:rPr>
          <w:i/>
          <w:spacing w:val="-9"/>
          <w:sz w:val="18"/>
        </w:rPr>
        <w:t> </w:t>
      </w:r>
      <w:r>
        <w:rPr>
          <w:i/>
          <w:sz w:val="18"/>
        </w:rPr>
        <w:t>5:</w:t>
      </w:r>
      <w:r>
        <w:rPr>
          <w:i/>
          <w:spacing w:val="-9"/>
          <w:sz w:val="18"/>
        </w:rPr>
        <w:t> </w:t>
      </w:r>
      <w:r>
        <w:rPr>
          <w:i/>
          <w:sz w:val="18"/>
        </w:rPr>
        <w:t>(this</w:t>
      </w:r>
      <w:r>
        <w:rPr>
          <w:i/>
          <w:spacing w:val="-9"/>
          <w:sz w:val="18"/>
        </w:rPr>
        <w:t> </w:t>
      </w:r>
      <w:r>
        <w:rPr>
          <w:i/>
          <w:sz w:val="18"/>
        </w:rPr>
        <w:t>report);</w:t>
      </w:r>
      <w:r>
        <w:rPr>
          <w:i/>
          <w:spacing w:val="-9"/>
          <w:sz w:val="18"/>
        </w:rPr>
        <w:t> </w:t>
      </w:r>
      <w:r>
        <w:rPr>
          <w:i/>
          <w:sz w:val="18"/>
        </w:rPr>
        <w:t>Isaacson</w:t>
      </w:r>
      <w:r>
        <w:rPr>
          <w:i/>
          <w:spacing w:val="-9"/>
          <w:sz w:val="18"/>
        </w:rPr>
        <w:t> </w:t>
      </w:r>
      <w:r>
        <w:rPr>
          <w:i/>
          <w:sz w:val="18"/>
        </w:rPr>
        <w:t>et</w:t>
      </w:r>
      <w:r>
        <w:rPr>
          <w:i/>
          <w:spacing w:val="-9"/>
          <w:sz w:val="18"/>
        </w:rPr>
        <w:t> </w:t>
      </w:r>
      <w:r>
        <w:rPr>
          <w:i/>
          <w:sz w:val="18"/>
        </w:rPr>
        <w:t>al.</w:t>
      </w:r>
      <w:r>
        <w:rPr>
          <w:i/>
          <w:spacing w:val="-9"/>
          <w:sz w:val="18"/>
        </w:rPr>
        <w:t> </w:t>
      </w:r>
      <w:r>
        <w:rPr>
          <w:i/>
          <w:sz w:val="18"/>
        </w:rPr>
        <w:t>(I983b);</w:t>
      </w:r>
      <w:r>
        <w:rPr>
          <w:i/>
          <w:spacing w:val="-9"/>
          <w:sz w:val="18"/>
        </w:rPr>
        <w:t> </w:t>
      </w:r>
      <w:r>
        <w:rPr>
          <w:i/>
          <w:sz w:val="18"/>
        </w:rPr>
        <w:t>Hait</w:t>
      </w:r>
      <w:r>
        <w:rPr>
          <w:i/>
          <w:spacing w:val="-9"/>
          <w:sz w:val="18"/>
        </w:rPr>
        <w:t> </w:t>
      </w:r>
      <w:r>
        <w:rPr>
          <w:i/>
          <w:sz w:val="18"/>
        </w:rPr>
        <w:t>(I965), 6</w:t>
      </w:r>
      <w:r>
        <w:rPr>
          <w:i/>
          <w:spacing w:val="-4"/>
          <w:sz w:val="18"/>
        </w:rPr>
        <w:t> </w:t>
      </w:r>
      <w:r>
        <w:rPr>
          <w:i/>
          <w:sz w:val="18"/>
        </w:rPr>
        <w:t>&amp;</w:t>
      </w:r>
      <w:r>
        <w:rPr>
          <w:i/>
          <w:spacing w:val="-4"/>
          <w:sz w:val="18"/>
        </w:rPr>
        <w:t> </w:t>
      </w:r>
      <w:r>
        <w:rPr>
          <w:i/>
          <w:sz w:val="18"/>
        </w:rPr>
        <w:t>7:</w:t>
      </w:r>
      <w:r>
        <w:rPr>
          <w:i/>
          <w:spacing w:val="-4"/>
          <w:sz w:val="18"/>
        </w:rPr>
        <w:t> </w:t>
      </w:r>
      <w:r>
        <w:rPr>
          <w:i/>
          <w:sz w:val="18"/>
        </w:rPr>
        <w:t>Sandberg</w:t>
      </w:r>
      <w:r>
        <w:rPr>
          <w:i/>
          <w:spacing w:val="-4"/>
          <w:sz w:val="18"/>
        </w:rPr>
        <w:t> </w:t>
      </w:r>
      <w:r>
        <w:rPr>
          <w:i/>
          <w:sz w:val="18"/>
        </w:rPr>
        <w:t>et</w:t>
      </w:r>
      <w:r>
        <w:rPr>
          <w:i/>
          <w:spacing w:val="-4"/>
          <w:sz w:val="18"/>
        </w:rPr>
        <w:t> </w:t>
      </w:r>
      <w:r>
        <w:rPr>
          <w:i/>
          <w:sz w:val="18"/>
        </w:rPr>
        <w:t>al.</w:t>
      </w:r>
      <w:r>
        <w:rPr>
          <w:i/>
          <w:spacing w:val="-3"/>
          <w:sz w:val="18"/>
        </w:rPr>
        <w:t> </w:t>
      </w:r>
      <w:r>
        <w:rPr>
          <w:i/>
          <w:sz w:val="18"/>
        </w:rPr>
        <w:t>(I988).</w:t>
      </w:r>
      <w:r>
        <w:rPr>
          <w:i/>
          <w:spacing w:val="-3"/>
          <w:sz w:val="18"/>
        </w:rPr>
        <w:t> </w:t>
      </w:r>
      <w:r>
        <w:rPr>
          <w:i/>
          <w:sz w:val="18"/>
        </w:rPr>
        <w:t>Stages</w:t>
      </w:r>
      <w:r>
        <w:rPr>
          <w:i/>
          <w:spacing w:val="-3"/>
          <w:sz w:val="18"/>
        </w:rPr>
        <w:t> </w:t>
      </w:r>
      <w:r>
        <w:rPr>
          <w:i/>
          <w:sz w:val="18"/>
        </w:rPr>
        <w:t>after</w:t>
      </w:r>
      <w:r>
        <w:rPr>
          <w:i/>
          <w:spacing w:val="-4"/>
          <w:sz w:val="18"/>
        </w:rPr>
        <w:t> </w:t>
      </w:r>
      <w:r>
        <w:rPr>
          <w:i/>
          <w:sz w:val="18"/>
        </w:rPr>
        <w:t>Gradstein</w:t>
      </w:r>
      <w:r>
        <w:rPr>
          <w:i/>
          <w:spacing w:val="-4"/>
          <w:sz w:val="18"/>
        </w:rPr>
        <w:t> </w:t>
      </w:r>
      <w:r>
        <w:rPr>
          <w:i/>
          <w:sz w:val="18"/>
        </w:rPr>
        <w:t>and</w:t>
      </w:r>
      <w:r>
        <w:rPr>
          <w:i/>
          <w:spacing w:val="-3"/>
          <w:sz w:val="18"/>
        </w:rPr>
        <w:t> </w:t>
      </w:r>
      <w:r>
        <w:rPr>
          <w:i/>
          <w:sz w:val="18"/>
        </w:rPr>
        <w:t>Ogg (I996). </w:t>
      </w:r>
      <w:r>
        <w:rPr>
          <w:i/>
          <w:spacing w:val="-6"/>
          <w:sz w:val="18"/>
        </w:rPr>
        <w:t>"To </w:t>
      </w:r>
      <w:r>
        <w:rPr>
          <w:i/>
          <w:sz w:val="18"/>
        </w:rPr>
        <w:t>scale" : 3 cm = ~I0</w:t>
      </w:r>
      <w:r>
        <w:rPr>
          <w:i/>
          <w:spacing w:val="37"/>
          <w:sz w:val="18"/>
        </w:rPr>
        <w:t> </w:t>
      </w:r>
      <w:r>
        <w:rPr>
          <w:i/>
          <w:spacing w:val="-3"/>
          <w:sz w:val="18"/>
        </w:rPr>
        <w:t>m.y.</w:t>
      </w:r>
    </w:p>
    <w:p>
      <w:pPr>
        <w:pStyle w:val="BodyText"/>
        <w:spacing w:line="249" w:lineRule="auto" w:before="106"/>
        <w:ind w:left="541" w:right="729"/>
        <w:jc w:val="both"/>
      </w:pPr>
      <w:r>
        <w:rPr/>
        <w:br w:type="column"/>
      </w:r>
      <w:r>
        <w:rPr/>
        <w:t>to outer shelf during a long-term on- and </w:t>
      </w:r>
      <w:r>
        <w:rPr>
          <w:spacing w:val="-3"/>
        </w:rPr>
        <w:t>offlap </w:t>
      </w:r>
      <w:r>
        <w:rPr/>
        <w:t>of sea level (a "2</w:t>
      </w:r>
      <w:r>
        <w:rPr>
          <w:rFonts w:ascii="Calibri"/>
          <w:position w:val="7"/>
          <w:sz w:val="11"/>
        </w:rPr>
        <w:t>nd</w:t>
      </w:r>
      <w:r>
        <w:rPr>
          <w:rFonts w:ascii="Calibri"/>
          <w:spacing w:val="13"/>
          <w:position w:val="7"/>
          <w:sz w:val="11"/>
        </w:rPr>
        <w:t> </w:t>
      </w:r>
      <w:r>
        <w:rPr>
          <w:spacing w:val="-3"/>
        </w:rPr>
        <w:t>order</w:t>
      </w:r>
      <w:r>
        <w:rPr>
          <w:spacing w:val="-13"/>
        </w:rPr>
        <w:t> </w:t>
      </w:r>
      <w:r>
        <w:rPr/>
        <w:t>turn-around</w:t>
      </w:r>
      <w:r>
        <w:rPr>
          <w:spacing w:val="-14"/>
        </w:rPr>
        <w:t> </w:t>
      </w:r>
      <w:r>
        <w:rPr/>
        <w:t>sequence"</w:t>
      </w:r>
      <w:r>
        <w:rPr>
          <w:spacing w:val="-13"/>
        </w:rPr>
        <w:t> </w:t>
      </w:r>
      <w:r>
        <w:rPr/>
        <w:t>lasting</w:t>
      </w:r>
      <w:r>
        <w:rPr>
          <w:spacing w:val="-13"/>
        </w:rPr>
        <w:t> </w:t>
      </w:r>
      <w:r>
        <w:rPr/>
        <w:t>~40</w:t>
      </w:r>
      <w:r>
        <w:rPr>
          <w:spacing w:val="-14"/>
        </w:rPr>
        <w:t> </w:t>
      </w:r>
      <w:r>
        <w:rPr>
          <w:spacing w:val="-4"/>
        </w:rPr>
        <w:t>m.y.).</w:t>
      </w:r>
      <w:r>
        <w:rPr>
          <w:spacing w:val="-11"/>
        </w:rPr>
        <w:t> </w:t>
      </w:r>
      <w:r>
        <w:rPr>
          <w:spacing w:val="-3"/>
        </w:rPr>
        <w:t>Lower</w:t>
      </w:r>
      <w:r>
        <w:rPr>
          <w:spacing w:val="-11"/>
        </w:rPr>
        <w:t> </w:t>
      </w:r>
      <w:r>
        <w:rPr/>
        <w:t>Devo- nian</w:t>
      </w:r>
      <w:r>
        <w:rPr>
          <w:spacing w:val="-6"/>
        </w:rPr>
        <w:t> </w:t>
      </w:r>
      <w:r>
        <w:rPr/>
        <w:t>deposits</w:t>
      </w:r>
      <w:r>
        <w:rPr>
          <w:spacing w:val="-6"/>
        </w:rPr>
        <w:t> </w:t>
      </w:r>
      <w:r>
        <w:rPr/>
        <w:t>only</w:t>
      </w:r>
      <w:r>
        <w:rPr>
          <w:spacing w:val="-6"/>
        </w:rPr>
        <w:t> </w:t>
      </w:r>
      <w:r>
        <w:rPr/>
        <w:t>are</w:t>
      </w:r>
      <w:r>
        <w:rPr>
          <w:spacing w:val="-5"/>
        </w:rPr>
        <w:t> </w:t>
      </w:r>
      <w:r>
        <w:rPr/>
        <w:t>present</w:t>
      </w:r>
      <w:r>
        <w:rPr>
          <w:spacing w:val="-6"/>
        </w:rPr>
        <w:t> </w:t>
      </w:r>
      <w:r>
        <w:rPr/>
        <w:t>from</w:t>
      </w:r>
      <w:r>
        <w:rPr>
          <w:spacing w:val="-6"/>
        </w:rPr>
        <w:t> </w:t>
      </w:r>
      <w:r>
        <w:rPr/>
        <w:t>the</w:t>
      </w:r>
      <w:r>
        <w:rPr>
          <w:spacing w:val="-5"/>
        </w:rPr>
        <w:t> </w:t>
      </w:r>
      <w:r>
        <w:rPr/>
        <w:t>Lemhi</w:t>
      </w:r>
      <w:r>
        <w:rPr>
          <w:spacing w:val="-7"/>
        </w:rPr>
        <w:t> </w:t>
      </w:r>
      <w:r>
        <w:rPr/>
        <w:t>Range</w:t>
      </w:r>
      <w:r>
        <w:rPr>
          <w:spacing w:val="-6"/>
        </w:rPr>
        <w:t> </w:t>
      </w:r>
      <w:r>
        <w:rPr/>
        <w:t>westward, but widespread Upper Devonian carbonates extend across the </w:t>
      </w:r>
      <w:r>
        <w:rPr>
          <w:spacing w:val="-3"/>
        </w:rPr>
        <w:t>miogeocline </w:t>
      </w:r>
      <w:r>
        <w:rPr/>
        <w:t>to the </w:t>
      </w:r>
      <w:r>
        <w:rPr>
          <w:spacing w:val="-3"/>
        </w:rPr>
        <w:t>Montana </w:t>
      </w:r>
      <w:r>
        <w:rPr/>
        <w:t>craton. </w:t>
      </w:r>
      <w:r>
        <w:rPr>
          <w:spacing w:val="-3"/>
        </w:rPr>
        <w:t>These </w:t>
      </w:r>
      <w:r>
        <w:rPr/>
        <w:t>are generally </w:t>
      </w:r>
      <w:r>
        <w:rPr>
          <w:spacing w:val="-2"/>
        </w:rPr>
        <w:t>under- </w:t>
      </w:r>
      <w:r>
        <w:rPr/>
        <w:t>stood to represent transgressive deposits during high Kaskaskia sea</w:t>
      </w:r>
      <w:r>
        <w:rPr>
          <w:spacing w:val="-11"/>
        </w:rPr>
        <w:t> </w:t>
      </w:r>
      <w:r>
        <w:rPr>
          <w:spacing w:val="-3"/>
        </w:rPr>
        <w:t>levels.</w:t>
      </w:r>
      <w:r>
        <w:rPr>
          <w:spacing w:val="-10"/>
        </w:rPr>
        <w:t> </w:t>
      </w:r>
      <w:r>
        <w:rPr>
          <w:spacing w:val="-4"/>
        </w:rPr>
        <w:t>Relatively</w:t>
      </w:r>
      <w:r>
        <w:rPr>
          <w:spacing w:val="-10"/>
        </w:rPr>
        <w:t> </w:t>
      </w:r>
      <w:r>
        <w:rPr>
          <w:spacing w:val="-3"/>
        </w:rPr>
        <w:t>thin</w:t>
      </w:r>
      <w:r>
        <w:rPr>
          <w:spacing w:val="-10"/>
        </w:rPr>
        <w:t> </w:t>
      </w:r>
      <w:r>
        <w:rPr>
          <w:spacing w:val="-3"/>
        </w:rPr>
        <w:t>deposits</w:t>
      </w:r>
      <w:r>
        <w:rPr>
          <w:spacing w:val="-10"/>
        </w:rPr>
        <w:t> </w:t>
      </w:r>
      <w:r>
        <w:rPr/>
        <w:t>in</w:t>
      </w:r>
      <w:r>
        <w:rPr>
          <w:spacing w:val="-10"/>
        </w:rPr>
        <w:t> </w:t>
      </w:r>
      <w:r>
        <w:rPr>
          <w:spacing w:val="-4"/>
        </w:rPr>
        <w:t>Montana</w:t>
      </w:r>
      <w:r>
        <w:rPr>
          <w:spacing w:val="-11"/>
        </w:rPr>
        <w:t> </w:t>
      </w:r>
      <w:r>
        <w:rPr/>
        <w:t>are</w:t>
      </w:r>
      <w:r>
        <w:rPr>
          <w:spacing w:val="-10"/>
        </w:rPr>
        <w:t> </w:t>
      </w:r>
      <w:r>
        <w:rPr>
          <w:spacing w:val="-3"/>
        </w:rPr>
        <w:t>associated</w:t>
      </w:r>
      <w:r>
        <w:rPr>
          <w:spacing w:val="-10"/>
        </w:rPr>
        <w:t> </w:t>
      </w:r>
      <w:r>
        <w:rPr>
          <w:spacing w:val="-3"/>
        </w:rPr>
        <w:t>with</w:t>
      </w:r>
    </w:p>
    <w:p>
      <w:pPr>
        <w:spacing w:after="0" w:line="249" w:lineRule="auto"/>
        <w:jc w:val="both"/>
        <w:sectPr>
          <w:type w:val="continuous"/>
          <w:pgSz w:w="12240" w:h="15840"/>
          <w:pgMar w:top="920" w:bottom="280" w:left="0" w:right="0"/>
          <w:cols w:num="2" w:equalWidth="0">
            <w:col w:w="5844" w:space="40"/>
            <w:col w:w="6356"/>
          </w:cols>
        </w:sectPr>
      </w:pPr>
    </w:p>
    <w:p>
      <w:pPr>
        <w:pStyle w:val="BodyText"/>
        <w:spacing w:before="6"/>
        <w:rPr>
          <w:sz w:val="18"/>
        </w:rPr>
      </w:pPr>
    </w:p>
    <w:p>
      <w:pPr>
        <w:spacing w:after="0"/>
        <w:rPr>
          <w:sz w:val="18"/>
        </w:rPr>
        <w:sectPr>
          <w:pgSz w:w="12240" w:h="15840"/>
          <w:pgMar w:header="667" w:footer="0" w:top="920" w:bottom="280" w:left="0" w:right="0"/>
        </w:sectPr>
      </w:pPr>
    </w:p>
    <w:p>
      <w:pPr>
        <w:pStyle w:val="BodyText"/>
        <w:spacing w:before="96"/>
        <w:ind w:left="720"/>
        <w:jc w:val="both"/>
      </w:pPr>
      <w:r>
        <w:rPr/>
        <w:t>long hiatuses in contrast to thick deposits in Idaho (Fig. 2).</w:t>
      </w:r>
    </w:p>
    <w:p>
      <w:pPr>
        <w:pStyle w:val="BodyText"/>
        <w:spacing w:before="4"/>
        <w:rPr>
          <w:sz w:val="21"/>
        </w:rPr>
      </w:pPr>
    </w:p>
    <w:p>
      <w:pPr>
        <w:pStyle w:val="Heading5"/>
        <w:spacing w:before="1"/>
        <w:ind w:left="720"/>
        <w:rPr>
          <w:i/>
        </w:rPr>
      </w:pPr>
      <w:r>
        <w:rPr>
          <w:i/>
        </w:rPr>
        <w:t>Lower Devonian rocks</w:t>
      </w:r>
    </w:p>
    <w:p>
      <w:pPr>
        <w:pStyle w:val="BodyText"/>
        <w:spacing w:line="249" w:lineRule="auto" w:before="44"/>
        <w:ind w:left="720" w:firstLine="288"/>
        <w:jc w:val="both"/>
      </w:pPr>
      <w:r>
        <w:rPr/>
        <w:t>Lower</w:t>
      </w:r>
      <w:r>
        <w:rPr>
          <w:spacing w:val="-10"/>
        </w:rPr>
        <w:t> </w:t>
      </w:r>
      <w:r>
        <w:rPr>
          <w:spacing w:val="-3"/>
        </w:rPr>
        <w:t>Devonian</w:t>
      </w:r>
      <w:r>
        <w:rPr>
          <w:spacing w:val="-10"/>
        </w:rPr>
        <w:t> </w:t>
      </w:r>
      <w:r>
        <w:rPr/>
        <w:t>strata</w:t>
      </w:r>
      <w:r>
        <w:rPr>
          <w:spacing w:val="-9"/>
        </w:rPr>
        <w:t> </w:t>
      </w:r>
      <w:r>
        <w:rPr/>
        <w:t>comprise</w:t>
      </w:r>
      <w:r>
        <w:rPr>
          <w:spacing w:val="-9"/>
        </w:rPr>
        <w:t> </w:t>
      </w:r>
      <w:r>
        <w:rPr/>
        <w:t>interbedded</w:t>
      </w:r>
      <w:r>
        <w:rPr>
          <w:spacing w:val="-9"/>
        </w:rPr>
        <w:t> </w:t>
      </w:r>
      <w:r>
        <w:rPr/>
        <w:t>and</w:t>
      </w:r>
      <w:r>
        <w:rPr>
          <w:spacing w:val="-10"/>
        </w:rPr>
        <w:t> </w:t>
      </w:r>
      <w:r>
        <w:rPr>
          <w:spacing w:val="-3"/>
        </w:rPr>
        <w:t>mixed</w:t>
      </w:r>
      <w:r>
        <w:rPr>
          <w:spacing w:val="-10"/>
        </w:rPr>
        <w:t> </w:t>
      </w:r>
      <w:r>
        <w:rPr/>
        <w:t>car- </w:t>
      </w:r>
      <w:r>
        <w:rPr>
          <w:spacing w:val="-3"/>
        </w:rPr>
        <w:t>bonate </w:t>
      </w:r>
      <w:r>
        <w:rPr/>
        <w:t>and </w:t>
      </w:r>
      <w:r>
        <w:rPr>
          <w:spacing w:val="-3"/>
        </w:rPr>
        <w:t>siliciclastic sedimentary rocks which grade from </w:t>
      </w:r>
      <w:r>
        <w:rPr/>
        <w:t>thin, </w:t>
      </w:r>
      <w:r>
        <w:rPr>
          <w:spacing w:val="-4"/>
        </w:rPr>
        <w:t>discontinuous, non-marine </w:t>
      </w:r>
      <w:r>
        <w:rPr/>
        <w:t>to </w:t>
      </w:r>
      <w:r>
        <w:rPr>
          <w:spacing w:val="-4"/>
        </w:rPr>
        <w:t>marginal-marine paleovalley depos- </w:t>
      </w:r>
      <w:r>
        <w:rPr/>
        <w:t>its in the east ("Beartooth Butte Formation"), to thick, laterally continuous</w:t>
      </w:r>
      <w:r>
        <w:rPr>
          <w:spacing w:val="-21"/>
        </w:rPr>
        <w:t> </w:t>
      </w:r>
      <w:r>
        <w:rPr/>
        <w:t>accumulations</w:t>
      </w:r>
      <w:r>
        <w:rPr>
          <w:spacing w:val="-20"/>
        </w:rPr>
        <w:t> </w:t>
      </w:r>
      <w:r>
        <w:rPr/>
        <w:t>of</w:t>
      </w:r>
      <w:r>
        <w:rPr>
          <w:spacing w:val="-20"/>
        </w:rPr>
        <w:t> </w:t>
      </w:r>
      <w:r>
        <w:rPr/>
        <w:t>storm-</w:t>
      </w:r>
      <w:r>
        <w:rPr>
          <w:spacing w:val="-20"/>
        </w:rPr>
        <w:t> </w:t>
      </w:r>
      <w:r>
        <w:rPr/>
        <w:t>and</w:t>
      </w:r>
      <w:r>
        <w:rPr>
          <w:spacing w:val="-20"/>
        </w:rPr>
        <w:t> </w:t>
      </w:r>
      <w:r>
        <w:rPr/>
        <w:t>tide-influenced,</w:t>
      </w:r>
      <w:r>
        <w:rPr>
          <w:spacing w:val="-21"/>
        </w:rPr>
        <w:t> </w:t>
      </w:r>
      <w:r>
        <w:rPr/>
        <w:t>shallow </w:t>
      </w:r>
      <w:r>
        <w:rPr>
          <w:spacing w:val="-4"/>
        </w:rPr>
        <w:t>and </w:t>
      </w:r>
      <w:r>
        <w:rPr>
          <w:spacing w:val="-3"/>
        </w:rPr>
        <w:t>marginal-marine </w:t>
      </w:r>
      <w:r>
        <w:rPr/>
        <w:t>deposits in the Bayhorse area (Beartooth </w:t>
      </w:r>
      <w:r>
        <w:rPr>
          <w:spacing w:val="-3"/>
        </w:rPr>
        <w:t>Butte Formation, unnamed strata, </w:t>
      </w:r>
      <w:r>
        <w:rPr/>
        <w:t>and </w:t>
      </w:r>
      <w:r>
        <w:rPr>
          <w:spacing w:val="-3"/>
        </w:rPr>
        <w:t>Carey Dolomite; Figs. </w:t>
      </w:r>
      <w:r>
        <w:rPr/>
        <w:t>1,2, &amp; 4). Disarticulated to semi-articulated early vertebrate </w:t>
      </w:r>
      <w:r>
        <w:rPr>
          <w:spacing w:val="-2"/>
        </w:rPr>
        <w:t>(domi- </w:t>
      </w:r>
      <w:r>
        <w:rPr>
          <w:spacing w:val="-3"/>
        </w:rPr>
        <w:t>nantly fish) assemblages </w:t>
      </w:r>
      <w:r>
        <w:rPr/>
        <w:t>are </w:t>
      </w:r>
      <w:r>
        <w:rPr>
          <w:spacing w:val="-3"/>
        </w:rPr>
        <w:t>present </w:t>
      </w:r>
      <w:r>
        <w:rPr/>
        <w:t>in the </w:t>
      </w:r>
      <w:r>
        <w:rPr>
          <w:spacing w:val="-3"/>
        </w:rPr>
        <w:t>marginal-marine </w:t>
      </w:r>
      <w:r>
        <w:rPr>
          <w:spacing w:val="-2"/>
        </w:rPr>
        <w:t>de- </w:t>
      </w:r>
      <w:r>
        <w:rPr>
          <w:spacing w:val="-3"/>
        </w:rPr>
        <w:t>posits </w:t>
      </w:r>
      <w:r>
        <w:rPr/>
        <w:t>of the </w:t>
      </w:r>
      <w:r>
        <w:rPr>
          <w:spacing w:val="-3"/>
        </w:rPr>
        <w:t>Beartooth Butte Formation </w:t>
      </w:r>
      <w:r>
        <w:rPr/>
        <w:t>and </w:t>
      </w:r>
      <w:r>
        <w:rPr>
          <w:spacing w:val="-3"/>
        </w:rPr>
        <w:t>unnamed </w:t>
      </w:r>
      <w:r>
        <w:rPr/>
        <w:t>strata, </w:t>
      </w:r>
      <w:r>
        <w:rPr>
          <w:spacing w:val="-2"/>
        </w:rPr>
        <w:t>and </w:t>
      </w:r>
      <w:r>
        <w:rPr/>
        <w:t>are</w:t>
      </w:r>
      <w:r>
        <w:rPr>
          <w:spacing w:val="-12"/>
        </w:rPr>
        <w:t> </w:t>
      </w:r>
      <w:r>
        <w:rPr>
          <w:spacing w:val="-3"/>
        </w:rPr>
        <w:t>absent</w:t>
      </w:r>
      <w:r>
        <w:rPr>
          <w:spacing w:val="-11"/>
        </w:rPr>
        <w:t> </w:t>
      </w:r>
      <w:r>
        <w:rPr/>
        <w:t>(except</w:t>
      </w:r>
      <w:r>
        <w:rPr>
          <w:spacing w:val="-11"/>
        </w:rPr>
        <w:t> </w:t>
      </w:r>
      <w:r>
        <w:rPr/>
        <w:t>for</w:t>
      </w:r>
      <w:r>
        <w:rPr>
          <w:spacing w:val="-12"/>
        </w:rPr>
        <w:t> </w:t>
      </w:r>
      <w:r>
        <w:rPr>
          <w:spacing w:val="-3"/>
        </w:rPr>
        <w:t>conodonts)</w:t>
      </w:r>
      <w:r>
        <w:rPr>
          <w:spacing w:val="-11"/>
        </w:rPr>
        <w:t> </w:t>
      </w:r>
      <w:r>
        <w:rPr/>
        <w:t>in</w:t>
      </w:r>
      <w:r>
        <w:rPr>
          <w:spacing w:val="-11"/>
        </w:rPr>
        <w:t> </w:t>
      </w:r>
      <w:r>
        <w:rPr/>
        <w:t>the</w:t>
      </w:r>
      <w:r>
        <w:rPr>
          <w:spacing w:val="-11"/>
        </w:rPr>
        <w:t> </w:t>
      </w:r>
      <w:r>
        <w:rPr>
          <w:spacing w:val="-3"/>
        </w:rPr>
        <w:t>more</w:t>
      </w:r>
      <w:r>
        <w:rPr>
          <w:spacing w:val="-12"/>
        </w:rPr>
        <w:t> </w:t>
      </w:r>
      <w:r>
        <w:rPr>
          <w:spacing w:val="-3"/>
        </w:rPr>
        <w:t>distal</w:t>
      </w:r>
      <w:r>
        <w:rPr>
          <w:spacing w:val="-11"/>
        </w:rPr>
        <w:t> </w:t>
      </w:r>
      <w:r>
        <w:rPr>
          <w:spacing w:val="-3"/>
        </w:rPr>
        <w:t>marine</w:t>
      </w:r>
      <w:r>
        <w:rPr>
          <w:spacing w:val="-11"/>
        </w:rPr>
        <w:t> </w:t>
      </w:r>
      <w:r>
        <w:rPr/>
        <w:t>Carey Dolomite.</w:t>
      </w:r>
      <w:r>
        <w:rPr>
          <w:spacing w:val="-9"/>
        </w:rPr>
        <w:t> </w:t>
      </w:r>
      <w:r>
        <w:rPr/>
        <w:t>These</w:t>
      </w:r>
      <w:r>
        <w:rPr>
          <w:spacing w:val="-8"/>
        </w:rPr>
        <w:t> </w:t>
      </w:r>
      <w:r>
        <w:rPr/>
        <w:t>strata</w:t>
      </w:r>
      <w:r>
        <w:rPr>
          <w:spacing w:val="-8"/>
        </w:rPr>
        <w:t> </w:t>
      </w:r>
      <w:r>
        <w:rPr/>
        <w:t>represent</w:t>
      </w:r>
      <w:r>
        <w:rPr>
          <w:spacing w:val="-7"/>
        </w:rPr>
        <w:t> </w:t>
      </w:r>
      <w:r>
        <w:rPr/>
        <w:t>three</w:t>
      </w:r>
      <w:r>
        <w:rPr>
          <w:spacing w:val="-8"/>
        </w:rPr>
        <w:t> </w:t>
      </w:r>
      <w:r>
        <w:rPr/>
        <w:t>depositional</w:t>
      </w:r>
      <w:r>
        <w:rPr>
          <w:spacing w:val="-8"/>
        </w:rPr>
        <w:t> </w:t>
      </w:r>
      <w:r>
        <w:rPr/>
        <w:t>sequences.</w:t>
      </w:r>
    </w:p>
    <w:p>
      <w:pPr>
        <w:pStyle w:val="BodyText"/>
        <w:spacing w:line="249" w:lineRule="auto" w:before="9"/>
        <w:ind w:left="720" w:right="5" w:firstLine="288"/>
        <w:jc w:val="both"/>
      </w:pPr>
      <w:r>
        <w:rPr/>
        <w:t>Lower Devonian miogeoclinal accumulation of carbonate- dominated</w:t>
      </w:r>
      <w:r>
        <w:rPr>
          <w:spacing w:val="-18"/>
        </w:rPr>
        <w:t> </w:t>
      </w:r>
      <w:r>
        <w:rPr/>
        <w:t>deposits</w:t>
      </w:r>
      <w:r>
        <w:rPr>
          <w:spacing w:val="-18"/>
        </w:rPr>
        <w:t> </w:t>
      </w:r>
      <w:r>
        <w:rPr/>
        <w:t>in</w:t>
      </w:r>
      <w:r>
        <w:rPr>
          <w:spacing w:val="-18"/>
        </w:rPr>
        <w:t> </w:t>
      </w:r>
      <w:r>
        <w:rPr/>
        <w:t>the</w:t>
      </w:r>
      <w:r>
        <w:rPr>
          <w:spacing w:val="-18"/>
        </w:rPr>
        <w:t> </w:t>
      </w:r>
      <w:r>
        <w:rPr/>
        <w:t>Bayhorse</w:t>
      </w:r>
      <w:r>
        <w:rPr>
          <w:spacing w:val="-18"/>
        </w:rPr>
        <w:t> </w:t>
      </w:r>
      <w:r>
        <w:rPr/>
        <w:t>area</w:t>
      </w:r>
      <w:r>
        <w:rPr>
          <w:spacing w:val="-18"/>
        </w:rPr>
        <w:t> </w:t>
      </w:r>
      <w:r>
        <w:rPr/>
        <w:t>shifted</w:t>
      </w:r>
      <w:r>
        <w:rPr>
          <w:spacing w:val="-17"/>
        </w:rPr>
        <w:t> </w:t>
      </w:r>
      <w:r>
        <w:rPr/>
        <w:t>to</w:t>
      </w:r>
      <w:r>
        <w:rPr>
          <w:spacing w:val="-18"/>
        </w:rPr>
        <w:t> </w:t>
      </w:r>
      <w:r>
        <w:rPr/>
        <w:t>the</w:t>
      </w:r>
      <w:r>
        <w:rPr>
          <w:spacing w:val="-18"/>
        </w:rPr>
        <w:t> </w:t>
      </w:r>
      <w:r>
        <w:rPr/>
        <w:t>Lost</w:t>
      </w:r>
      <w:r>
        <w:rPr>
          <w:spacing w:val="-18"/>
        </w:rPr>
        <w:t> </w:t>
      </w:r>
      <w:r>
        <w:rPr/>
        <w:t>River </w:t>
      </w:r>
      <w:r>
        <w:rPr>
          <w:spacing w:val="-3"/>
        </w:rPr>
        <w:t>Range </w:t>
      </w:r>
      <w:r>
        <w:rPr/>
        <w:t>and </w:t>
      </w:r>
      <w:r>
        <w:rPr>
          <w:spacing w:val="-3"/>
        </w:rPr>
        <w:t>central Lemhi Range during Middle </w:t>
      </w:r>
      <w:r>
        <w:rPr/>
        <w:t>to </w:t>
      </w:r>
      <w:r>
        <w:rPr>
          <w:spacing w:val="-3"/>
        </w:rPr>
        <w:t>Late Devonian </w:t>
      </w:r>
      <w:r>
        <w:rPr/>
        <w:t>time,</w:t>
      </w:r>
      <w:r>
        <w:rPr>
          <w:spacing w:val="-10"/>
        </w:rPr>
        <w:t> </w:t>
      </w:r>
      <w:r>
        <w:rPr>
          <w:spacing w:val="-3"/>
        </w:rPr>
        <w:t>where</w:t>
      </w:r>
      <w:r>
        <w:rPr>
          <w:spacing w:val="-9"/>
        </w:rPr>
        <w:t> </w:t>
      </w:r>
      <w:r>
        <w:rPr/>
        <w:t>a</w:t>
      </w:r>
      <w:r>
        <w:rPr>
          <w:spacing w:val="-10"/>
        </w:rPr>
        <w:t> </w:t>
      </w:r>
      <w:r>
        <w:rPr/>
        <w:t>NW</w:t>
      </w:r>
      <w:r>
        <w:rPr>
          <w:spacing w:val="-9"/>
        </w:rPr>
        <w:t> </w:t>
      </w:r>
      <w:r>
        <w:rPr/>
        <w:t>trending</w:t>
      </w:r>
      <w:r>
        <w:rPr>
          <w:spacing w:val="-9"/>
        </w:rPr>
        <w:t> </w:t>
      </w:r>
      <w:r>
        <w:rPr/>
        <w:t>pericratonic</w:t>
      </w:r>
      <w:r>
        <w:rPr>
          <w:spacing w:val="-10"/>
        </w:rPr>
        <w:t> </w:t>
      </w:r>
      <w:r>
        <w:rPr/>
        <w:t>basin</w:t>
      </w:r>
      <w:r>
        <w:rPr>
          <w:spacing w:val="-9"/>
        </w:rPr>
        <w:t> </w:t>
      </w:r>
      <w:r>
        <w:rPr/>
        <w:t>was</w:t>
      </w:r>
      <w:r>
        <w:rPr>
          <w:spacing w:val="-9"/>
        </w:rPr>
        <w:t> </w:t>
      </w:r>
      <w:r>
        <w:rPr/>
        <w:t>formed</w:t>
      </w:r>
      <w:r>
        <w:rPr>
          <w:spacing w:val="-10"/>
        </w:rPr>
        <w:t> </w:t>
      </w:r>
      <w:r>
        <w:rPr/>
        <w:t>(Cen- tral Idaho </w:t>
      </w:r>
      <w:r>
        <w:rPr>
          <w:spacing w:val="-4"/>
        </w:rPr>
        <w:t>Trough </w:t>
      </w:r>
      <w:r>
        <w:rPr/>
        <w:t>- </w:t>
      </w:r>
      <w:r>
        <w:rPr>
          <w:spacing w:val="-4"/>
        </w:rPr>
        <w:t>Wiler, </w:t>
      </w:r>
      <w:r>
        <w:rPr/>
        <w:t>1992). </w:t>
      </w:r>
      <w:r>
        <w:rPr>
          <w:spacing w:val="-3"/>
        </w:rPr>
        <w:t>Although </w:t>
      </w:r>
      <w:r>
        <w:rPr/>
        <w:t>we do not discuss how the carbonates of the shelf relate to the western Milligen Formation,</w:t>
      </w:r>
      <w:r>
        <w:rPr>
          <w:spacing w:val="-10"/>
        </w:rPr>
        <w:t> </w:t>
      </w:r>
      <w:r>
        <w:rPr/>
        <w:t>extensional</w:t>
      </w:r>
      <w:r>
        <w:rPr>
          <w:spacing w:val="-9"/>
        </w:rPr>
        <w:t> </w:t>
      </w:r>
      <w:r>
        <w:rPr/>
        <w:t>controls</w:t>
      </w:r>
      <w:r>
        <w:rPr>
          <w:spacing w:val="-9"/>
        </w:rPr>
        <w:t> </w:t>
      </w:r>
      <w:r>
        <w:rPr/>
        <w:t>documented</w:t>
      </w:r>
      <w:r>
        <w:rPr>
          <w:spacing w:val="-10"/>
        </w:rPr>
        <w:t> </w:t>
      </w:r>
      <w:r>
        <w:rPr/>
        <w:t>in</w:t>
      </w:r>
      <w:r>
        <w:rPr>
          <w:spacing w:val="-9"/>
        </w:rPr>
        <w:t> </w:t>
      </w:r>
      <w:r>
        <w:rPr/>
        <w:t>the</w:t>
      </w:r>
      <w:r>
        <w:rPr>
          <w:spacing w:val="-9"/>
        </w:rPr>
        <w:t> </w:t>
      </w:r>
      <w:r>
        <w:rPr/>
        <w:t>slope</w:t>
      </w:r>
      <w:r>
        <w:rPr>
          <w:spacing w:val="-9"/>
        </w:rPr>
        <w:t> </w:t>
      </w:r>
      <w:r>
        <w:rPr/>
        <w:t>setting of the </w:t>
      </w:r>
      <w:r>
        <w:rPr>
          <w:spacing w:val="-3"/>
        </w:rPr>
        <w:t>Milligen Formation </w:t>
      </w:r>
      <w:r>
        <w:rPr/>
        <w:t>in the Sun </w:t>
      </w:r>
      <w:r>
        <w:rPr>
          <w:spacing w:val="-6"/>
        </w:rPr>
        <w:t>Valley </w:t>
      </w:r>
      <w:r>
        <w:rPr>
          <w:spacing w:val="-3"/>
        </w:rPr>
        <w:t>area </w:t>
      </w:r>
      <w:r>
        <w:rPr/>
        <w:t>(Turner </w:t>
      </w:r>
      <w:r>
        <w:rPr>
          <w:spacing w:val="-4"/>
        </w:rPr>
        <w:t>and </w:t>
      </w:r>
      <w:r>
        <w:rPr/>
        <w:t>Otto, 1995; Link et al., 1995) may also have </w:t>
      </w:r>
      <w:r>
        <w:rPr>
          <w:spacing w:val="-3"/>
        </w:rPr>
        <w:t>affected </w:t>
      </w:r>
      <w:r>
        <w:rPr/>
        <w:t>the Devo- </w:t>
      </w:r>
      <w:r>
        <w:rPr>
          <w:spacing w:val="-3"/>
        </w:rPr>
        <w:t>nian shelf </w:t>
      </w:r>
      <w:r>
        <w:rPr/>
        <w:t>in </w:t>
      </w:r>
      <w:r>
        <w:rPr>
          <w:spacing w:val="-3"/>
        </w:rPr>
        <w:t>east-central</w:t>
      </w:r>
      <w:r>
        <w:rPr>
          <w:spacing w:val="-19"/>
        </w:rPr>
        <w:t> </w:t>
      </w:r>
      <w:r>
        <w:rPr>
          <w:spacing w:val="-2"/>
        </w:rPr>
        <w:t>Idaho.</w:t>
      </w:r>
    </w:p>
    <w:p>
      <w:pPr>
        <w:pStyle w:val="BodyText"/>
        <w:spacing w:before="3"/>
        <w:rPr>
          <w:sz w:val="21"/>
        </w:rPr>
      </w:pPr>
    </w:p>
    <w:p>
      <w:pPr>
        <w:pStyle w:val="Heading5"/>
        <w:ind w:left="720"/>
        <w:rPr>
          <w:i/>
        </w:rPr>
      </w:pPr>
      <w:r>
        <w:rPr>
          <w:i/>
        </w:rPr>
        <w:t>Middle and Upper Devonian rocks</w:t>
      </w:r>
    </w:p>
    <w:p>
      <w:pPr>
        <w:pStyle w:val="BodyText"/>
        <w:spacing w:line="249" w:lineRule="auto" w:before="44"/>
        <w:ind w:left="720" w:right="10" w:firstLine="288"/>
        <w:jc w:val="both"/>
      </w:pPr>
      <w:r>
        <w:rPr>
          <w:spacing w:val="-3"/>
        </w:rPr>
        <w:t>Middle </w:t>
      </w:r>
      <w:r>
        <w:rPr/>
        <w:t>and </w:t>
      </w:r>
      <w:r>
        <w:rPr>
          <w:spacing w:val="-3"/>
        </w:rPr>
        <w:t>Upper Devonian </w:t>
      </w:r>
      <w:r>
        <w:rPr/>
        <w:t>rocks in the </w:t>
      </w:r>
      <w:r>
        <w:rPr>
          <w:spacing w:val="-3"/>
        </w:rPr>
        <w:t>Lemhi Range </w:t>
      </w:r>
      <w:r>
        <w:rPr>
          <w:spacing w:val="-2"/>
        </w:rPr>
        <w:t>are </w:t>
      </w:r>
      <w:r>
        <w:rPr/>
        <w:t>divided</w:t>
      </w:r>
      <w:r>
        <w:rPr>
          <w:spacing w:val="-14"/>
        </w:rPr>
        <w:t> </w:t>
      </w:r>
      <w:r>
        <w:rPr/>
        <w:t>into</w:t>
      </w:r>
      <w:r>
        <w:rPr>
          <w:spacing w:val="-13"/>
        </w:rPr>
        <w:t> </w:t>
      </w:r>
      <w:r>
        <w:rPr/>
        <w:t>discontinuous</w:t>
      </w:r>
      <w:r>
        <w:rPr>
          <w:spacing w:val="-13"/>
        </w:rPr>
        <w:t> </w:t>
      </w:r>
      <w:r>
        <w:rPr/>
        <w:t>paleovalley</w:t>
      </w:r>
      <w:r>
        <w:rPr>
          <w:spacing w:val="-13"/>
        </w:rPr>
        <w:t> </w:t>
      </w:r>
      <w:r>
        <w:rPr/>
        <w:t>units</w:t>
      </w:r>
      <w:r>
        <w:rPr>
          <w:spacing w:val="-14"/>
        </w:rPr>
        <w:t> </w:t>
      </w:r>
      <w:r>
        <w:rPr/>
        <w:t>(vertebrate-bearing </w:t>
      </w:r>
      <w:r>
        <w:rPr>
          <w:spacing w:val="-3"/>
        </w:rPr>
        <w:t>only </w:t>
      </w:r>
      <w:r>
        <w:rPr/>
        <w:t>at </w:t>
      </w:r>
      <w:r>
        <w:rPr>
          <w:spacing w:val="-3"/>
        </w:rPr>
        <w:t>Spring Mountain Canyon) </w:t>
      </w:r>
      <w:r>
        <w:rPr/>
        <w:t>and </w:t>
      </w:r>
      <w:r>
        <w:rPr>
          <w:spacing w:val="-3"/>
        </w:rPr>
        <w:t>lithostratigraphic mem- </w:t>
      </w:r>
      <w:r>
        <w:rPr/>
        <w:t>bers</w:t>
      </w:r>
      <w:r>
        <w:rPr>
          <w:spacing w:val="-17"/>
        </w:rPr>
        <w:t> </w:t>
      </w:r>
      <w:r>
        <w:rPr/>
        <w:t>(D1</w:t>
      </w:r>
      <w:r>
        <w:rPr>
          <w:spacing w:val="-16"/>
        </w:rPr>
        <w:t> </w:t>
      </w:r>
      <w:r>
        <w:rPr/>
        <w:t>-</w:t>
      </w:r>
      <w:r>
        <w:rPr>
          <w:spacing w:val="-16"/>
        </w:rPr>
        <w:t> </w:t>
      </w:r>
      <w:r>
        <w:rPr/>
        <w:t>D6;</w:t>
      </w:r>
      <w:r>
        <w:rPr>
          <w:spacing w:val="-17"/>
        </w:rPr>
        <w:t> </w:t>
      </w:r>
      <w:r>
        <w:rPr/>
        <w:t>Fig.</w:t>
      </w:r>
      <w:r>
        <w:rPr>
          <w:spacing w:val="-17"/>
        </w:rPr>
        <w:t> </w:t>
      </w:r>
      <w:r>
        <w:rPr/>
        <w:t>2)</w:t>
      </w:r>
      <w:r>
        <w:rPr>
          <w:spacing w:val="-16"/>
        </w:rPr>
        <w:t> </w:t>
      </w:r>
      <w:r>
        <w:rPr/>
        <w:t>as</w:t>
      </w:r>
      <w:r>
        <w:rPr>
          <w:spacing w:val="-17"/>
        </w:rPr>
        <w:t> </w:t>
      </w:r>
      <w:r>
        <w:rPr/>
        <w:t>originally</w:t>
      </w:r>
      <w:r>
        <w:rPr>
          <w:spacing w:val="-17"/>
        </w:rPr>
        <w:t> </w:t>
      </w:r>
      <w:r>
        <w:rPr/>
        <w:t>used</w:t>
      </w:r>
      <w:r>
        <w:rPr>
          <w:spacing w:val="-17"/>
        </w:rPr>
        <w:t> </w:t>
      </w:r>
      <w:r>
        <w:rPr/>
        <w:t>for</w:t>
      </w:r>
      <w:r>
        <w:rPr>
          <w:spacing w:val="-16"/>
        </w:rPr>
        <w:t> </w:t>
      </w:r>
      <w:r>
        <w:rPr/>
        <w:t>mapping</w:t>
      </w:r>
      <w:r>
        <w:rPr>
          <w:spacing w:val="-17"/>
        </w:rPr>
        <w:t> </w:t>
      </w:r>
      <w:r>
        <w:rPr/>
        <w:t>purposes</w:t>
      </w:r>
      <w:r>
        <w:rPr>
          <w:spacing w:val="-16"/>
        </w:rPr>
        <w:t> </w:t>
      </w:r>
      <w:r>
        <w:rPr/>
        <w:t>by Hait</w:t>
      </w:r>
      <w:r>
        <w:rPr>
          <w:spacing w:val="-17"/>
        </w:rPr>
        <w:t> </w:t>
      </w:r>
      <w:r>
        <w:rPr/>
        <w:t>(1965).</w:t>
      </w:r>
      <w:r>
        <w:rPr>
          <w:spacing w:val="-16"/>
        </w:rPr>
        <w:t> </w:t>
      </w:r>
      <w:r>
        <w:rPr/>
        <w:t>Peritidal,</w:t>
      </w:r>
      <w:r>
        <w:rPr>
          <w:spacing w:val="-17"/>
        </w:rPr>
        <w:t> </w:t>
      </w:r>
      <w:r>
        <w:rPr/>
        <w:t>lagoonal</w:t>
      </w:r>
      <w:r>
        <w:rPr>
          <w:spacing w:val="-16"/>
        </w:rPr>
        <w:t> </w:t>
      </w:r>
      <w:r>
        <w:rPr/>
        <w:t>and</w:t>
      </w:r>
      <w:r>
        <w:rPr>
          <w:spacing w:val="-17"/>
        </w:rPr>
        <w:t> </w:t>
      </w:r>
      <w:r>
        <w:rPr/>
        <w:t>offshore</w:t>
      </w:r>
      <w:r>
        <w:rPr>
          <w:spacing w:val="-16"/>
        </w:rPr>
        <w:t> </w:t>
      </w:r>
      <w:r>
        <w:rPr/>
        <w:t>biostromal</w:t>
      </w:r>
      <w:r>
        <w:rPr>
          <w:spacing w:val="-17"/>
        </w:rPr>
        <w:t> </w:t>
      </w:r>
      <w:r>
        <w:rPr/>
        <w:t>deposits of </w:t>
      </w:r>
      <w:r>
        <w:rPr>
          <w:spacing w:val="-3"/>
        </w:rPr>
        <w:t>the </w:t>
      </w:r>
      <w:r>
        <w:rPr>
          <w:spacing w:val="-4"/>
        </w:rPr>
        <w:t>Jefferson </w:t>
      </w:r>
      <w:r>
        <w:rPr>
          <w:spacing w:val="-5"/>
        </w:rPr>
        <w:t>Formation </w:t>
      </w:r>
      <w:r>
        <w:rPr>
          <w:spacing w:val="-4"/>
        </w:rPr>
        <w:t>(Givetian </w:t>
      </w:r>
      <w:r>
        <w:rPr/>
        <w:t>to </w:t>
      </w:r>
      <w:r>
        <w:rPr>
          <w:spacing w:val="-5"/>
        </w:rPr>
        <w:t>Frasnian Banded </w:t>
      </w:r>
      <w:r>
        <w:rPr>
          <w:spacing w:val="-3"/>
        </w:rPr>
        <w:t>and </w:t>
      </w:r>
      <w:r>
        <w:rPr>
          <w:spacing w:val="-4"/>
        </w:rPr>
        <w:t>Dark </w:t>
      </w:r>
      <w:r>
        <w:rPr/>
        <w:t>Dolomite </w:t>
      </w:r>
      <w:r>
        <w:rPr>
          <w:spacing w:val="-3"/>
        </w:rPr>
        <w:t>Members </w:t>
      </w:r>
      <w:r>
        <w:rPr/>
        <w:t>- D1 to D3 members) are equivalent to </w:t>
      </w:r>
      <w:r>
        <w:rPr>
          <w:spacing w:val="-2"/>
        </w:rPr>
        <w:t>the </w:t>
      </w:r>
      <w:r>
        <w:rPr>
          <w:spacing w:val="-3"/>
        </w:rPr>
        <w:t>Elk </w:t>
      </w:r>
      <w:r>
        <w:rPr>
          <w:spacing w:val="-4"/>
        </w:rPr>
        <w:t>Point </w:t>
      </w:r>
      <w:r>
        <w:rPr>
          <w:spacing w:val="-3"/>
        </w:rPr>
        <w:t>through </w:t>
      </w:r>
      <w:r>
        <w:rPr>
          <w:spacing w:val="-4"/>
        </w:rPr>
        <w:t>Winterburn </w:t>
      </w:r>
      <w:r>
        <w:rPr/>
        <w:t>Alberta Megacycles. These rocks are overlain by mappable shallow-water deposits of Famennian </w:t>
      </w:r>
      <w:r>
        <w:rPr>
          <w:spacing w:val="-3"/>
        </w:rPr>
        <w:t>members </w:t>
      </w:r>
      <w:r>
        <w:rPr/>
        <w:t>D4, D5 and D6 </w:t>
      </w:r>
      <w:r>
        <w:rPr>
          <w:spacing w:val="-3"/>
        </w:rPr>
        <w:t>which </w:t>
      </w:r>
      <w:r>
        <w:rPr/>
        <w:t>include thick, stratiform, </w:t>
      </w:r>
      <w:r>
        <w:rPr>
          <w:spacing w:val="-2"/>
        </w:rPr>
        <w:t>struc- </w:t>
      </w:r>
      <w:r>
        <w:rPr/>
        <w:t>turally overprinted Famennian evaporite-solution breccia units (M'Gonigle, 1982), cryptalgal dolobindstone and (recycled) </w:t>
      </w:r>
      <w:r>
        <w:rPr>
          <w:spacing w:val="2"/>
        </w:rPr>
        <w:t>quartz sandstone. </w:t>
      </w:r>
      <w:r>
        <w:rPr/>
        <w:t>Members D4 - D6 are </w:t>
      </w:r>
      <w:r>
        <w:rPr>
          <w:spacing w:val="2"/>
        </w:rPr>
        <w:t>equivalent </w:t>
      </w:r>
      <w:r>
        <w:rPr/>
        <w:t>to </w:t>
      </w:r>
      <w:r>
        <w:rPr>
          <w:spacing w:val="3"/>
        </w:rPr>
        <w:t>the </w:t>
      </w:r>
      <w:r>
        <w:rPr/>
        <w:t>Grandview Dolomite and Logan Gulch </w:t>
      </w:r>
      <w:r>
        <w:rPr>
          <w:spacing w:val="-3"/>
        </w:rPr>
        <w:t>Member </w:t>
      </w:r>
      <w:r>
        <w:rPr/>
        <w:t>of the Three </w:t>
      </w:r>
      <w:r>
        <w:rPr>
          <w:spacing w:val="-4"/>
        </w:rPr>
        <w:t>Forks Formation </w:t>
      </w:r>
      <w:r>
        <w:rPr>
          <w:spacing w:val="-3"/>
        </w:rPr>
        <w:t>(the </w:t>
      </w:r>
      <w:r>
        <w:rPr>
          <w:spacing w:val="-4"/>
        </w:rPr>
        <w:t>latter </w:t>
      </w:r>
      <w:r>
        <w:rPr>
          <w:spacing w:val="-3"/>
        </w:rPr>
        <w:t>are </w:t>
      </w:r>
      <w:r>
        <w:rPr>
          <w:spacing w:val="-4"/>
        </w:rPr>
        <w:t>equivalent </w:t>
      </w:r>
      <w:r>
        <w:rPr/>
        <w:t>to </w:t>
      </w:r>
      <w:r>
        <w:rPr>
          <w:spacing w:val="-3"/>
        </w:rPr>
        <w:t>the </w:t>
      </w:r>
      <w:r>
        <w:rPr>
          <w:spacing w:val="-6"/>
        </w:rPr>
        <w:t>Paliser-Wabanum </w:t>
      </w:r>
      <w:r>
        <w:rPr/>
        <w:t>Megacycles, Figs. 2 &amp;</w:t>
      </w:r>
      <w:r>
        <w:rPr>
          <w:spacing w:val="-10"/>
        </w:rPr>
        <w:t> </w:t>
      </w:r>
      <w:r>
        <w:rPr/>
        <w:t>12).</w:t>
      </w:r>
    </w:p>
    <w:p>
      <w:pPr>
        <w:pStyle w:val="BodyText"/>
        <w:spacing w:before="7"/>
        <w:rPr>
          <w:sz w:val="21"/>
        </w:rPr>
      </w:pPr>
    </w:p>
    <w:p>
      <w:pPr>
        <w:spacing w:before="0"/>
        <w:ind w:left="720" w:right="0" w:firstLine="0"/>
        <w:jc w:val="both"/>
        <w:rPr>
          <w:b/>
          <w:sz w:val="22"/>
        </w:rPr>
      </w:pPr>
      <w:r>
        <w:rPr>
          <w:b/>
          <w:sz w:val="22"/>
        </w:rPr>
        <w:t>Explanation of Devonian Geological Problems</w:t>
      </w:r>
    </w:p>
    <w:p>
      <w:pPr>
        <w:pStyle w:val="BodyText"/>
        <w:spacing w:line="249" w:lineRule="auto" w:before="45"/>
        <w:ind w:left="720" w:firstLine="288"/>
        <w:jc w:val="both"/>
      </w:pPr>
      <w:r>
        <w:rPr/>
        <w:t>A</w:t>
      </w:r>
      <w:r>
        <w:rPr>
          <w:spacing w:val="-19"/>
        </w:rPr>
        <w:t> </w:t>
      </w:r>
      <w:r>
        <w:rPr/>
        <w:t>number</w:t>
      </w:r>
      <w:r>
        <w:rPr>
          <w:spacing w:val="-19"/>
        </w:rPr>
        <w:t> </w:t>
      </w:r>
      <w:r>
        <w:rPr/>
        <w:t>of</w:t>
      </w:r>
      <w:r>
        <w:rPr>
          <w:spacing w:val="-18"/>
        </w:rPr>
        <w:t> </w:t>
      </w:r>
      <w:r>
        <w:rPr/>
        <w:t>overlapping</w:t>
      </w:r>
      <w:r>
        <w:rPr>
          <w:spacing w:val="-18"/>
        </w:rPr>
        <w:t> </w:t>
      </w:r>
      <w:r>
        <w:rPr/>
        <w:t>topics</w:t>
      </w:r>
      <w:r>
        <w:rPr>
          <w:spacing w:val="-18"/>
        </w:rPr>
        <w:t> </w:t>
      </w:r>
      <w:r>
        <w:rPr/>
        <w:t>of</w:t>
      </w:r>
      <w:r>
        <w:rPr>
          <w:spacing w:val="-18"/>
        </w:rPr>
        <w:t> </w:t>
      </w:r>
      <w:r>
        <w:rPr/>
        <w:t>discussion</w:t>
      </w:r>
      <w:r>
        <w:rPr>
          <w:spacing w:val="-18"/>
        </w:rPr>
        <w:t> </w:t>
      </w:r>
      <w:r>
        <w:rPr/>
        <w:t>provide</w:t>
      </w:r>
      <w:r>
        <w:rPr>
          <w:spacing w:val="-18"/>
        </w:rPr>
        <w:t> </w:t>
      </w:r>
      <w:r>
        <w:rPr/>
        <w:t>insight into the Devonian depositional system in Idaho. </w:t>
      </w:r>
      <w:r>
        <w:rPr>
          <w:spacing w:val="-9"/>
        </w:rPr>
        <w:t>We </w:t>
      </w:r>
      <w:r>
        <w:rPr/>
        <w:t>divide </w:t>
      </w:r>
      <w:r>
        <w:rPr>
          <w:spacing w:val="-2"/>
        </w:rPr>
        <w:t>our </w:t>
      </w:r>
      <w:r>
        <w:rPr/>
        <w:t>studies into 1) Beartooth Butte Formation and associated </w:t>
      </w:r>
      <w:r>
        <w:rPr>
          <w:spacing w:val="-2"/>
        </w:rPr>
        <w:t>strata </w:t>
      </w:r>
      <w:r>
        <w:rPr>
          <w:spacing w:val="-3"/>
        </w:rPr>
        <w:t>with</w:t>
      </w:r>
      <w:r>
        <w:rPr>
          <w:spacing w:val="-13"/>
        </w:rPr>
        <w:t> </w:t>
      </w:r>
      <w:r>
        <w:rPr/>
        <w:t>a</w:t>
      </w:r>
      <w:r>
        <w:rPr>
          <w:spacing w:val="-12"/>
        </w:rPr>
        <w:t> </w:t>
      </w:r>
      <w:r>
        <w:rPr>
          <w:spacing w:val="-4"/>
        </w:rPr>
        <w:t>focus</w:t>
      </w:r>
      <w:r>
        <w:rPr>
          <w:spacing w:val="-11"/>
        </w:rPr>
        <w:t> </w:t>
      </w:r>
      <w:r>
        <w:rPr/>
        <w:t>on</w:t>
      </w:r>
      <w:r>
        <w:rPr>
          <w:spacing w:val="-12"/>
        </w:rPr>
        <w:t> </w:t>
      </w:r>
      <w:r>
        <w:rPr>
          <w:spacing w:val="-3"/>
        </w:rPr>
        <w:t>the</w:t>
      </w:r>
      <w:r>
        <w:rPr>
          <w:spacing w:val="-12"/>
        </w:rPr>
        <w:t> </w:t>
      </w:r>
      <w:r>
        <w:rPr>
          <w:spacing w:val="-4"/>
        </w:rPr>
        <w:t>biostratigraphy</w:t>
      </w:r>
      <w:r>
        <w:rPr>
          <w:spacing w:val="-12"/>
        </w:rPr>
        <w:t> </w:t>
      </w:r>
      <w:r>
        <w:rPr/>
        <w:t>of</w:t>
      </w:r>
      <w:r>
        <w:rPr>
          <w:spacing w:val="-12"/>
        </w:rPr>
        <w:t> </w:t>
      </w:r>
      <w:r>
        <w:rPr>
          <w:spacing w:val="-4"/>
        </w:rPr>
        <w:t>micro-</w:t>
      </w:r>
      <w:r>
        <w:rPr>
          <w:spacing w:val="-12"/>
        </w:rPr>
        <w:t> </w:t>
      </w:r>
      <w:r>
        <w:rPr>
          <w:spacing w:val="-3"/>
        </w:rPr>
        <w:t>and</w:t>
      </w:r>
      <w:r>
        <w:rPr>
          <w:spacing w:val="-13"/>
        </w:rPr>
        <w:t> </w:t>
      </w:r>
      <w:r>
        <w:rPr>
          <w:spacing w:val="-4"/>
        </w:rPr>
        <w:t>macrovertebrate- </w:t>
      </w:r>
      <w:r>
        <w:rPr/>
        <w:t>bearing facies, </w:t>
      </w:r>
      <w:r>
        <w:rPr>
          <w:spacing w:val="-3"/>
        </w:rPr>
        <w:t>lithostratigraphy,  </w:t>
      </w:r>
      <w:r>
        <w:rPr/>
        <w:t>and sequence </w:t>
      </w:r>
      <w:r>
        <w:rPr>
          <w:spacing w:val="-3"/>
        </w:rPr>
        <w:t>stratigraphy,</w:t>
      </w:r>
      <w:r>
        <w:rPr>
          <w:spacing w:val="16"/>
        </w:rPr>
        <w:t> </w:t>
      </w:r>
      <w:r>
        <w:rPr>
          <w:spacing w:val="-4"/>
        </w:rPr>
        <w:t>and</w:t>
      </w:r>
    </w:p>
    <w:p>
      <w:pPr>
        <w:pStyle w:val="BodyText"/>
        <w:spacing w:line="249" w:lineRule="auto" w:before="4"/>
        <w:ind w:left="720" w:right="1"/>
        <w:jc w:val="both"/>
      </w:pPr>
      <w:r>
        <w:rPr/>
        <w:t>2) the lithostratigraphy of the Jefferson Formation in the Lemhi </w:t>
      </w:r>
      <w:r>
        <w:rPr>
          <w:spacing w:val="-4"/>
        </w:rPr>
        <w:t>Range. Common </w:t>
      </w:r>
      <w:r>
        <w:rPr>
          <w:spacing w:val="-3"/>
        </w:rPr>
        <w:t>stratigraphic themes elucidating Jefferson depo- </w:t>
      </w:r>
      <w:r>
        <w:rPr/>
        <w:t>sitional controls have been isolated to form two central, long- standing geologic questions: a) is isopach thinning towards </w:t>
      </w:r>
      <w:r>
        <w:rPr>
          <w:spacing w:val="-2"/>
        </w:rPr>
        <w:t>the </w:t>
      </w:r>
      <w:r>
        <w:rPr/>
        <w:t>southern </w:t>
      </w:r>
      <w:r>
        <w:rPr>
          <w:spacing w:val="-3"/>
        </w:rPr>
        <w:t>Lemhi Range </w:t>
      </w:r>
      <w:r>
        <w:rPr/>
        <w:t>the result of </w:t>
      </w:r>
      <w:r>
        <w:rPr>
          <w:spacing w:val="-3"/>
        </w:rPr>
        <w:t>Devonian </w:t>
      </w:r>
      <w:r>
        <w:rPr/>
        <w:t>syntectonic </w:t>
      </w:r>
      <w:r>
        <w:rPr>
          <w:spacing w:val="-2"/>
        </w:rPr>
        <w:t>and </w:t>
      </w:r>
      <w:r>
        <w:rPr/>
        <w:t>depositional (paleogeographic) processes, or is it an artifact of later</w:t>
      </w:r>
      <w:r>
        <w:rPr>
          <w:spacing w:val="-16"/>
        </w:rPr>
        <w:t> </w:t>
      </w:r>
      <w:r>
        <w:rPr/>
        <w:t>deformation</w:t>
      </w:r>
      <w:r>
        <w:rPr>
          <w:spacing w:val="-16"/>
        </w:rPr>
        <w:t> </w:t>
      </w:r>
      <w:r>
        <w:rPr/>
        <w:t>and</w:t>
      </w:r>
      <w:r>
        <w:rPr>
          <w:spacing w:val="-16"/>
        </w:rPr>
        <w:t> </w:t>
      </w:r>
      <w:r>
        <w:rPr/>
        <w:t>erosion?</w:t>
      </w:r>
      <w:r>
        <w:rPr>
          <w:spacing w:val="-15"/>
        </w:rPr>
        <w:t> </w:t>
      </w:r>
      <w:r>
        <w:rPr/>
        <w:t>And</w:t>
      </w:r>
      <w:r>
        <w:rPr>
          <w:spacing w:val="-17"/>
        </w:rPr>
        <w:t> </w:t>
      </w:r>
      <w:r>
        <w:rPr/>
        <w:t>b)</w:t>
      </w:r>
      <w:r>
        <w:rPr>
          <w:spacing w:val="-16"/>
        </w:rPr>
        <w:t> </w:t>
      </w:r>
      <w:r>
        <w:rPr/>
        <w:t>what</w:t>
      </w:r>
      <w:r>
        <w:rPr>
          <w:spacing w:val="-15"/>
        </w:rPr>
        <w:t> </w:t>
      </w:r>
      <w:r>
        <w:rPr/>
        <w:t>role</w:t>
      </w:r>
      <w:r>
        <w:rPr>
          <w:spacing w:val="-16"/>
        </w:rPr>
        <w:t> </w:t>
      </w:r>
      <w:r>
        <w:rPr/>
        <w:t>did</w:t>
      </w:r>
      <w:r>
        <w:rPr>
          <w:spacing w:val="-16"/>
        </w:rPr>
        <w:t> </w:t>
      </w:r>
      <w:r>
        <w:rPr/>
        <w:t>eustasy</w:t>
      </w:r>
      <w:r>
        <w:rPr>
          <w:spacing w:val="-16"/>
        </w:rPr>
        <w:t> </w:t>
      </w:r>
      <w:r>
        <w:rPr/>
        <w:t>play</w:t>
      </w:r>
    </w:p>
    <w:p>
      <w:pPr>
        <w:pStyle w:val="BodyText"/>
        <w:spacing w:before="7"/>
        <w:rPr>
          <w:sz w:val="10"/>
        </w:rPr>
      </w:pPr>
      <w:r>
        <w:rPr/>
        <w:br w:type="column"/>
      </w:r>
      <w:r>
        <w:rPr>
          <w:sz w:val="10"/>
        </w:rPr>
      </w:r>
    </w:p>
    <w:p>
      <w:pPr>
        <w:pStyle w:val="BodyText"/>
        <w:ind w:left="276"/>
      </w:pPr>
      <w:r>
        <w:rPr/>
        <w:drawing>
          <wp:inline distT="0" distB="0" distL="0" distR="0">
            <wp:extent cx="3331353" cy="5876544"/>
            <wp:effectExtent l="0" t="0" r="0" b="0"/>
            <wp:docPr id="3" name="image25.png"/>
            <wp:cNvGraphicFramePr>
              <a:graphicFrameLocks noChangeAspect="1"/>
            </wp:cNvGraphicFramePr>
            <a:graphic>
              <a:graphicData uri="http://schemas.openxmlformats.org/drawingml/2006/picture">
                <pic:pic>
                  <pic:nvPicPr>
                    <pic:cNvPr id="4" name="image25.png"/>
                    <pic:cNvPicPr/>
                  </pic:nvPicPr>
                  <pic:blipFill>
                    <a:blip r:embed="rId31" cstate="print"/>
                    <a:stretch>
                      <a:fillRect/>
                    </a:stretch>
                  </pic:blipFill>
                  <pic:spPr>
                    <a:xfrm>
                      <a:off x="0" y="0"/>
                      <a:ext cx="3331353" cy="5876544"/>
                    </a:xfrm>
                    <a:prstGeom prst="rect">
                      <a:avLst/>
                    </a:prstGeom>
                  </pic:spPr>
                </pic:pic>
              </a:graphicData>
            </a:graphic>
          </wp:inline>
        </w:drawing>
      </w:r>
      <w:r>
        <w:rPr/>
      </w:r>
    </w:p>
    <w:p>
      <w:pPr>
        <w:spacing w:line="249" w:lineRule="auto" w:before="88"/>
        <w:ind w:left="679" w:right="1042" w:hanging="288"/>
        <w:jc w:val="both"/>
        <w:rPr>
          <w:i/>
          <w:sz w:val="18"/>
        </w:rPr>
      </w:pPr>
      <w:r>
        <w:rPr>
          <w:b/>
          <w:i/>
          <w:spacing w:val="-5"/>
          <w:sz w:val="18"/>
        </w:rPr>
        <w:t>Table </w:t>
      </w:r>
      <w:r>
        <w:rPr>
          <w:b/>
          <w:i/>
          <w:sz w:val="18"/>
        </w:rPr>
        <w:t>la. </w:t>
      </w:r>
      <w:r>
        <w:rPr>
          <w:i/>
          <w:sz w:val="18"/>
        </w:rPr>
        <w:t>Lower Devonian (and Middle Devonian at Spring Moun- </w:t>
      </w:r>
      <w:r>
        <w:rPr>
          <w:i/>
          <w:sz w:val="18"/>
        </w:rPr>
        <w:t>tain</w:t>
      </w:r>
      <w:r>
        <w:rPr>
          <w:i/>
          <w:spacing w:val="-24"/>
          <w:sz w:val="18"/>
        </w:rPr>
        <w:t> </w:t>
      </w:r>
      <w:r>
        <w:rPr>
          <w:i/>
          <w:sz w:val="18"/>
        </w:rPr>
        <w:t>Canyon)</w:t>
      </w:r>
      <w:r>
        <w:rPr>
          <w:i/>
          <w:spacing w:val="-23"/>
          <w:sz w:val="18"/>
        </w:rPr>
        <w:t> </w:t>
      </w:r>
      <w:r>
        <w:rPr>
          <w:i/>
          <w:sz w:val="18"/>
        </w:rPr>
        <w:t>vertebrate</w:t>
      </w:r>
      <w:r>
        <w:rPr>
          <w:i/>
          <w:spacing w:val="-24"/>
          <w:sz w:val="18"/>
        </w:rPr>
        <w:t> </w:t>
      </w:r>
      <w:r>
        <w:rPr>
          <w:i/>
          <w:sz w:val="18"/>
        </w:rPr>
        <w:t>fauna,</w:t>
      </w:r>
      <w:r>
        <w:rPr>
          <w:i/>
          <w:spacing w:val="-23"/>
          <w:sz w:val="18"/>
        </w:rPr>
        <w:t> </w:t>
      </w:r>
      <w:r>
        <w:rPr>
          <w:i/>
          <w:sz w:val="18"/>
        </w:rPr>
        <w:t>invertebrate</w:t>
      </w:r>
      <w:r>
        <w:rPr>
          <w:i/>
          <w:spacing w:val="-23"/>
          <w:sz w:val="18"/>
        </w:rPr>
        <w:t> </w:t>
      </w:r>
      <w:r>
        <w:rPr>
          <w:i/>
          <w:sz w:val="18"/>
        </w:rPr>
        <w:t>fauna,</w:t>
      </w:r>
      <w:r>
        <w:rPr>
          <w:i/>
          <w:spacing w:val="-24"/>
          <w:sz w:val="18"/>
        </w:rPr>
        <w:t> </w:t>
      </w:r>
      <w:r>
        <w:rPr>
          <w:i/>
          <w:sz w:val="18"/>
        </w:rPr>
        <w:t>and</w:t>
      </w:r>
      <w:r>
        <w:rPr>
          <w:i/>
          <w:spacing w:val="-23"/>
          <w:sz w:val="18"/>
        </w:rPr>
        <w:t> </w:t>
      </w:r>
      <w:r>
        <w:rPr>
          <w:i/>
          <w:sz w:val="18"/>
        </w:rPr>
        <w:t>ichnofossil list</w:t>
      </w:r>
      <w:r>
        <w:rPr>
          <w:i/>
          <w:spacing w:val="-9"/>
          <w:sz w:val="18"/>
        </w:rPr>
        <w:t> </w:t>
      </w:r>
      <w:r>
        <w:rPr>
          <w:i/>
          <w:sz w:val="18"/>
        </w:rPr>
        <w:t>for</w:t>
      </w:r>
      <w:r>
        <w:rPr>
          <w:i/>
          <w:spacing w:val="-8"/>
          <w:sz w:val="18"/>
        </w:rPr>
        <w:t> </w:t>
      </w:r>
      <w:r>
        <w:rPr>
          <w:i/>
          <w:sz w:val="18"/>
        </w:rPr>
        <w:t>field</w:t>
      </w:r>
      <w:r>
        <w:rPr>
          <w:i/>
          <w:spacing w:val="-8"/>
          <w:sz w:val="18"/>
        </w:rPr>
        <w:t> </w:t>
      </w:r>
      <w:r>
        <w:rPr>
          <w:i/>
          <w:sz w:val="18"/>
        </w:rPr>
        <w:t>area</w:t>
      </w:r>
      <w:r>
        <w:rPr>
          <w:i/>
          <w:spacing w:val="-8"/>
          <w:sz w:val="18"/>
        </w:rPr>
        <w:t> </w:t>
      </w:r>
      <w:r>
        <w:rPr>
          <w:i/>
          <w:sz w:val="18"/>
        </w:rPr>
        <w:t>in</w:t>
      </w:r>
      <w:r>
        <w:rPr>
          <w:i/>
          <w:spacing w:val="-8"/>
          <w:sz w:val="18"/>
        </w:rPr>
        <w:t> </w:t>
      </w:r>
      <w:r>
        <w:rPr>
          <w:i/>
          <w:sz w:val="18"/>
        </w:rPr>
        <w:t>relation</w:t>
      </w:r>
      <w:r>
        <w:rPr>
          <w:i/>
          <w:spacing w:val="-8"/>
          <w:sz w:val="18"/>
        </w:rPr>
        <w:t> </w:t>
      </w:r>
      <w:r>
        <w:rPr>
          <w:i/>
          <w:sz w:val="18"/>
        </w:rPr>
        <w:t>to</w:t>
      </w:r>
      <w:r>
        <w:rPr>
          <w:i/>
          <w:spacing w:val="-9"/>
          <w:sz w:val="18"/>
        </w:rPr>
        <w:t> </w:t>
      </w:r>
      <w:r>
        <w:rPr>
          <w:i/>
          <w:sz w:val="18"/>
        </w:rPr>
        <w:t>individual</w:t>
      </w:r>
      <w:r>
        <w:rPr>
          <w:i/>
          <w:spacing w:val="-8"/>
          <w:sz w:val="18"/>
        </w:rPr>
        <w:t> </w:t>
      </w:r>
      <w:r>
        <w:rPr>
          <w:i/>
          <w:sz w:val="18"/>
        </w:rPr>
        <w:t>field</w:t>
      </w:r>
      <w:r>
        <w:rPr>
          <w:i/>
          <w:spacing w:val="-8"/>
          <w:sz w:val="18"/>
        </w:rPr>
        <w:t> </w:t>
      </w:r>
      <w:r>
        <w:rPr>
          <w:i/>
          <w:sz w:val="18"/>
        </w:rPr>
        <w:t>locations</w:t>
      </w:r>
      <w:r>
        <w:rPr>
          <w:i/>
          <w:spacing w:val="-8"/>
          <w:sz w:val="18"/>
        </w:rPr>
        <w:t> </w:t>
      </w:r>
      <w:r>
        <w:rPr>
          <w:i/>
          <w:sz w:val="18"/>
        </w:rPr>
        <w:t>of</w:t>
      </w:r>
      <w:r>
        <w:rPr>
          <w:i/>
          <w:spacing w:val="-8"/>
          <w:sz w:val="18"/>
        </w:rPr>
        <w:t> </w:t>
      </w:r>
      <w:r>
        <w:rPr>
          <w:i/>
          <w:sz w:val="18"/>
        </w:rPr>
        <w:t>strati- graphic</w:t>
      </w:r>
      <w:r>
        <w:rPr>
          <w:i/>
          <w:spacing w:val="-6"/>
          <w:sz w:val="18"/>
        </w:rPr>
        <w:t> </w:t>
      </w:r>
      <w:r>
        <w:rPr>
          <w:i/>
          <w:sz w:val="18"/>
        </w:rPr>
        <w:t>sections.</w:t>
      </w:r>
      <w:r>
        <w:rPr>
          <w:i/>
          <w:spacing w:val="-5"/>
          <w:sz w:val="18"/>
        </w:rPr>
        <w:t> </w:t>
      </w:r>
      <w:r>
        <w:rPr>
          <w:i/>
          <w:sz w:val="18"/>
        </w:rPr>
        <w:t>SC</w:t>
      </w:r>
      <w:r>
        <w:rPr>
          <w:i/>
          <w:spacing w:val="-5"/>
          <w:sz w:val="18"/>
        </w:rPr>
        <w:t> </w:t>
      </w:r>
      <w:r>
        <w:rPr>
          <w:i/>
          <w:sz w:val="18"/>
        </w:rPr>
        <w:t>=</w:t>
      </w:r>
      <w:r>
        <w:rPr>
          <w:i/>
          <w:spacing w:val="-6"/>
          <w:sz w:val="18"/>
        </w:rPr>
        <w:t> </w:t>
      </w:r>
      <w:r>
        <w:rPr>
          <w:i/>
          <w:sz w:val="18"/>
        </w:rPr>
        <w:t>Spar</w:t>
      </w:r>
      <w:r>
        <w:rPr>
          <w:i/>
          <w:spacing w:val="-5"/>
          <w:sz w:val="18"/>
        </w:rPr>
        <w:t> </w:t>
      </w:r>
      <w:r>
        <w:rPr>
          <w:i/>
          <w:sz w:val="18"/>
        </w:rPr>
        <w:t>Canyon,</w:t>
      </w:r>
      <w:r>
        <w:rPr>
          <w:i/>
          <w:spacing w:val="-5"/>
          <w:sz w:val="18"/>
        </w:rPr>
        <w:t> </w:t>
      </w:r>
      <w:r>
        <w:rPr>
          <w:i/>
          <w:sz w:val="18"/>
        </w:rPr>
        <w:t>BB</w:t>
      </w:r>
      <w:r>
        <w:rPr>
          <w:i/>
          <w:spacing w:val="-6"/>
          <w:sz w:val="18"/>
        </w:rPr>
        <w:t> </w:t>
      </w:r>
      <w:r>
        <w:rPr>
          <w:i/>
          <w:sz w:val="18"/>
        </w:rPr>
        <w:t>=</w:t>
      </w:r>
      <w:r>
        <w:rPr>
          <w:i/>
          <w:spacing w:val="-5"/>
          <w:sz w:val="18"/>
        </w:rPr>
        <w:t> </w:t>
      </w:r>
      <w:r>
        <w:rPr>
          <w:i/>
          <w:sz w:val="18"/>
        </w:rPr>
        <w:t>Bradshaw</w:t>
      </w:r>
      <w:r>
        <w:rPr>
          <w:i/>
          <w:spacing w:val="-5"/>
          <w:sz w:val="18"/>
        </w:rPr>
        <w:t> </w:t>
      </w:r>
      <w:r>
        <w:rPr>
          <w:i/>
          <w:sz w:val="18"/>
        </w:rPr>
        <w:t>Basin,</w:t>
      </w:r>
      <w:r>
        <w:rPr>
          <w:i/>
          <w:spacing w:val="-6"/>
          <w:sz w:val="18"/>
        </w:rPr>
        <w:t> </w:t>
      </w:r>
      <w:r>
        <w:rPr>
          <w:i/>
          <w:sz w:val="18"/>
        </w:rPr>
        <w:t>WS</w:t>
      </w:r>
    </w:p>
    <w:p>
      <w:pPr>
        <w:spacing w:line="249" w:lineRule="auto" w:before="3"/>
        <w:ind w:left="679" w:right="1052" w:firstLine="0"/>
        <w:jc w:val="both"/>
        <w:rPr>
          <w:i/>
          <w:sz w:val="18"/>
        </w:rPr>
      </w:pPr>
      <w:r>
        <w:rPr>
          <w:i/>
          <w:sz w:val="18"/>
        </w:rPr>
        <w:t>= Warm Springs, MP = Meadow Peak, and SM = Spring Moun- </w:t>
      </w:r>
      <w:r>
        <w:rPr>
          <w:i/>
          <w:sz w:val="18"/>
        </w:rPr>
        <w:t>tain Canyon. See Fig. </w:t>
      </w:r>
      <w:r>
        <w:rPr>
          <w:i/>
          <w:w w:val="125"/>
          <w:sz w:val="18"/>
        </w:rPr>
        <w:t>I </w:t>
      </w:r>
      <w:r>
        <w:rPr>
          <w:i/>
          <w:sz w:val="18"/>
        </w:rPr>
        <w:t>for locations of study areas.</w:t>
      </w:r>
    </w:p>
    <w:p>
      <w:pPr>
        <w:pStyle w:val="BodyText"/>
        <w:spacing w:before="8"/>
        <w:rPr>
          <w:i/>
          <w:sz w:val="17"/>
        </w:rPr>
      </w:pPr>
    </w:p>
    <w:p>
      <w:pPr>
        <w:pStyle w:val="BodyText"/>
        <w:spacing w:line="249" w:lineRule="auto"/>
        <w:ind w:left="391" w:right="142"/>
      </w:pPr>
      <w:r>
        <w:rPr/>
        <w:t>in </w:t>
      </w:r>
      <w:r>
        <w:rPr>
          <w:spacing w:val="-4"/>
        </w:rPr>
        <w:t>controlling regional stratigraphic stacking patterns versus </w:t>
      </w:r>
      <w:r>
        <w:rPr>
          <w:spacing w:val="-3"/>
        </w:rPr>
        <w:t>early </w:t>
      </w:r>
      <w:r>
        <w:rPr/>
        <w:t>subsidence due to the Antler Orogeny?</w:t>
      </w:r>
    </w:p>
    <w:p>
      <w:pPr>
        <w:pStyle w:val="BodyText"/>
        <w:spacing w:before="10"/>
      </w:pPr>
    </w:p>
    <w:p>
      <w:pPr>
        <w:pStyle w:val="Heading5"/>
        <w:spacing w:line="249" w:lineRule="auto"/>
        <w:ind w:left="391" w:right="1278"/>
      </w:pPr>
      <w:r>
        <w:rPr>
          <w:i/>
        </w:rPr>
        <w:t>Depositional versus tectonic thinning of the Jefferson </w:t>
      </w:r>
      <w:r>
        <w:rPr/>
        <w:t>Formation in the Lemhi Range</w:t>
      </w:r>
    </w:p>
    <w:p>
      <w:pPr>
        <w:pStyle w:val="BodyText"/>
        <w:spacing w:line="249" w:lineRule="auto" w:before="33"/>
        <w:ind w:left="391" w:right="911" w:firstLine="288"/>
        <w:jc w:val="both"/>
      </w:pPr>
      <w:r>
        <w:rPr/>
        <w:t>Devonian paleovalley deposits and the Jefferson Formation </w:t>
      </w:r>
      <w:r>
        <w:rPr>
          <w:spacing w:val="-4"/>
        </w:rPr>
        <w:t>measure</w:t>
      </w:r>
      <w:r>
        <w:rPr>
          <w:spacing w:val="-9"/>
        </w:rPr>
        <w:t> </w:t>
      </w:r>
      <w:r>
        <w:rPr>
          <w:spacing w:val="-4"/>
        </w:rPr>
        <w:t>1174+</w:t>
      </w:r>
      <w:r>
        <w:rPr>
          <w:spacing w:val="-9"/>
        </w:rPr>
        <w:t> </w:t>
      </w:r>
      <w:r>
        <w:rPr/>
        <w:t>m</w:t>
      </w:r>
      <w:r>
        <w:rPr>
          <w:spacing w:val="-8"/>
        </w:rPr>
        <w:t> </w:t>
      </w:r>
      <w:r>
        <w:rPr/>
        <w:t>in</w:t>
      </w:r>
      <w:r>
        <w:rPr>
          <w:spacing w:val="-9"/>
        </w:rPr>
        <w:t> </w:t>
      </w:r>
      <w:r>
        <w:rPr/>
        <w:t>the</w:t>
      </w:r>
      <w:r>
        <w:rPr>
          <w:spacing w:val="-8"/>
        </w:rPr>
        <w:t> </w:t>
      </w:r>
      <w:r>
        <w:rPr>
          <w:spacing w:val="-4"/>
        </w:rPr>
        <w:t>Gilmore</w:t>
      </w:r>
      <w:r>
        <w:rPr>
          <w:spacing w:val="-9"/>
        </w:rPr>
        <w:t> </w:t>
      </w:r>
      <w:r>
        <w:rPr>
          <w:spacing w:val="-3"/>
        </w:rPr>
        <w:t>area</w:t>
      </w:r>
      <w:r>
        <w:rPr>
          <w:spacing w:val="-8"/>
        </w:rPr>
        <w:t> </w:t>
      </w:r>
      <w:r>
        <w:rPr/>
        <w:t>of</w:t>
      </w:r>
      <w:r>
        <w:rPr>
          <w:spacing w:val="-9"/>
        </w:rPr>
        <w:t> </w:t>
      </w:r>
      <w:r>
        <w:rPr/>
        <w:t>the</w:t>
      </w:r>
      <w:r>
        <w:rPr>
          <w:spacing w:val="-9"/>
        </w:rPr>
        <w:t> </w:t>
      </w:r>
      <w:r>
        <w:rPr>
          <w:spacing w:val="-3"/>
        </w:rPr>
        <w:t>central</w:t>
      </w:r>
      <w:r>
        <w:rPr>
          <w:spacing w:val="-8"/>
        </w:rPr>
        <w:t> </w:t>
      </w:r>
      <w:r>
        <w:rPr>
          <w:spacing w:val="-4"/>
        </w:rPr>
        <w:t>Lemhi</w:t>
      </w:r>
      <w:r>
        <w:rPr>
          <w:spacing w:val="-9"/>
        </w:rPr>
        <w:t> </w:t>
      </w:r>
      <w:r>
        <w:rPr>
          <w:spacing w:val="-3"/>
        </w:rPr>
        <w:t>Range (Ruppel</w:t>
      </w:r>
      <w:r>
        <w:rPr>
          <w:spacing w:val="-13"/>
        </w:rPr>
        <w:t> </w:t>
      </w:r>
      <w:r>
        <w:rPr/>
        <w:t>and</w:t>
      </w:r>
      <w:r>
        <w:rPr>
          <w:spacing w:val="-12"/>
        </w:rPr>
        <w:t> </w:t>
      </w:r>
      <w:r>
        <w:rPr>
          <w:spacing w:val="-3"/>
        </w:rPr>
        <w:t>Lopez,</w:t>
      </w:r>
      <w:r>
        <w:rPr>
          <w:spacing w:val="-13"/>
        </w:rPr>
        <w:t> </w:t>
      </w:r>
      <w:r>
        <w:rPr>
          <w:spacing w:val="-3"/>
        </w:rPr>
        <w:t>1988);</w:t>
      </w:r>
      <w:r>
        <w:rPr>
          <w:spacing w:val="-12"/>
        </w:rPr>
        <w:t> </w:t>
      </w:r>
      <w:r>
        <w:rPr>
          <w:spacing w:val="-3"/>
        </w:rPr>
        <w:t>seventy</w:t>
      </w:r>
      <w:r>
        <w:rPr>
          <w:spacing w:val="-12"/>
        </w:rPr>
        <w:t> </w:t>
      </w:r>
      <w:r>
        <w:rPr>
          <w:spacing w:val="-3"/>
        </w:rPr>
        <w:t>five</w:t>
      </w:r>
      <w:r>
        <w:rPr>
          <w:spacing w:val="-13"/>
        </w:rPr>
        <w:t> </w:t>
      </w:r>
      <w:r>
        <w:rPr/>
        <w:t>km</w:t>
      </w:r>
      <w:r>
        <w:rPr>
          <w:spacing w:val="-12"/>
        </w:rPr>
        <w:t> </w:t>
      </w:r>
      <w:r>
        <w:rPr/>
        <w:t>SSE</w:t>
      </w:r>
      <w:r>
        <w:rPr>
          <w:spacing w:val="-12"/>
        </w:rPr>
        <w:t> </w:t>
      </w:r>
      <w:r>
        <w:rPr/>
        <w:t>of</w:t>
      </w:r>
      <w:r>
        <w:rPr>
          <w:spacing w:val="-13"/>
        </w:rPr>
        <w:t> </w:t>
      </w:r>
      <w:r>
        <w:rPr>
          <w:spacing w:val="-3"/>
        </w:rPr>
        <w:t>Gilmore</w:t>
      </w:r>
      <w:r>
        <w:rPr>
          <w:spacing w:val="-13"/>
        </w:rPr>
        <w:t> </w:t>
      </w:r>
      <w:r>
        <w:rPr>
          <w:spacing w:val="-3"/>
        </w:rPr>
        <w:t>(non- </w:t>
      </w:r>
      <w:r>
        <w:rPr/>
        <w:t>palinspastic), near </w:t>
      </w:r>
      <w:r>
        <w:rPr>
          <w:spacing w:val="-3"/>
        </w:rPr>
        <w:t>Black </w:t>
      </w:r>
      <w:r>
        <w:rPr/>
        <w:t>and </w:t>
      </w:r>
      <w:r>
        <w:rPr>
          <w:spacing w:val="-3"/>
        </w:rPr>
        <w:t>Middle Canyons, </w:t>
      </w:r>
      <w:r>
        <w:rPr/>
        <w:t>these rocks thin to </w:t>
      </w:r>
      <w:r>
        <w:rPr>
          <w:spacing w:val="-4"/>
        </w:rPr>
        <w:t>~110 </w:t>
      </w:r>
      <w:r>
        <w:rPr/>
        <w:t>m </w:t>
      </w:r>
      <w:r>
        <w:rPr>
          <w:spacing w:val="-3"/>
        </w:rPr>
        <w:t>(Fig. </w:t>
      </w:r>
      <w:r>
        <w:rPr/>
        <w:t>1). </w:t>
      </w:r>
      <w:r>
        <w:rPr>
          <w:spacing w:val="-3"/>
        </w:rPr>
        <w:t>Although southeastern isopach thinning was previously attributed </w:t>
      </w:r>
      <w:r>
        <w:rPr/>
        <w:t>to </w:t>
      </w:r>
      <w:r>
        <w:rPr>
          <w:spacing w:val="-3"/>
        </w:rPr>
        <w:t>structural thinning (Mapel </w:t>
      </w:r>
      <w:r>
        <w:rPr/>
        <w:t>and </w:t>
      </w:r>
      <w:r>
        <w:rPr>
          <w:spacing w:val="-4"/>
        </w:rPr>
        <w:t>Sandberg, </w:t>
      </w:r>
      <w:r>
        <w:rPr/>
        <w:t>1968), Hait (1987) re-emphasized the need to resolve the</w:t>
      </w:r>
      <w:r>
        <w:rPr>
          <w:spacing w:val="-32"/>
        </w:rPr>
        <w:t> </w:t>
      </w:r>
      <w:r>
        <w:rPr>
          <w:spacing w:val="-2"/>
        </w:rPr>
        <w:t>possi-</w:t>
      </w:r>
    </w:p>
    <w:p>
      <w:pPr>
        <w:spacing w:after="0" w:line="249" w:lineRule="auto"/>
        <w:jc w:val="both"/>
        <w:sectPr>
          <w:type w:val="continuous"/>
          <w:pgSz w:w="12240" w:h="15840"/>
          <w:pgMar w:top="920" w:bottom="280" w:left="0" w:right="0"/>
          <w:cols w:num="2" w:equalWidth="0">
            <w:col w:w="5816" w:space="40"/>
            <w:col w:w="6384"/>
          </w:cols>
        </w:sectPr>
      </w:pPr>
    </w:p>
    <w:p>
      <w:pPr>
        <w:pStyle w:val="BodyText"/>
        <w:spacing w:before="7"/>
        <w:rPr>
          <w:sz w:val="28"/>
        </w:rPr>
      </w:pPr>
    </w:p>
    <w:p>
      <w:pPr>
        <w:pStyle w:val="BodyText"/>
        <w:ind w:left="1047"/>
      </w:pPr>
      <w:r>
        <w:rPr/>
        <w:pict>
          <v:group style="width:510.8pt;height:191.95pt;mso-position-horizontal-relative:char;mso-position-vertical-relative:line" coordorigin="0,0" coordsize="10216,3839">
            <v:rect style="position:absolute;left:1;top:1;width:10213;height:3836" filled="true" fillcolor="#58595b" stroked="false">
              <v:fill type="solid"/>
            </v:rect>
            <v:rect style="position:absolute;left:1;top:1;width:10213;height:3836" filled="false" stroked="true" strokeweight=".125pt" strokecolor="#231f20">
              <v:stroke dashstyle="solid"/>
            </v:rect>
            <v:rect style="position:absolute;left:1284;top:40;width:8891;height:3762" filled="true" fillcolor="#ffffff" stroked="false">
              <v:fill type="solid"/>
            </v:rect>
            <v:rect style="position:absolute;left:40;top:40;width:10135;height:3762" filled="false" stroked="true" strokeweight="1pt" strokecolor="#231f20">
              <v:stroke dashstyle="solid"/>
            </v:rect>
            <v:line style="position:absolute" from="7425,3360" to="7685,3360" stroked="true" strokeweight="1pt" strokecolor="#6c6e70">
              <v:stroke dashstyle="solid"/>
            </v:line>
            <v:line style="position:absolute" from="7845,3360" to="8105,3360" stroked="true" strokeweight="1pt" strokecolor="#6c6e70">
              <v:stroke dashstyle="solid"/>
            </v:line>
            <v:line style="position:absolute" from="8265,3360" to="8525,3360" stroked="true" strokeweight="1pt" strokecolor="#6c6e70">
              <v:stroke dashstyle="solid"/>
            </v:line>
            <v:line style="position:absolute" from="8685,3360" to="8945,3360" stroked="true" strokeweight="1pt" strokecolor="#6c6e70">
              <v:stroke dashstyle="solid"/>
            </v:line>
            <v:line style="position:absolute" from="9105,3360" to="9206,3360" stroked="true" strokeweight="1pt" strokecolor="#6c6e70">
              <v:stroke dashstyle="solid"/>
            </v:line>
            <v:line style="position:absolute" from="6649,3509" to="6660,3509" stroked="true" strokeweight="1pt" strokecolor="#6c6e70">
              <v:stroke dashstyle="solid"/>
            </v:line>
            <v:line style="position:absolute" from="6517,2338" to="6574,2338" stroked="true" strokeweight="1pt" strokecolor="#6c6e70">
              <v:stroke dashstyle="solid"/>
            </v:line>
            <v:line style="position:absolute" from="7646,1933" to="7726,1933" stroked="true" strokeweight="1pt" strokecolor="#6c6e70">
              <v:stroke dashstyle="solid"/>
            </v:line>
            <v:line style="position:absolute" from="7806,1933" to="7886,1933" stroked="true" strokeweight="1pt" strokecolor="#6c6e70">
              <v:stroke dashstyle="solid"/>
            </v:line>
            <v:line style="position:absolute" from="7966,1933" to="8046,1933" stroked="true" strokeweight="1pt" strokecolor="#6c6e70">
              <v:stroke dashstyle="solid"/>
            </v:line>
            <v:line style="position:absolute" from="8126,1933" to="8206,1933" stroked="true" strokeweight="1pt" strokecolor="#6c6e70">
              <v:stroke dashstyle="solid"/>
            </v:line>
            <v:line style="position:absolute" from="8286,1933" to="8366,1933" stroked="true" strokeweight="1pt" strokecolor="#6c6e70">
              <v:stroke dashstyle="solid"/>
            </v:line>
            <v:line style="position:absolute" from="8446,1933" to="8526,1933" stroked="true" strokeweight="1pt" strokecolor="#6c6e70">
              <v:stroke dashstyle="solid"/>
            </v:line>
            <v:line style="position:absolute" from="8606,1933" to="8686,1933" stroked="true" strokeweight="1pt" strokecolor="#6c6e70">
              <v:stroke dashstyle="solid"/>
            </v:line>
            <v:line style="position:absolute" from="8766,1933" to="8846,1933" stroked="true" strokeweight="1pt" strokecolor="#6c6e70">
              <v:stroke dashstyle="solid"/>
            </v:line>
            <v:line style="position:absolute" from="8926,1933" to="9006,1933" stroked="true" strokeweight="1pt" strokecolor="#6c6e70">
              <v:stroke dashstyle="solid"/>
            </v:line>
            <v:line style="position:absolute" from="7780,2767" to="7811,2767" stroked="true" strokeweight="1pt" strokecolor="#6c6e70">
              <v:stroke dashstyle="solid"/>
            </v:line>
            <v:line style="position:absolute" from="3942,3510" to="4022,3510" stroked="true" strokeweight="1pt" strokecolor="#6c6e70">
              <v:stroke dashstyle="solid"/>
            </v:line>
            <v:rect style="position:absolute;left:40;top:42;width:1244;height:3759" filled="true" fillcolor="#d1d3d4" stroked="false">
              <v:fill type="solid"/>
            </v:rect>
            <v:line style="position:absolute" from="49,1482" to="10167,1482" stroked="true" strokeweight=".5pt" strokecolor="#231f20">
              <v:stroke dashstyle="solid"/>
            </v:line>
            <v:line style="position:absolute" from="49,2680" to="10167,2680" stroked="true" strokeweight=".5pt" strokecolor="#231f20">
              <v:stroke dashstyle="solid"/>
            </v:line>
            <v:line style="position:absolute" from="49,2969" to="10167,2969" stroked="true" strokeweight=".5pt" strokecolor="#231f20">
              <v:stroke dashstyle="solid"/>
            </v:line>
            <v:line style="position:absolute" from="1295,43" to="1295,3806" stroked="true" strokeweight="1pt" strokecolor="#231f20">
              <v:stroke dashstyle="solid"/>
            </v:line>
            <v:line style="position:absolute" from="34,1147" to="10169,1150" stroked="true" strokeweight="1pt" strokecolor="#231f20">
              <v:stroke dashstyle="solid"/>
            </v:line>
            <v:shape style="position:absolute;left:913;top:820;width:384;height:108" type="#_x0000_t75" stroked="false">
              <v:imagedata r:id="rId32" o:title=""/>
            </v:shape>
            <v:shape style="position:absolute;left:919;top:848;width:411;height:86" coordorigin="919,849" coordsize="411,86" path="m1297,849l919,928,923,934,1329,849,1297,849xe" filled="true" fillcolor="#808284" stroked="false">
              <v:path arrowok="t"/>
              <v:fill type="solid"/>
            </v:shape>
            <v:shape style="position:absolute;left:922;top:849;width:440;height:92" coordorigin="923,849" coordsize="440,92" path="m1329,849l923,934,926,941,1362,850,1329,849xe" filled="true" fillcolor="#7d7f81" stroked="false">
              <v:path arrowok="t"/>
              <v:fill type="solid"/>
            </v:shape>
            <v:shape style="position:absolute;left:925;top:849;width:471;height:98" coordorigin="926,850" coordsize="471,98" path="m1362,850l926,941,929,948,1397,850,1367,850,1362,850xe" filled="true" fillcolor="#7b7c7f" stroked="false">
              <v:path arrowok="t"/>
              <v:fill type="solid"/>
            </v:shape>
            <v:shape style="position:absolute;left:929;top:850;width:504;height:105" coordorigin="929,850" coordsize="504,105" path="m1433,850l1397,850,929,948,933,955,1433,850xe" filled="true" fillcolor="#78797c" stroked="false">
              <v:path arrowok="t"/>
              <v:fill type="solid"/>
            </v:shape>
            <v:shape style="position:absolute;left:932;top:850;width:526;height:112" coordorigin="933,850" coordsize="526,112" path="m1444,850l1433,850,933,955,936,961,1459,852,1444,850xe" filled="true" fillcolor="#757679" stroked="false">
              <v:path arrowok="t"/>
              <v:fill type="solid"/>
            </v:shape>
            <v:shape style="position:absolute;left:936;top:852;width:532;height:115" coordorigin="936,852" coordsize="532,115" path="m1459,852l936,961,937,963,947,967,1468,858,1467,853,1459,852xe" filled="true" fillcolor="#727477" stroked="false">
              <v:path arrowok="t"/>
              <v:fill type="solid"/>
            </v:shape>
            <v:shape style="position:absolute;left:947;top:857;width:522;height:114" coordorigin="947,858" coordsize="522,114" path="m1468,858l947,967,961,971,1469,865,1468,858xe" filled="true" fillcolor="#6f7173" stroked="false">
              <v:path arrowok="t"/>
              <v:fill type="solid"/>
            </v:shape>
            <v:shape style="position:absolute;left:961;top:864;width:508;height:111" coordorigin="961,865" coordsize="508,111" path="m1469,865l961,971,975,976,1452,876,1469,865xe" filled="true" fillcolor="#6c6e70" stroked="false">
              <v:path arrowok="t"/>
              <v:fill type="solid"/>
            </v:shape>
            <v:shape style="position:absolute;left:974;top:875;width:478;height:105" coordorigin="975,876" coordsize="478,105" path="m1452,876l975,976,989,980,1435,887,1452,876xe" filled="true" fillcolor="#6a6b6e" stroked="false">
              <v:path arrowok="t"/>
              <v:fill type="solid"/>
            </v:shape>
            <v:shape style="position:absolute;left:988;top:886;width:447;height:99" coordorigin="989,887" coordsize="447,99" path="m1435,887l989,980,1001,985,1002,985,1370,908,1390,901,1431,890,1435,887xe" filled="true" fillcolor="#67686a" stroked="false">
              <v:path arrowok="t"/>
              <v:fill type="solid"/>
            </v:shape>
            <v:shape style="position:absolute;left:1002;top:907;width:369;height:111" type="#_x0000_t75" stroked="false">
              <v:imagedata r:id="rId33" o:title=""/>
            </v:shape>
            <v:shape style="position:absolute;left:913;top:820;width:556;height:199" coordorigin="914,820" coordsize="556,199" path="m1007,820l1086,830,1151,840,1208,845,1291,848,1367,850,1444,850,1467,853,1469,865,1431,890,1390,901,1347,916,1311,926,1266,944,1225,956,1203,967,1187,985,1169,980,1147,974,1111,971,1126,982,1134,997,1142,1010,1121,1013,1096,1018,1078,1015,1052,1017,1041,1004,1001,985,937,963,914,917,970,881,1007,820xe" filled="false" stroked="true" strokeweight=".33pt" strokecolor="#231f20">
              <v:path arrowok="t"/>
              <v:stroke dashstyle="solid"/>
            </v:shape>
            <v:shape style="position:absolute;left:912;top:845;width:292;height:124" type="#_x0000_t75" stroked="false">
              <v:imagedata r:id="rId34" o:title=""/>
            </v:shape>
            <v:shape style="position:absolute;left:30;top:720;width:721;height:317" coordorigin="30,721" coordsize="721,317" path="m287,721l254,721,225,722,154,726,83,729,64,730,48,732,35,735,32,735,30,945,45,947,80,958,195,999,268,1022,331,1037,356,1038,376,1037,463,1028,545,1017,625,1003,686,988,741,961,751,940,747,927,697,879,632,839,504,776,432,746,372,728,326,721,287,721xe" filled="true" fillcolor="#a7aaac" stroked="false">
              <v:path arrowok="t"/>
              <v:fill type="solid"/>
            </v:shape>
            <v:shape style="position:absolute;left:30;top:720;width:721;height:317" coordorigin="30,721" coordsize="721,317" path="m589,817l504,776,432,746,372,728,287,721,254,721,225,722,200,723,154,726,106,728,83,729,64,730,48,732,35,735,32,735,30,945,45,947,80,958,116,971,154,984,195,999,268,1022,331,1037,356,1038,376,1037,463,1028,545,1017,625,1003,686,988,741,961,751,940,747,927,697,879,632,839,589,817xe" filled="false" stroked="true" strokeweight=".33pt" strokecolor="#231f20">
              <v:path arrowok="t"/>
              <v:stroke dashstyle="solid"/>
            </v:shape>
            <v:shape style="position:absolute;left:167;top:581;width:395;height:146" type="#_x0000_t75" stroked="false">
              <v:imagedata r:id="rId35" o:title=""/>
            </v:shape>
            <v:shape style="position:absolute;left:167;top:581;width:395;height:146" coordorigin="167,581" coordsize="395,146" path="m562,720l520,706,461,677,405,657,357,637,309,619,266,606,232,596,205,588,167,581,199,605,217,621,256,637,314,664,350,685,380,711,411,713,428,715,456,723,497,726,542,725,562,720xe" filled="false" stroked="true" strokeweight=".33pt" strokecolor="#231f20">
              <v:path arrowok="t"/>
              <v:stroke dashstyle="solid"/>
            </v:shape>
            <v:shape style="position:absolute;left:1062;top:892;width:61;height:33" coordorigin="1062,893" coordsize="61,33" path="m1109,893l1076,893,1062,900,1062,918,1076,925,1109,925,1123,918,1123,900,1109,893xe" filled="true" fillcolor="#ffffff" stroked="false">
              <v:path arrowok="t"/>
              <v:fill type="solid"/>
            </v:shape>
            <v:shape style="position:absolute;left:1062;top:892;width:61;height:33" coordorigin="1062,893" coordsize="61,33" path="m1123,909l1123,918,1109,925,1092,925,1076,925,1062,918,1062,909,1062,900,1076,893,1092,893,1109,893,1123,900,1123,909xe" filled="false" stroked="true" strokeweight=".125pt" strokecolor="#231f20">
              <v:path arrowok="t"/>
              <v:stroke dashstyle="solid"/>
            </v:shape>
            <v:shape style="position:absolute;left:1069;top:903;width:45;height:11" coordorigin="1070,903" coordsize="45,11" path="m1104,903l1080,903,1070,905,1070,909,1083,914,1108,914,1114,909,1114,905,1104,903xe" filled="true" fillcolor="#231f20" stroked="false">
              <v:path arrowok="t"/>
              <v:fill type="solid"/>
            </v:shape>
            <v:shape style="position:absolute;left:1069;top:903;width:45;height:11" coordorigin="1070,903" coordsize="45,11" path="m1114,907l1114,909,1108,914,1095,914,1083,914,1070,909,1070,907,1070,905,1080,903,1092,903,1104,903,1114,905,1114,907xe" filled="false" stroked="true" strokeweight=".125pt" strokecolor="#231f20">
              <v:path arrowok="t"/>
              <v:stroke dashstyle="solid"/>
            </v:shape>
            <v:shape style="position:absolute;left:129;top:734;width:271;height:238" coordorigin="129,735" coordsize="271,238" path="m129,972l174,913,228,856,286,805,345,763,400,735e" filled="false" stroked="true" strokeweight=".125pt" strokecolor="#231f20">
              <v:path arrowok="t"/>
              <v:stroke dashstyle="solid"/>
            </v:shape>
            <v:shape style="position:absolute;left:160;top:755;width:255;height:230" coordorigin="161,756" coordsize="255,230" path="m161,985l214,914,280,848,350,792,415,756e" filled="false" stroked="true" strokeweight=".125pt" strokecolor="#231f20">
              <v:path arrowok="t"/>
              <v:stroke dashstyle="solid"/>
            </v:shape>
            <v:shape style="position:absolute;left:191;top:782;width:238;height:217" coordorigin="192,782" coordsize="238,217" path="m192,999l246,937,309,876,372,822,430,782e" filled="false" stroked="true" strokeweight=".125pt" strokecolor="#231f20">
              <v:path arrowok="t"/>
              <v:stroke dashstyle="solid"/>
            </v:shape>
            <v:shape style="position:absolute;left:223;top:821;width:208;height:190" coordorigin="223,822" coordsize="208,190" path="m223,1012l273,961,329,908,384,859,431,822e" filled="false" stroked="true" strokeweight=".125pt" strokecolor="#231f20">
              <v:path arrowok="t"/>
              <v:stroke dashstyle="solid"/>
            </v:shape>
            <v:shape style="position:absolute;left:258;top:864;width:166;height:155" coordorigin="259,865" coordsize="166,155" path="m259,1019l299,976,344,933,388,894,425,865e" filled="false" stroked="true" strokeweight=".125pt" strokecolor="#231f20">
              <v:path arrowok="t"/>
              <v:stroke dashstyle="solid"/>
            </v:shape>
            <v:shape style="position:absolute;left:294;top:892;width:160;height:137" coordorigin="294,892" coordsize="160,137" path="m294,1028l330,991,372,953,415,918,453,892e" filled="false" stroked="true" strokeweight=".125pt" strokecolor="#231f20">
              <v:path arrowok="t"/>
              <v:stroke dashstyle="solid"/>
            </v:shape>
            <v:shape style="position:absolute;left:99;top:724;width:274;height:245" coordorigin="100,725" coordsize="274,245" path="m100,969l145,908,199,850,259,797,318,754,373,725e" filled="false" stroked="true" strokeweight=".125pt" strokecolor="#231f20">
              <v:path arrowok="t"/>
              <v:stroke dashstyle="solid"/>
            </v:shape>
            <v:shape style="position:absolute;left:74;top:721;width:261;height:232" coordorigin="75,721" coordsize="261,232" path="m75,952l130,881,198,814,269,758,335,721e" filled="false" stroked="true" strokeweight=".125pt" strokecolor="#231f20">
              <v:path arrowok="t"/>
              <v:stroke dashstyle="solid"/>
            </v:shape>
            <v:shape style="position:absolute;left:35;top:722;width:253;height:220" coordorigin="35,723" coordsize="253,220" path="m35,942l89,875,154,811,223,758,288,723e" filled="false" stroked="true" strokeweight=".125pt" strokecolor="#231f20">
              <v:path arrowok="t"/>
              <v:stroke dashstyle="solid"/>
            </v:shape>
            <v:shape style="position:absolute;left:50;top:721;width:196;height:150" coordorigin="51,721" coordsize="196,150" path="m51,871l92,825,143,781,197,745,246,721e" filled="false" stroked="true" strokeweight=".125pt" strokecolor="#231f20">
              <v:path arrowok="t"/>
              <v:stroke dashstyle="solid"/>
            </v:shape>
            <v:shape style="position:absolute;left:26;top:722;width:172;height:129" coordorigin="27,723" coordsize="172,129" path="m27,852l63,812,108,774,155,743,199,723e" filled="false" stroked="true" strokeweight=".125pt" strokecolor="#231f20">
              <v:path arrowok="t"/>
              <v:stroke dashstyle="solid"/>
            </v:shape>
            <v:shape style="position:absolute;left:44;top:727;width:113;height:74" coordorigin="45,728" coordsize="113,74" path="m45,801l69,779,98,757,129,740,157,728e" filled="false" stroked="true" strokeweight=".125pt" strokecolor="#231f20">
              <v:path arrowok="t"/>
              <v:stroke dashstyle="solid"/>
            </v:shape>
            <v:shape style="position:absolute;left:129;top:728;width:263;height:240" coordorigin="129,728" coordsize="263,240" path="m129,728l172,787,225,845,282,897,339,939,392,967e" filled="false" stroked="true" strokeweight=".125pt" strokecolor="#231f20">
              <v:path arrowok="t"/>
              <v:stroke dashstyle="solid"/>
            </v:shape>
            <v:shape style="position:absolute;left:160;top:721;width:250;height:228" coordorigin="161,722" coordsize="250,228" path="m161,722l213,792,278,858,346,913,410,949e" filled="false" stroked="true" strokeweight=".125pt" strokecolor="#231f20">
              <v:path arrowok="t"/>
              <v:stroke dashstyle="solid"/>
            </v:shape>
            <v:shape style="position:absolute;left:206;top:723;width:217;height:197" coordorigin="207,723" coordsize="217,197" path="m207,723l256,779,313,834,371,883,423,920e" filled="false" stroked="true" strokeweight=".125pt" strokecolor="#231f20">
              <v:path arrowok="t"/>
              <v:stroke dashstyle="solid"/>
            </v:shape>
            <v:shape style="position:absolute;left:248;top:721;width:226;height:198" coordorigin="248,722" coordsize="226,198" path="m248,722l302,775,363,830,422,880,473,919e" filled="false" stroked="true" strokeweight=".125pt" strokecolor="#231f20">
              <v:path arrowok="t"/>
              <v:stroke dashstyle="solid"/>
            </v:shape>
            <v:shape style="position:absolute;left:292;top:721;width:257;height:209" coordorigin="293,722" coordsize="257,209" path="m293,722l355,780,425,838,492,891,549,930e" filled="false" stroked="true" strokeweight=".125pt" strokecolor="#231f20">
              <v:path arrowok="t"/>
              <v:stroke dashstyle="solid"/>
            </v:shape>
            <v:shape style="position:absolute;left:340;top:724;width:282;height:208" coordorigin="340,725" coordsize="282,208" path="m340,725l404,782,478,840,554,892,622,932e" filled="false" stroked="true" strokeweight=".125pt" strokecolor="#231f20">
              <v:path arrowok="t"/>
              <v:stroke dashstyle="solid"/>
            </v:shape>
            <v:shape style="position:absolute;left:89;top:729;width:286;height:255" coordorigin="90,730" coordsize="286,255" path="m90,730l137,793,194,854,256,909,318,954,375,984e" filled="false" stroked="true" strokeweight=".125pt" strokecolor="#231f20">
              <v:path arrowok="t"/>
              <v:stroke dashstyle="solid"/>
            </v:shape>
            <v:shape style="position:absolute;left:53;top:733;width:309;height:270" coordorigin="53,733" coordsize="309,270" path="m53,733l104,800,166,864,233,923,300,970,362,1002e" filled="false" stroked="true" strokeweight=".125pt" strokecolor="#231f20">
              <v:path arrowok="t"/>
              <v:stroke dashstyle="solid"/>
            </v:shape>
            <v:shape style="position:absolute;left:20;top:734;width:319;height:283" coordorigin="20,735" coordsize="319,283" path="m20,735l73,805,136,873,205,934,275,984,339,1017e" filled="false" stroked="true" strokeweight=".125pt" strokecolor="#231f20">
              <v:path arrowok="t"/>
              <v:stroke dashstyle="solid"/>
            </v:shape>
            <v:shape style="position:absolute;left:44;top:808;width:284;height:226" coordorigin="44,808" coordsize="284,226" path="m44,808l91,864,147,918,209,967,270,1007,327,1033e" filled="false" stroked="true" strokeweight=".125pt" strokecolor="#231f20">
              <v:path arrowok="t"/>
              <v:stroke dashstyle="solid"/>
            </v:shape>
            <v:shape style="position:absolute;left:45;top:847;width:183;height:161" coordorigin="46,848" coordsize="183,161" path="m46,848l86,894,134,940,183,980,228,1008e" filled="false" stroked="true" strokeweight=".125pt" strokecolor="#231f20">
              <v:path arrowok="t"/>
              <v:stroke dashstyle="solid"/>
            </v:shape>
            <v:shape style="position:absolute;left:36;top:870;width:138;height:121" coordorigin="36,870" coordsize="138,121" path="m36,870l64,904,100,938,138,968,174,990e" filled="false" stroked="true" strokeweight=".125pt" strokecolor="#231f20">
              <v:path arrowok="t"/>
              <v:stroke dashstyle="solid"/>
            </v:shape>
            <v:shape style="position:absolute;left:23;top:888;width:95;height:84" coordorigin="24,889" coordsize="95,84" path="m24,889l46,917,69,939,93,957,118,972e" filled="false" stroked="true" strokeweight=".125pt" strokecolor="#231f20">
              <v:path arrowok="t"/>
              <v:stroke dashstyle="solid"/>
            </v:shape>
            <v:shape style="position:absolute;left:603;top:884;width:85;height:48" coordorigin="604,884" coordsize="85,48" path="m604,884l623,897,645,911,667,923,688,932e" filled="false" stroked="true" strokeweight=".125pt" strokecolor="#231f20">
              <v:path arrowok="t"/>
              <v:stroke dashstyle="solid"/>
            </v:shape>
            <v:rect style="position:absolute;left:873;top:926;width:4;height:2" filled="true" fillcolor="#ffffff" stroked="false">
              <v:fill type="solid"/>
            </v:rect>
            <v:rect style="position:absolute;left:804;top:922;width:100;height:4" filled="true" fillcolor="#ffffff" stroked="false">
              <v:fill type="solid"/>
            </v:rect>
            <v:line style="position:absolute" from="780,922" to="921,922" stroked="true" strokeweight=".1pt" strokecolor="#ffffff">
              <v:stroke dashstyle="solid"/>
            </v:line>
            <v:line style="position:absolute" from="709,916" to="935,916" stroked="true" strokeweight=".374pt" strokecolor="#f6f7f7">
              <v:stroke dashstyle="solid"/>
            </v:line>
            <v:line style="position:absolute" from="683,909" to="946,909" stroked="true" strokeweight=".374pt" strokecolor="#eff0f0">
              <v:stroke dashstyle="solid"/>
            </v:line>
            <v:line style="position:absolute" from="676,903" to="950,903" stroked="true" strokeweight=".2pt" strokecolor="#e9e9ea">
              <v:stroke dashstyle="solid"/>
            </v:line>
            <v:line style="position:absolute" from="669,900" to="955,900" stroked="true" strokeweight=".1pt" strokecolor="#e9e9ea">
              <v:stroke dashstyle="solid"/>
            </v:line>
            <v:shape style="position:absolute;left:428;top:890;width:587;height:8" coordorigin="429,890" coordsize="587,8" path="m1016,890l643,890,649,891,664,898,973,898,987,896,1015,895,1016,890xm528,891l467,891,510,896,528,891xm532,890l429,890,439,895,467,891,528,891,532,890xe" filled="true" fillcolor="#e2e3e4" stroked="false">
              <v:path arrowok="t"/>
              <v:fill type="solid"/>
            </v:shape>
            <v:line style="position:absolute" from="623,887" to="1016,887" stroked="true" strokeweight=".4pt" strokecolor="#dbdcde">
              <v:stroke dashstyle="solid"/>
            </v:line>
            <v:rect style="position:absolute;left:424;top:886;width:114;height:4" filled="true" fillcolor="#dbdcde" stroked="false">
              <v:fill type="solid"/>
            </v:rect>
            <v:rect style="position:absolute;left:419;top:884;width:129;height:2" filled="true" fillcolor="#dbdcde" stroked="false">
              <v:fill type="solid"/>
            </v:rect>
            <v:line style="position:absolute" from="421,884" to="567,884" stroked="true" strokeweight=".1pt" strokecolor="#dbdcde">
              <v:stroke dashstyle="solid"/>
            </v:line>
            <v:shape style="position:absolute;left:420;top:875;width:612;height:8" coordorigin="421,875" coordsize="612,8" path="m1033,875l423,875,421,883,577,883,595,881,1020,881,1033,875xm1020,881l595,881,602,883,1018,883,1020,881xe" filled="true" fillcolor="#d5d6d7" stroked="false">
              <v:path arrowok="t"/>
              <v:fill type="solid"/>
            </v:shape>
            <v:line style="position:absolute" from="423,872" to="1066,872" stroked="true" strokeweight=".374pt" strokecolor="#cfd0d2">
              <v:stroke dashstyle="solid"/>
            </v:line>
            <v:line style="position:absolute" from="426,868" to="1066,868" stroked="true" strokeweight=".1pt" strokecolor="#c8cacc">
              <v:stroke dashstyle="solid"/>
            </v:line>
            <v:line style="position:absolute" from="426,864" to="1065,864" stroked="true" strokeweight=".3pt" strokecolor="#c8cacc">
              <v:stroke dashstyle="solid"/>
            </v:line>
            <v:line style="position:absolute" from="427,857" to="1064,857" stroked="true" strokeweight=".374pt" strokecolor="#c2c3c6">
              <v:stroke dashstyle="solid"/>
            </v:line>
            <v:line style="position:absolute" from="427,849" to="1061,849" stroked="true" strokeweight=".374pt" strokecolor="#bbbdbf">
              <v:stroke dashstyle="solid"/>
            </v:line>
            <v:line style="position:absolute" from="428,844" to="1048,844" stroked="true" strokeweight=".1pt" strokecolor="#b4b6b9">
              <v:stroke dashstyle="solid"/>
            </v:line>
            <v:line style="position:absolute" from="428,842" to="1045,842" stroked="true" strokeweight=".1pt" strokecolor="#b4b6b9">
              <v:stroke dashstyle="solid"/>
            </v:line>
            <v:line style="position:absolute" from="429,840" to="1042,840" stroked="true" strokeweight=".1pt" strokecolor="#b4b6b9">
              <v:stroke dashstyle="solid"/>
            </v:line>
            <v:line style="position:absolute" from="429,834" to="1039,834" stroked="true" strokeweight=".374pt" strokecolor="#aeb0b2">
              <v:stroke dashstyle="solid"/>
            </v:line>
            <v:line style="position:absolute" from="430,828" to="1018,828" stroked="true" strokeweight=".3pt" strokecolor="#a8aaad">
              <v:stroke dashstyle="solid"/>
            </v:line>
            <v:line style="position:absolute" from="431,824" to="1010,824" stroked="true" strokeweight=".1pt" strokecolor="#a8aaad">
              <v:stroke dashstyle="solid"/>
            </v:line>
            <v:line style="position:absolute" from="431,819" to="1008,819" stroked="true" strokeweight=".374pt" strokecolor="#a2a4a6">
              <v:stroke dashstyle="solid"/>
            </v:line>
            <v:line style="position:absolute" from="433,814" to="973,814" stroked="true" strokeweight=".1pt" strokecolor="#9c9ea0">
              <v:stroke dashstyle="solid"/>
            </v:line>
            <v:line style="position:absolute" from="433,811" to="962,811" stroked="true" strokeweight=".2pt" strokecolor="#9c9ea0">
              <v:stroke dashstyle="solid"/>
            </v:line>
            <v:line style="position:absolute" from="432,808" to="951,808" stroked="true" strokeweight=".1pt" strokecolor="#96989a">
              <v:stroke dashstyle="solid"/>
            </v:line>
            <v:line style="position:absolute" from="432,804" to="931,804" stroked="true" strokeweight=".3pt" strokecolor="#96989a">
              <v:stroke dashstyle="solid"/>
            </v:line>
            <v:line style="position:absolute" from="431,799" to="905,799" stroked="true" strokeweight=".2pt" strokecolor="#8f9193">
              <v:stroke dashstyle="solid"/>
            </v:line>
            <v:line style="position:absolute" from="431,795" to="887,795" stroked="true" strokeweight=".2pt" strokecolor="#8f9193">
              <v:stroke dashstyle="solid"/>
            </v:line>
            <v:line style="position:absolute" from="429,789" to="882,789" stroked="true" strokeweight=".374pt" strokecolor="#898b8d">
              <v:stroke dashstyle="solid"/>
            </v:line>
            <v:line style="position:absolute" from="427,782" to="861,782" stroked="true" strokeweight=".374pt" strokecolor="#848588">
              <v:stroke dashstyle="solid"/>
            </v:line>
            <v:line style="position:absolute" from="424,774" to="839,774" stroked="true" strokeweight=".374pt" strokecolor="#7e8082">
              <v:stroke dashstyle="solid"/>
            </v:line>
            <v:line style="position:absolute" from="423,768" to="808,768" stroked="true" strokeweight=".3pt" strokecolor="#78797c">
              <v:stroke dashstyle="solid"/>
            </v:line>
            <v:line style="position:absolute" from="421,764" to="796,764" stroked="true" strokeweight=".1pt" strokecolor="#78797c">
              <v:stroke dashstyle="solid"/>
            </v:line>
            <v:line style="position:absolute" from="415,759" to="795,759" stroked="true" strokeweight=".374pt" strokecolor="#727376">
              <v:stroke dashstyle="solid"/>
            </v:line>
            <v:line style="position:absolute" from="415,756" to="773,756" stroked="true" strokeweight=".1pt" strokecolor="#6b6d6f">
              <v:stroke dashstyle="solid"/>
            </v:line>
            <v:line style="position:absolute" from="413,752" to="760,752" stroked="true" strokeweight=".3pt" strokecolor="#6b6d6f">
              <v:stroke dashstyle="solid"/>
            </v:line>
            <v:line style="position:absolute" from="405,744" to="748,744" stroked="true" strokeweight=".374pt" strokecolor="#656669">
              <v:stroke dashstyle="solid"/>
            </v:line>
            <v:line style="position:absolute" from="404,740" to="717,740" stroked="true" strokeweight=".1pt" strokecolor="#5f6063">
              <v:stroke dashstyle="solid"/>
            </v:line>
            <v:line style="position:absolute" from="402,736" to="690,736" stroked="true" strokeweight=".3pt" strokecolor="#5f6063">
              <v:stroke dashstyle="solid"/>
            </v:line>
            <v:line style="position:absolute" from="385,729" to="674,729" stroked="true" strokeweight=".374pt" strokecolor="#59595c">
              <v:stroke dashstyle="solid"/>
            </v:line>
            <v:shape style="position:absolute;left:370;top:718;width:241;height:8" coordorigin="370,718" coordsize="241,8" path="m442,718l370,718,385,726,611,726,602,725,486,725,448,720,442,718xm512,723l486,725,552,725,512,723xm576,721l552,725,602,725,576,721xe" filled="true" fillcolor="#515254" stroked="false">
              <v:path arrowok="t"/>
              <v:fill type="solid"/>
            </v:shape>
            <v:shape style="position:absolute;left:354;top:710;width:87;height:8" coordorigin="355,711" coordsize="87,8" path="m391,711l355,711,370,718,442,718,420,713,391,711xe" filled="true" fillcolor="#4a4a4c" stroked="false">
              <v:path arrowok="t"/>
              <v:fill type="solid"/>
            </v:shape>
            <v:shape style="position:absolute;left:347;top:707;width:44;height:4" coordorigin="348,707" coordsize="44,4" path="m348,707l355,711,391,711,348,707xe" filled="true" fillcolor="#404041" stroked="false">
              <v:path arrowok="t"/>
              <v:fill type="solid"/>
            </v:shape>
            <v:shape style="position:absolute;left:347;top:707;width:719;height:221" coordorigin="348,707" coordsize="719,221" path="m348,707l400,733,421,764,430,786,433,812,428,843,426,867,420,886,439,895,467,891,510,896,552,885,595,881,649,891,697,911,816,926,877,928,920,923,938,911,954,900,987,896,1015,895,1017,883,1033,875,1053,870,1066,868,1061,853,1043,840,1010,824,949,807,890,796,822,772,769,754,717,739,661,731,628,728,576,721,552,725,512,723,486,725,448,720,420,713,348,707xe" filled="false" stroked="true" strokeweight=".33pt" strokecolor="#231f20">
              <v:path arrowok="t"/>
              <v:stroke dashstyle="solid"/>
            </v:shape>
            <v:shape style="position:absolute;left:359;top:882;width:294;height:147" type="#_x0000_t75" stroked="false">
              <v:imagedata r:id="rId36" o:title=""/>
            </v:shape>
            <v:shape style="position:absolute;left:396;top:955;width:572;height:8" coordorigin="397,955" coordsize="572,8" path="m608,955l403,955,397,963,644,963,637,962,613,957,608,955xm908,961l844,961,829,963,969,963,967,962,908,961xe" filled="true" fillcolor="#ced0d1" stroked="false">
              <v:path arrowok="t"/>
              <v:fill type="solid"/>
            </v:shape>
            <v:shape style="position:absolute;left:390;top:962;width:606;height:8" coordorigin="390,963" coordsize="606,8" path="m644,963l397,963,390,970,995,970,991,969,781,969,644,963xm969,963l829,963,781,969,991,969,969,963xe" filled="true" fillcolor="#c5c7c9" stroked="false">
              <v:path arrowok="t"/>
              <v:fill type="solid"/>
            </v:shape>
            <v:line style="position:absolute" from="384,974" to="1020,974" stroked="true" strokeweight=".374pt" strokecolor="#bbbdbf">
              <v:stroke dashstyle="solid"/>
            </v:line>
            <v:line style="position:absolute" from="380,983" to="1033,983" stroked="true" strokeweight=".2pt" strokecolor="#b2b4b6">
              <v:stroke dashstyle="solid"/>
            </v:line>
            <v:line style="position:absolute" from="382,980" to="1027,980" stroked="true" strokeweight=".1pt" strokecolor="#b2b4b6">
              <v:stroke dashstyle="solid"/>
            </v:line>
            <v:line style="position:absolute" from="371,989" to="1049,989" stroked="true" strokeweight=".374pt" strokecolor="#a9abae">
              <v:stroke dashstyle="solid"/>
            </v:line>
            <v:line style="position:absolute" from="365,998" to="1054,998" stroked="true" strokeweight=".3pt" strokecolor="#a0a2a5">
              <v:stroke dashstyle="solid"/>
            </v:line>
            <v:line style="position:absolute" from="370,994" to="1051,994" stroked="true" strokeweight=".1pt" strokecolor="#a0a2a5">
              <v:stroke dashstyle="solid"/>
            </v:line>
            <v:line style="position:absolute" from="354,1004" to="1057,1004" stroked="true" strokeweight=".374pt" strokecolor="#989a9c">
              <v:stroke dashstyle="solid"/>
            </v:line>
            <v:line style="position:absolute" from="347,1014" to="1055,1014" stroked="true" strokeweight=".1pt" strokecolor="#8f9193">
              <v:stroke dashstyle="solid"/>
            </v:line>
            <v:line style="position:absolute" from="352,1010" to="1058,1010" stroked="true" strokeweight=".3pt" strokecolor="#8f9193">
              <v:stroke dashstyle="solid"/>
            </v:line>
            <v:line style="position:absolute" from="337,1019" to="1053,1019" stroked="true" strokeweight=".374pt" strokecolor="#87898b">
              <v:stroke dashstyle="solid"/>
            </v:line>
            <v:line style="position:absolute" from="328,1026" to="1041,1026" stroked="true" strokeweight=".374pt" strokecolor="#7e8082">
              <v:stroke dashstyle="solid"/>
            </v:line>
            <v:line style="position:absolute" from="319,1034" to="1029,1034" stroked="true" strokeweight=".374pt" strokecolor="#76777a">
              <v:stroke dashstyle="solid"/>
            </v:line>
            <v:line style="position:absolute" from="311,1041" to="1016,1041" stroked="true" strokeweight=".374pt" strokecolor="#6d6f71">
              <v:stroke dashstyle="solid"/>
            </v:line>
            <v:line style="position:absolute" from="361,1052" to="970,1052" stroked="true" strokeweight=".1pt" strokecolor="#646668">
              <v:stroke dashstyle="solid"/>
            </v:line>
            <v:line style="position:absolute" from="335,1049" to="980,1049" stroked="true" strokeweight=".2pt" strokecolor="#646668">
              <v:stroke dashstyle="solid"/>
            </v:line>
            <v:line style="position:absolute" from="310,1046" to="990,1046" stroked="true" strokeweight=".1pt" strokecolor="#646668">
              <v:stroke dashstyle="solid"/>
            </v:line>
            <v:line style="position:absolute" from="364,1056" to="968,1056" stroked="true" strokeweight=".374pt" strokecolor="#5b5c5e">
              <v:stroke dashstyle="solid"/>
            </v:line>
            <v:line style="position:absolute" from="392,1064" to="944,1064" stroked="true" strokeweight=".374pt" strokecolor="#515254">
              <v:stroke dashstyle="solid"/>
            </v:line>
            <v:line style="position:absolute" from="461,1072" to="900,1072" stroked="true" strokeweight=".3pt" strokecolor="#464648">
              <v:stroke dashstyle="solid"/>
            </v:line>
            <v:line style="position:absolute" from="427,1068" to="919,1068" stroked="true" strokeweight=".1pt" strokecolor="#464648">
              <v:stroke dashstyle="solid"/>
            </v:line>
            <v:line style="position:absolute" from="488,1078" to="885,1078" stroked="true" strokeweight=".374pt" strokecolor="#3c3b3c">
              <v:stroke dashstyle="solid"/>
            </v:line>
            <v:line style="position:absolute" from="551,1086" to="849,1086" stroked="true" strokeweight=".358pt" strokecolor="#231f20">
              <v:stroke dashstyle="solid"/>
            </v:line>
            <v:shape style="position:absolute;left:309;top:917;width:749;height:172" coordorigin="310,918" coordsize="749,172" path="m310,1046l372,992,408,949,423,918,479,919,562,934,613,957,637,962,703,966,781,969,844,961,908,961,997,971,1053,995,1058,1012,1019,1037,918,1068,839,1084,740,1089,647,1088,570,1084,486,1074,416,1066,360,1051,310,1046xe" filled="false" stroked="true" strokeweight=".33pt" strokecolor="#231f20">
              <v:path arrowok="t"/>
              <v:stroke dashstyle="solid"/>
            </v:shape>
            <v:shape style="position:absolute;left:543;top:899;width:441;height:146" type="#_x0000_t75" stroked="false">
              <v:imagedata r:id="rId37" o:title=""/>
            </v:shape>
            <v:shape style="position:absolute;left:1096;top:961;width:98;height:32" coordorigin="1097,961" coordsize="98,32" path="m1155,961l1132,961,1097,963,1109,970,1138,971,1158,978,1187,993,1194,989,1194,971,1155,961xe" filled="true" fillcolor="#ffffff" stroked="false">
              <v:path arrowok="t"/>
              <v:fill type="solid"/>
            </v:shape>
            <v:shape style="position:absolute;left:1096;top:961;width:98;height:32" coordorigin="1097,961" coordsize="98,32" path="m1194,971l1155,961,1132,961,1097,963,1109,970,1138,971,1158,978,1187,993,1194,989,1194,971xe" filled="false" stroked="true" strokeweight=".165pt" strokecolor="#231f20">
              <v:path arrowok="t"/>
              <v:stroke dashstyle="solid"/>
            </v:shape>
            <v:shape style="position:absolute;left:1082;top:958;width:79;height:61" coordorigin="1082,958" coordsize="79,61" path="m1082,958l1123,996,1142,1018,1161,1010,1143,993,1125,983,1082,958xe" filled="true" fillcolor="#ffffff" stroked="false">
              <v:path arrowok="t"/>
              <v:fill type="solid"/>
            </v:shape>
            <v:shape style="position:absolute;left:1082;top:958;width:79;height:61" coordorigin="1082,958" coordsize="79,61" path="m1082,958l1104,978,1123,996,1142,1018,1161,1010,1143,993,1125,983,1082,958xe" filled="false" stroked="true" strokeweight=".165pt" strokecolor="#231f20">
              <v:path arrowok="t"/>
              <v:stroke dashstyle="solid"/>
            </v:shape>
            <v:rect style="position:absolute;left:40;top:40;width:10135;height:3762" filled="false" stroked="true" strokeweight="1pt" strokecolor="#231f20">
              <v:stroke dashstyle="solid"/>
            </v:rect>
            <v:shape style="position:absolute;left:44;top:702;width:294;height:28" coordorigin="45,703" coordsize="294,28" path="m45,718l46,730,65,728,45,718xm87,726l65,728,66,729,88,728,87,726xm78,707l87,726,98,725,134,724,127,724,78,707xm153,705l158,720,127,724,134,724,170,723,181,723,153,705xm184,723l181,723,182,723,184,723xm328,719l321,719,338,723,328,719xm213,704l221,718,184,723,240,722,280,720,257,720,213,704xm282,703l285,718,257,720,280,720,321,719,328,719,282,703xe" filled="true" fillcolor="#231f20" stroked="false">
              <v:path arrowok="t"/>
              <v:fill type="solid"/>
            </v:shape>
            <v:shape style="position:absolute;left:44;top:702;width:294;height:28" coordorigin="45,703" coordsize="294,28" path="m338,723l282,703,285,718,257,720,213,704,221,718,182,723,153,705,158,720,127,724,78,707,88,728,66,729,45,718,46,730,98,725,170,723,240,722,321,719,338,723xe" filled="false" stroked="true" strokeweight=".25pt" strokecolor="#231f20">
              <v:path arrowok="t"/>
              <v:stroke dashstyle="solid"/>
            </v:shape>
            <v:shape style="position:absolute;left:48;top:950;width:251;height:87" coordorigin="48,950" coordsize="251,87" path="m240,1012l232,1012,263,1022,266,1037,299,1031,240,1012xm181,993l178,993,207,1005,198,1021,232,1012,240,1012,181,993xm126,976l140,983,128,998,178,993,181,993,126,976xm84,962l78,977,107,969,84,962xm111,968l107,969,126,976,111,968xm66,954l63,955,84,962,84,961,66,954xm48,950l51,960,63,955,48,950xe" filled="true" fillcolor="#231f20" stroked="false">
              <v:path arrowok="t"/>
              <v:fill type="solid"/>
            </v:shape>
            <v:shape style="position:absolute;left:48;top:950;width:251;height:87" coordorigin="48,950" coordsize="251,87" path="m299,1031l266,1037,263,1022,232,1012,198,1021,207,1005,178,993,128,998,140,983,111,968,78,977,84,961,66,954,51,960,48,950e" filled="false" stroked="true" strokeweight=".5pt" strokecolor="#231f20">
              <v:path arrowok="t"/>
              <v:stroke dashstyle="solid"/>
            </v:shape>
            <v:shape style="position:absolute;left:1656;top:3122;width:8490;height:596" type="#_x0000_t202" filled="false" stroked="false">
              <v:textbox inset="0,0,0,0">
                <w:txbxContent>
                  <w:p>
                    <w:pPr>
                      <w:tabs>
                        <w:tab w:pos="7379" w:val="left" w:leader="none"/>
                      </w:tabs>
                      <w:spacing w:line="132" w:lineRule="exact" w:before="0"/>
                      <w:ind w:left="3679" w:right="0" w:firstLine="0"/>
                      <w:jc w:val="center"/>
                      <w:rPr>
                        <w:rFonts w:ascii="Arial"/>
                        <w:sz w:val="10"/>
                      </w:rPr>
                    </w:pPr>
                    <w:r>
                      <w:rPr>
                        <w:rFonts w:ascii="Arial"/>
                        <w:color w:val="231F20"/>
                        <w:sz w:val="10"/>
                      </w:rPr>
                      <w:t>New genus</w:t>
                    </w:r>
                    <w:r>
                      <w:rPr>
                        <w:rFonts w:ascii="Arial"/>
                        <w:color w:val="231F20"/>
                        <w:spacing w:val="-16"/>
                        <w:sz w:val="10"/>
                      </w:rPr>
                      <w:t> </w:t>
                    </w:r>
                    <w:r>
                      <w:rPr>
                        <w:rFonts w:ascii="Arial"/>
                        <w:color w:val="231F20"/>
                        <w:sz w:val="10"/>
                      </w:rPr>
                      <w:t>and</w:t>
                    </w:r>
                    <w:r>
                      <w:rPr>
                        <w:rFonts w:ascii="Arial"/>
                        <w:color w:val="231F20"/>
                        <w:spacing w:val="-8"/>
                        <w:sz w:val="10"/>
                      </w:rPr>
                      <w:t> </w:t>
                    </w:r>
                    <w:r>
                      <w:rPr>
                        <w:rFonts w:ascii="Arial"/>
                        <w:color w:val="231F20"/>
                        <w:sz w:val="10"/>
                      </w:rPr>
                      <w:t>species</w:t>
                    </w:r>
                    <w:r>
                      <w:rPr>
                        <w:rFonts w:ascii="Arial"/>
                        <w:color w:val="231F20"/>
                        <w:sz w:val="10"/>
                        <w:u w:val="dotted" w:color="6C6E70"/>
                      </w:rPr>
                      <w:t> </w:t>
                      <w:tab/>
                    </w:r>
                    <w:r>
                      <w:rPr>
                        <w:rFonts w:ascii="Arial"/>
                        <w:color w:val="231F20"/>
                        <w:position w:val="-1"/>
                        <w:sz w:val="10"/>
                      </w:rPr>
                      <w:t>New</w:t>
                    </w:r>
                    <w:r>
                      <w:rPr>
                        <w:rFonts w:ascii="Arial"/>
                        <w:color w:val="231F20"/>
                        <w:spacing w:val="-11"/>
                        <w:position w:val="-1"/>
                        <w:sz w:val="10"/>
                      </w:rPr>
                      <w:t> </w:t>
                    </w:r>
                    <w:r>
                      <w:rPr>
                        <w:rFonts w:ascii="Arial"/>
                        <w:color w:val="231F20"/>
                        <w:position w:val="-1"/>
                        <w:sz w:val="10"/>
                      </w:rPr>
                      <w:t>genus</w:t>
                    </w:r>
                    <w:r>
                      <w:rPr>
                        <w:rFonts w:ascii="Arial"/>
                        <w:color w:val="231F20"/>
                        <w:spacing w:val="-10"/>
                        <w:position w:val="-1"/>
                        <w:sz w:val="10"/>
                      </w:rPr>
                      <w:t> </w:t>
                    </w:r>
                    <w:r>
                      <w:rPr>
                        <w:rFonts w:ascii="Arial"/>
                        <w:color w:val="231F20"/>
                        <w:position w:val="-1"/>
                        <w:sz w:val="10"/>
                      </w:rPr>
                      <w:t>and</w:t>
                    </w:r>
                    <w:r>
                      <w:rPr>
                        <w:rFonts w:ascii="Arial"/>
                        <w:color w:val="231F20"/>
                        <w:spacing w:val="-11"/>
                        <w:position w:val="-1"/>
                        <w:sz w:val="10"/>
                      </w:rPr>
                      <w:t> </w:t>
                    </w:r>
                    <w:r>
                      <w:rPr>
                        <w:rFonts w:ascii="Arial"/>
                        <w:color w:val="231F20"/>
                        <w:position w:val="-1"/>
                        <w:sz w:val="10"/>
                      </w:rPr>
                      <w:t>species</w:t>
                    </w:r>
                  </w:p>
                  <w:p>
                    <w:pPr>
                      <w:tabs>
                        <w:tab w:pos="1965" w:val="left" w:leader="none"/>
                        <w:tab w:pos="2385" w:val="left" w:leader="none"/>
                        <w:tab w:pos="2805" w:val="left" w:leader="none"/>
                        <w:tab w:pos="3225" w:val="left" w:leader="none"/>
                        <w:tab w:pos="4503" w:val="left" w:leader="none"/>
                        <w:tab w:pos="7295" w:val="left" w:leader="none"/>
                      </w:tabs>
                      <w:spacing w:before="25"/>
                      <w:ind w:left="1076" w:right="0" w:firstLine="0"/>
                      <w:jc w:val="center"/>
                      <w:rPr>
                        <w:rFonts w:ascii="Arial"/>
                        <w:i/>
                        <w:sz w:val="12"/>
                      </w:rPr>
                    </w:pPr>
                    <w:r>
                      <w:rPr>
                        <w:rFonts w:ascii="Arial"/>
                        <w:i/>
                        <w:color w:val="231F20"/>
                        <w:sz w:val="12"/>
                      </w:rPr>
                      <w:t>Onchus</w:t>
                    </w:r>
                    <w:r>
                      <w:rPr>
                        <w:rFonts w:ascii="Arial"/>
                        <w:i/>
                        <w:color w:val="231F20"/>
                        <w:spacing w:val="-10"/>
                        <w:sz w:val="12"/>
                      </w:rPr>
                      <w:t> </w:t>
                    </w:r>
                    <w:r>
                      <w:rPr>
                        <w:rFonts w:ascii="Arial"/>
                        <w:i/>
                        <w:color w:val="231F20"/>
                        <w:sz w:val="12"/>
                      </w:rPr>
                      <w:t>sp.</w:t>
                    </w:r>
                    <w:r>
                      <w:rPr>
                        <w:rFonts w:ascii="Arial"/>
                        <w:i/>
                        <w:color w:val="231F20"/>
                        <w:sz w:val="12"/>
                        <w:u w:val="single" w:color="6C6E70"/>
                      </w:rPr>
                      <w:t> </w:t>
                      <w:tab/>
                      <w:tab/>
                      <w:tab/>
                      <w:tab/>
                    </w:r>
                    <w:r>
                      <w:rPr>
                        <w:rFonts w:ascii="Arial"/>
                        <w:i/>
                        <w:color w:val="231F20"/>
                        <w:sz w:val="12"/>
                      </w:rPr>
                      <w:t>Onchus</w:t>
                    </w:r>
                    <w:r>
                      <w:rPr>
                        <w:rFonts w:ascii="Arial"/>
                        <w:i/>
                        <w:color w:val="231F20"/>
                        <w:spacing w:val="-10"/>
                        <w:sz w:val="12"/>
                      </w:rPr>
                      <w:t> </w:t>
                    </w:r>
                    <w:r>
                      <w:rPr>
                        <w:rFonts w:ascii="Arial"/>
                        <w:i/>
                        <w:color w:val="231F20"/>
                        <w:sz w:val="12"/>
                      </w:rPr>
                      <w:t>sp.</w:t>
                    </w:r>
                    <w:r>
                      <w:rPr>
                        <w:rFonts w:ascii="Arial"/>
                        <w:i/>
                        <w:color w:val="231F20"/>
                        <w:sz w:val="12"/>
                        <w:u w:val="single" w:color="6C6E70"/>
                      </w:rPr>
                      <w:t> </w:t>
                      <w:tab/>
                    </w:r>
                    <w:r>
                      <w:rPr>
                        <w:rFonts w:ascii="Arial"/>
                        <w:i/>
                        <w:color w:val="231F20"/>
                        <w:sz w:val="12"/>
                      </w:rPr>
                      <w:t>Onchus</w:t>
                    </w:r>
                    <w:r>
                      <w:rPr>
                        <w:rFonts w:ascii="Arial"/>
                        <w:i/>
                        <w:color w:val="231F20"/>
                        <w:spacing w:val="-10"/>
                        <w:sz w:val="12"/>
                      </w:rPr>
                      <w:t> </w:t>
                    </w:r>
                    <w:r>
                      <w:rPr>
                        <w:rFonts w:ascii="Arial"/>
                        <w:i/>
                        <w:color w:val="231F20"/>
                        <w:sz w:val="12"/>
                      </w:rPr>
                      <w:t>sp.</w:t>
                      <w:tab/>
                      <w:t>Onchus</w:t>
                    </w:r>
                    <w:r>
                      <w:rPr>
                        <w:rFonts w:ascii="Arial"/>
                        <w:i/>
                        <w:color w:val="231F20"/>
                        <w:spacing w:val="-7"/>
                        <w:sz w:val="12"/>
                      </w:rPr>
                      <w:t> </w:t>
                    </w:r>
                    <w:r>
                      <w:rPr>
                        <w:rFonts w:ascii="Arial"/>
                        <w:i/>
                        <w:color w:val="231F20"/>
                        <w:spacing w:val="-2"/>
                        <w:sz w:val="12"/>
                      </w:rPr>
                      <w:t>sp.</w:t>
                    </w:r>
                  </w:p>
                  <w:p>
                    <w:pPr>
                      <w:tabs>
                        <w:tab w:pos="1399" w:val="left" w:leader="none"/>
                        <w:tab w:pos="2972" w:val="left" w:leader="none"/>
                        <w:tab w:pos="3392" w:val="left" w:leader="none"/>
                        <w:tab w:pos="3812" w:val="left" w:leader="none"/>
                        <w:tab w:pos="4039" w:val="left" w:leader="none"/>
                      </w:tabs>
                      <w:spacing w:before="3"/>
                      <w:ind w:left="0" w:right="1560" w:firstLine="0"/>
                      <w:jc w:val="center"/>
                      <w:rPr>
                        <w:rFonts w:ascii="Arial"/>
                        <w:i/>
                        <w:sz w:val="12"/>
                      </w:rPr>
                    </w:pPr>
                    <w:r>
                      <w:rPr>
                        <w:rFonts w:ascii="Arial"/>
                        <w:i/>
                        <w:color w:val="231F20"/>
                        <w:sz w:val="10"/>
                      </w:rPr>
                      <w:t>Uranolophus</w:t>
                    </w:r>
                    <w:r>
                      <w:rPr>
                        <w:rFonts w:ascii="Arial"/>
                        <w:i/>
                        <w:color w:val="231F20"/>
                        <w:spacing w:val="-15"/>
                        <w:sz w:val="10"/>
                      </w:rPr>
                      <w:t> </w:t>
                    </w:r>
                    <w:r>
                      <w:rPr>
                        <w:rFonts w:ascii="Arial"/>
                        <w:i/>
                        <w:color w:val="231F20"/>
                        <w:sz w:val="10"/>
                      </w:rPr>
                      <w:t>wyomingensis</w:t>
                      <w:tab/>
                      <w:t>Uranolophus</w:t>
                    </w:r>
                    <w:r>
                      <w:rPr>
                        <w:rFonts w:ascii="Arial"/>
                        <w:i/>
                        <w:color w:val="231F20"/>
                        <w:spacing w:val="-15"/>
                        <w:sz w:val="10"/>
                      </w:rPr>
                      <w:t> </w:t>
                    </w:r>
                    <w:r>
                      <w:rPr>
                        <w:rFonts w:ascii="Arial"/>
                        <w:i/>
                        <w:color w:val="231F20"/>
                        <w:sz w:val="10"/>
                      </w:rPr>
                      <w:t>wyomingensis</w:t>
                    </w:r>
                    <w:r>
                      <w:rPr>
                        <w:rFonts w:ascii="Arial"/>
                        <w:i/>
                        <w:color w:val="231F20"/>
                        <w:sz w:val="10"/>
                        <w:u w:val="thick" w:color="6C6E70"/>
                      </w:rPr>
                      <w:t> </w:t>
                      <w:tab/>
                      <w:tab/>
                      <w:tab/>
                    </w:r>
                    <w:r>
                      <w:rPr>
                        <w:rFonts w:ascii="Arial"/>
                        <w:i/>
                        <w:color w:val="231F20"/>
                        <w:sz w:val="10"/>
                      </w:rPr>
                      <w:tab/>
                    </w:r>
                    <w:r>
                      <w:rPr>
                        <w:rFonts w:ascii="Arial"/>
                        <w:i/>
                        <w:color w:val="231F20"/>
                        <w:sz w:val="12"/>
                      </w:rPr>
                      <w:t>Uranolophus</w:t>
                    </w:r>
                    <w:r>
                      <w:rPr>
                        <w:rFonts w:ascii="Arial"/>
                        <w:i/>
                        <w:color w:val="231F20"/>
                        <w:spacing w:val="-3"/>
                        <w:sz w:val="12"/>
                      </w:rPr>
                      <w:t> </w:t>
                    </w:r>
                    <w:r>
                      <w:rPr>
                        <w:rFonts w:ascii="Arial"/>
                        <w:i/>
                        <w:color w:val="231F20"/>
                        <w:spacing w:val="-2"/>
                        <w:sz w:val="12"/>
                      </w:rPr>
                      <w:t>sp.</w:t>
                    </w:r>
                  </w:p>
                  <w:p>
                    <w:pPr>
                      <w:tabs>
                        <w:tab w:pos="6302" w:val="left" w:leader="none"/>
                      </w:tabs>
                      <w:spacing w:before="21"/>
                      <w:ind w:left="0" w:right="1577" w:firstLine="0"/>
                      <w:jc w:val="center"/>
                      <w:rPr>
                        <w:rFonts w:ascii="Arial"/>
                        <w:i/>
                        <w:sz w:val="12"/>
                      </w:rPr>
                    </w:pPr>
                    <w:r>
                      <w:rPr>
                        <w:rFonts w:ascii="Arial"/>
                        <w:i/>
                        <w:color w:val="231F20"/>
                        <w:sz w:val="12"/>
                      </w:rPr>
                      <w:t>delta</w:t>
                    </w:r>
                    <w:r>
                      <w:rPr>
                        <w:rFonts w:ascii="Arial"/>
                        <w:i/>
                        <w:color w:val="231F20"/>
                        <w:spacing w:val="-8"/>
                        <w:sz w:val="12"/>
                      </w:rPr>
                      <w:t> </w:t>
                    </w:r>
                    <w:r>
                      <w:rPr>
                        <w:rFonts w:ascii="Arial"/>
                        <w:i/>
                        <w:color w:val="231F20"/>
                        <w:sz w:val="12"/>
                      </w:rPr>
                      <w:t>Zone</w:t>
                    </w:r>
                    <w:r>
                      <w:rPr>
                        <w:rFonts w:ascii="Arial"/>
                        <w:i/>
                        <w:color w:val="231F20"/>
                        <w:sz w:val="12"/>
                        <w:u w:val="dotted" w:color="6C6E70"/>
                      </w:rPr>
                      <w:t> </w:t>
                      <w:tab/>
                    </w:r>
                    <w:r>
                      <w:rPr>
                        <w:rFonts w:ascii="Arial"/>
                        <w:i/>
                        <w:color w:val="231F20"/>
                        <w:sz w:val="12"/>
                      </w:rPr>
                      <w:t>delta</w:t>
                    </w:r>
                    <w:r>
                      <w:rPr>
                        <w:rFonts w:ascii="Arial"/>
                        <w:i/>
                        <w:color w:val="231F20"/>
                        <w:spacing w:val="-8"/>
                        <w:sz w:val="12"/>
                      </w:rPr>
                      <w:t> </w:t>
                    </w:r>
                    <w:r>
                      <w:rPr>
                        <w:rFonts w:ascii="Arial"/>
                        <w:i/>
                        <w:color w:val="231F20"/>
                        <w:spacing w:val="-6"/>
                        <w:sz w:val="12"/>
                      </w:rPr>
                      <w:t>Zone</w:t>
                    </w:r>
                  </w:p>
                </w:txbxContent>
              </v:textbox>
              <w10:wrap type="none"/>
            </v:shape>
            <v:shape style="position:absolute;left:6509;top:2980;width:1055;height:158" type="#_x0000_t202" filled="false" stroked="false">
              <v:textbox inset="0,0,0,0">
                <w:txbxContent>
                  <w:p>
                    <w:pPr>
                      <w:spacing w:before="19"/>
                      <w:ind w:left="0" w:right="0" w:firstLine="0"/>
                      <w:jc w:val="left"/>
                      <w:rPr>
                        <w:rFonts w:ascii="Arial"/>
                        <w:i/>
                        <w:sz w:val="12"/>
                      </w:rPr>
                    </w:pPr>
                    <w:r>
                      <w:rPr>
                        <w:rFonts w:ascii="Arial"/>
                        <w:i/>
                        <w:color w:val="231F20"/>
                        <w:position w:val="4"/>
                        <w:sz w:val="10"/>
                        <w:u w:val="single" w:color="6C6E70"/>
                      </w:rPr>
                      <w:t>     </w:t>
                    </w:r>
                    <w:r>
                      <w:rPr>
                        <w:rFonts w:ascii="Arial"/>
                        <w:i/>
                        <w:color w:val="231F20"/>
                        <w:position w:val="4"/>
                        <w:sz w:val="10"/>
                      </w:rPr>
                      <w:t>  </w:t>
                    </w:r>
                    <w:r>
                      <w:rPr>
                        <w:rFonts w:ascii="Arial"/>
                        <w:i/>
                        <w:color w:val="231F20"/>
                        <w:sz w:val="12"/>
                      </w:rPr>
                      <w:t>Bryantolepis sp.</w:t>
                    </w:r>
                  </w:p>
                </w:txbxContent>
              </v:textbox>
              <w10:wrap type="none"/>
            </v:shape>
            <v:shape style="position:absolute;left:2676;top:2980;width:3694;height:115" type="#_x0000_t202" filled="false" stroked="false">
              <v:textbox inset="0,0,0,0">
                <w:txbxContent>
                  <w:p>
                    <w:pPr>
                      <w:tabs>
                        <w:tab w:pos="1573" w:val="left" w:leader="none"/>
                        <w:tab w:pos="1993" w:val="left" w:leader="none"/>
                        <w:tab w:pos="2413" w:val="left" w:leader="none"/>
                        <w:tab w:pos="2833" w:val="left" w:leader="none"/>
                        <w:tab w:pos="3253" w:val="left" w:leader="none"/>
                        <w:tab w:pos="3673" w:val="left" w:leader="none"/>
                      </w:tabs>
                      <w:spacing w:line="114" w:lineRule="exact" w:before="0"/>
                      <w:ind w:left="0" w:right="0" w:firstLine="0"/>
                      <w:jc w:val="left"/>
                      <w:rPr>
                        <w:rFonts w:ascii="Arial"/>
                        <w:i/>
                        <w:sz w:val="10"/>
                      </w:rPr>
                    </w:pPr>
                    <w:r>
                      <w:rPr>
                        <w:rFonts w:ascii="Arial"/>
                        <w:i/>
                        <w:color w:val="231F20"/>
                        <w:spacing w:val="-2"/>
                        <w:sz w:val="10"/>
                      </w:rPr>
                      <w:t>Bryantolepis</w:t>
                    </w:r>
                    <w:r>
                      <w:rPr>
                        <w:rFonts w:ascii="Arial"/>
                        <w:i/>
                        <w:color w:val="231F20"/>
                        <w:spacing w:val="-13"/>
                        <w:sz w:val="10"/>
                      </w:rPr>
                      <w:t> </w:t>
                    </w:r>
                    <w:r>
                      <w:rPr>
                        <w:rFonts w:ascii="Arial"/>
                        <w:i/>
                        <w:color w:val="231F20"/>
                        <w:spacing w:val="-1"/>
                        <w:sz w:val="10"/>
                      </w:rPr>
                      <w:t>brachycephala   </w:t>
                    </w:r>
                    <w:r>
                      <w:rPr>
                        <w:rFonts w:ascii="Arial"/>
                        <w:i/>
                        <w:color w:val="231F20"/>
                        <w:spacing w:val="10"/>
                        <w:sz w:val="10"/>
                      </w:rPr>
                      <w:t> </w:t>
                    </w:r>
                    <w:r>
                      <w:rPr>
                        <w:rFonts w:ascii="Arial"/>
                        <w:i/>
                        <w:color w:val="231F20"/>
                        <w:sz w:val="10"/>
                        <w:u w:val="single" w:color="6C6E70"/>
                      </w:rPr>
                      <w:t> </w:t>
                      <w:tab/>
                    </w:r>
                    <w:r>
                      <w:rPr>
                        <w:rFonts w:ascii="Arial"/>
                        <w:i/>
                        <w:color w:val="231F20"/>
                        <w:sz w:val="10"/>
                      </w:rPr>
                      <w:t>     </w:t>
                    </w:r>
                    <w:r>
                      <w:rPr>
                        <w:rFonts w:ascii="Arial"/>
                        <w:i/>
                        <w:color w:val="231F20"/>
                        <w:spacing w:val="-7"/>
                        <w:sz w:val="10"/>
                      </w:rPr>
                      <w:t> </w:t>
                    </w:r>
                    <w:r>
                      <w:rPr>
                        <w:rFonts w:ascii="Arial"/>
                        <w:i/>
                        <w:color w:val="231F20"/>
                        <w:sz w:val="10"/>
                        <w:u w:val="single" w:color="6C6E70"/>
                      </w:rPr>
                      <w:t> </w:t>
                      <w:tab/>
                    </w:r>
                    <w:r>
                      <w:rPr>
                        <w:rFonts w:ascii="Arial"/>
                        <w:i/>
                        <w:color w:val="231F20"/>
                        <w:sz w:val="10"/>
                      </w:rPr>
                      <w:t>     </w:t>
                    </w:r>
                    <w:r>
                      <w:rPr>
                        <w:rFonts w:ascii="Arial"/>
                        <w:i/>
                        <w:color w:val="231F20"/>
                        <w:spacing w:val="-7"/>
                        <w:sz w:val="10"/>
                      </w:rPr>
                      <w:t> </w:t>
                    </w:r>
                    <w:r>
                      <w:rPr>
                        <w:rFonts w:ascii="Arial"/>
                        <w:i/>
                        <w:color w:val="231F20"/>
                        <w:sz w:val="10"/>
                        <w:u w:val="single" w:color="6C6E70"/>
                      </w:rPr>
                      <w:t> </w:t>
                      <w:tab/>
                    </w:r>
                    <w:r>
                      <w:rPr>
                        <w:rFonts w:ascii="Arial"/>
                        <w:i/>
                        <w:color w:val="231F20"/>
                        <w:sz w:val="10"/>
                      </w:rPr>
                      <w:t>     </w:t>
                    </w:r>
                    <w:r>
                      <w:rPr>
                        <w:rFonts w:ascii="Arial"/>
                        <w:i/>
                        <w:color w:val="231F20"/>
                        <w:spacing w:val="-7"/>
                        <w:sz w:val="10"/>
                      </w:rPr>
                      <w:t> </w:t>
                    </w:r>
                    <w:r>
                      <w:rPr>
                        <w:rFonts w:ascii="Arial"/>
                        <w:i/>
                        <w:color w:val="231F20"/>
                        <w:sz w:val="10"/>
                        <w:u w:val="single" w:color="6C6E70"/>
                      </w:rPr>
                      <w:t> </w:t>
                      <w:tab/>
                    </w:r>
                    <w:r>
                      <w:rPr>
                        <w:rFonts w:ascii="Arial"/>
                        <w:i/>
                        <w:color w:val="231F20"/>
                        <w:sz w:val="10"/>
                      </w:rPr>
                      <w:t>     </w:t>
                    </w:r>
                    <w:r>
                      <w:rPr>
                        <w:rFonts w:ascii="Arial"/>
                        <w:i/>
                        <w:color w:val="231F20"/>
                        <w:spacing w:val="-7"/>
                        <w:sz w:val="10"/>
                      </w:rPr>
                      <w:t> </w:t>
                    </w:r>
                    <w:r>
                      <w:rPr>
                        <w:rFonts w:ascii="Arial"/>
                        <w:i/>
                        <w:color w:val="231F20"/>
                        <w:sz w:val="10"/>
                        <w:u w:val="single" w:color="6C6E70"/>
                      </w:rPr>
                      <w:t> </w:t>
                      <w:tab/>
                    </w:r>
                    <w:r>
                      <w:rPr>
                        <w:rFonts w:ascii="Arial"/>
                        <w:i/>
                        <w:color w:val="231F20"/>
                        <w:sz w:val="10"/>
                      </w:rPr>
                      <w:t>     </w:t>
                    </w:r>
                    <w:r>
                      <w:rPr>
                        <w:rFonts w:ascii="Arial"/>
                        <w:i/>
                        <w:color w:val="231F20"/>
                        <w:spacing w:val="-7"/>
                        <w:sz w:val="10"/>
                      </w:rPr>
                      <w:t> </w:t>
                    </w:r>
                    <w:r>
                      <w:rPr>
                        <w:rFonts w:ascii="Arial"/>
                        <w:i/>
                        <w:color w:val="231F20"/>
                        <w:sz w:val="10"/>
                        <w:u w:val="single" w:color="6C6E70"/>
                      </w:rPr>
                      <w:t> </w:t>
                      <w:tab/>
                    </w:r>
                  </w:p>
                </w:txbxContent>
              </v:textbox>
              <w10:wrap type="none"/>
            </v:shape>
            <v:shape style="position:absolute;left:35;top:2974;width:1250;height:831" type="#_x0000_t202" filled="true" fillcolor="#d1d3d4" stroked="false">
              <v:textbox inset="0,0,0,0">
                <w:txbxContent>
                  <w:p>
                    <w:pPr>
                      <w:spacing w:before="25"/>
                      <w:ind w:left="100" w:right="0" w:firstLine="0"/>
                      <w:jc w:val="left"/>
                      <w:rPr>
                        <w:rFonts w:ascii="Arial"/>
                        <w:sz w:val="14"/>
                      </w:rPr>
                    </w:pPr>
                    <w:r>
                      <w:rPr>
                        <w:rFonts w:ascii="Arial"/>
                        <w:color w:val="231F20"/>
                        <w:sz w:val="14"/>
                      </w:rPr>
                      <w:t>Placodermi</w:t>
                    </w:r>
                  </w:p>
                  <w:p>
                    <w:pPr>
                      <w:spacing w:before="99"/>
                      <w:ind w:left="60" w:right="170" w:firstLine="20"/>
                      <w:jc w:val="left"/>
                      <w:rPr>
                        <w:rFonts w:ascii="Arial"/>
                        <w:sz w:val="14"/>
                      </w:rPr>
                    </w:pPr>
                    <w:r>
                      <w:rPr>
                        <w:rFonts w:ascii="Arial"/>
                        <w:color w:val="231F20"/>
                        <w:sz w:val="14"/>
                      </w:rPr>
                      <w:t>Acanthodii Dipnoi Conodonta</w:t>
                    </w:r>
                  </w:p>
                </w:txbxContent>
              </v:textbox>
              <v:fill type="solid"/>
              <w10:wrap type="none"/>
            </v:shape>
            <v:shape style="position:absolute;left:1304;top:2685;width:8876;height:279" type="#_x0000_t202" filled="false" stroked="false">
              <v:textbox inset="0,0,0,0">
                <w:txbxContent>
                  <w:p>
                    <w:pPr>
                      <w:tabs>
                        <w:tab w:pos="1263" w:val="left" w:leader="none"/>
                        <w:tab w:pos="1683" w:val="left" w:leader="none"/>
                        <w:tab w:pos="2103" w:val="left" w:leader="none"/>
                        <w:tab w:pos="2523" w:val="left" w:leader="none"/>
                        <w:tab w:pos="2943" w:val="left" w:leader="none"/>
                        <w:tab w:pos="3363" w:val="left" w:leader="none"/>
                        <w:tab w:pos="3783" w:val="left" w:leader="none"/>
                        <w:tab w:pos="4203" w:val="left" w:leader="none"/>
                        <w:tab w:pos="4623" w:val="left" w:leader="none"/>
                        <w:tab w:pos="5043" w:val="left" w:leader="none"/>
                        <w:tab w:pos="5463" w:val="left" w:leader="none"/>
                        <w:tab w:pos="5883" w:val="left" w:leader="none"/>
                        <w:tab w:pos="6303" w:val="left" w:leader="none"/>
                        <w:tab w:pos="6394" w:val="left" w:leader="none"/>
                      </w:tabs>
                      <w:spacing w:line="172" w:lineRule="auto" w:before="25"/>
                      <w:ind w:left="331" w:right="1406" w:hanging="140"/>
                      <w:jc w:val="left"/>
                      <w:rPr>
                        <w:rFonts w:ascii="Arial"/>
                        <w:i/>
                        <w:sz w:val="12"/>
                      </w:rPr>
                    </w:pPr>
                    <w:r>
                      <w:rPr>
                        <w:rFonts w:ascii="Arial"/>
                        <w:i/>
                        <w:color w:val="231F20"/>
                        <w:sz w:val="12"/>
                      </w:rPr>
                      <w:t>Nikolivia</w:t>
                    </w:r>
                    <w:r>
                      <w:rPr>
                        <w:rFonts w:ascii="Arial"/>
                        <w:i/>
                        <w:color w:val="231F20"/>
                        <w:spacing w:val="-9"/>
                        <w:sz w:val="12"/>
                      </w:rPr>
                      <w:t> </w:t>
                    </w:r>
                    <w:r>
                      <w:rPr>
                        <w:rFonts w:ascii="Arial"/>
                        <w:i/>
                        <w:color w:val="231F20"/>
                        <w:sz w:val="12"/>
                      </w:rPr>
                      <w:t>elongata</w:t>
                    </w:r>
                    <w:r>
                      <w:rPr>
                        <w:rFonts w:ascii="Arial"/>
                        <w:i/>
                        <w:color w:val="231F20"/>
                        <w:sz w:val="12"/>
                        <w:u w:val="dotted" w:color="6C6E70"/>
                      </w:rPr>
                      <w:t> </w:t>
                      <w:tab/>
                      <w:tab/>
                      <w:tab/>
                      <w:tab/>
                      <w:tab/>
                      <w:tab/>
                      <w:tab/>
                      <w:tab/>
                      <w:tab/>
                      <w:tab/>
                      <w:tab/>
                      <w:tab/>
                      <w:tab/>
                      <w:tab/>
                    </w:r>
                    <w:r>
                      <w:rPr>
                        <w:rFonts w:ascii="Arial"/>
                        <w:i/>
                        <w:color w:val="231F20"/>
                        <w:position w:val="2"/>
                        <w:sz w:val="12"/>
                      </w:rPr>
                      <w:t>Nikolivia elongata </w:t>
                    </w:r>
                    <w:r>
                      <w:rPr>
                        <w:rFonts w:ascii="Arial"/>
                        <w:i/>
                        <w:color w:val="231F20"/>
                        <w:sz w:val="12"/>
                      </w:rPr>
                      <w:t>Nikolivia</w:t>
                    </w:r>
                    <w:r>
                      <w:rPr>
                        <w:rFonts w:ascii="Arial"/>
                        <w:i/>
                        <w:color w:val="231F20"/>
                        <w:spacing w:val="-8"/>
                        <w:sz w:val="12"/>
                      </w:rPr>
                      <w:t> </w:t>
                    </w:r>
                    <w:r>
                      <w:rPr>
                        <w:rFonts w:ascii="Arial"/>
                        <w:i/>
                        <w:color w:val="231F20"/>
                        <w:sz w:val="12"/>
                      </w:rPr>
                      <w:t>sp.</w:t>
                    </w:r>
                    <w:r>
                      <w:rPr>
                        <w:rFonts w:ascii="Arial"/>
                        <w:i/>
                        <w:color w:val="231F20"/>
                        <w:sz w:val="12"/>
                        <w:u w:val="single" w:color="6C6E70"/>
                      </w:rPr>
                      <w:t> </w:t>
                      <w:tab/>
                      <w:tab/>
                      <w:tab/>
                      <w:tab/>
                      <w:tab/>
                      <w:tab/>
                      <w:tab/>
                      <w:tab/>
                      <w:tab/>
                      <w:tab/>
                      <w:tab/>
                      <w:tab/>
                      <w:tab/>
                      <w:tab/>
                    </w:r>
                    <w:r>
                      <w:rPr>
                        <w:rFonts w:ascii="Arial"/>
                        <w:i/>
                        <w:color w:val="231F20"/>
                        <w:position w:val="-1"/>
                        <w:sz w:val="12"/>
                      </w:rPr>
                      <w:t>Nikolivia</w:t>
                    </w:r>
                    <w:r>
                      <w:rPr>
                        <w:rFonts w:ascii="Arial"/>
                        <w:i/>
                        <w:color w:val="231F20"/>
                        <w:spacing w:val="-4"/>
                        <w:position w:val="-1"/>
                        <w:sz w:val="12"/>
                      </w:rPr>
                      <w:t> </w:t>
                    </w:r>
                    <w:r>
                      <w:rPr>
                        <w:rFonts w:ascii="Arial"/>
                        <w:i/>
                        <w:color w:val="231F20"/>
                        <w:spacing w:val="-2"/>
                        <w:position w:val="-1"/>
                        <w:sz w:val="12"/>
                      </w:rPr>
                      <w:t>sp.</w:t>
                    </w:r>
                  </w:p>
                </w:txbxContent>
              </v:textbox>
              <w10:wrap type="none"/>
            </v:shape>
            <v:shape style="position:absolute;left:35;top:2685;width:1250;height:279" type="#_x0000_t202" filled="true" fillcolor="#d1d3d4" stroked="false">
              <v:textbox inset="0,0,0,0">
                <w:txbxContent>
                  <w:p>
                    <w:pPr>
                      <w:spacing w:before="34"/>
                      <w:ind w:left="60" w:right="0" w:firstLine="0"/>
                      <w:jc w:val="left"/>
                      <w:rPr>
                        <w:rFonts w:ascii="Arial"/>
                        <w:sz w:val="16"/>
                      </w:rPr>
                    </w:pPr>
                    <w:r>
                      <w:rPr>
                        <w:rFonts w:ascii="Arial"/>
                        <w:color w:val="231F20"/>
                        <w:sz w:val="16"/>
                      </w:rPr>
                      <w:t>Thelodonti</w:t>
                    </w:r>
                  </w:p>
                </w:txbxContent>
              </v:textbox>
              <v:fill type="solid"/>
              <w10:wrap type="none"/>
            </v:shape>
            <v:shape style="position:absolute;left:1456;top:2260;width:8670;height:398" type="#_x0000_t202" filled="false" stroked="false">
              <v:textbox inset="0,0,0,0">
                <w:txbxContent>
                  <w:p>
                    <w:pPr>
                      <w:tabs>
                        <w:tab w:pos="1610" w:val="left" w:leader="none"/>
                        <w:tab w:pos="2030" w:val="left" w:leader="none"/>
                        <w:tab w:pos="2450" w:val="left" w:leader="none"/>
                        <w:tab w:pos="2870" w:val="left" w:leader="none"/>
                        <w:tab w:pos="3290" w:val="left" w:leader="none"/>
                        <w:tab w:pos="3710" w:val="left" w:leader="none"/>
                        <w:tab w:pos="3939" w:val="left" w:leader="none"/>
                      </w:tabs>
                      <w:spacing w:line="114" w:lineRule="exact" w:before="0"/>
                      <w:ind w:left="0" w:right="1287" w:firstLine="0"/>
                      <w:jc w:val="center"/>
                      <w:rPr>
                        <w:rFonts w:ascii="Arial"/>
                        <w:i/>
                        <w:sz w:val="10"/>
                      </w:rPr>
                    </w:pPr>
                    <w:r>
                      <w:rPr>
                        <w:rFonts w:ascii="Arial"/>
                        <w:i/>
                        <w:color w:val="231F20"/>
                        <w:sz w:val="10"/>
                      </w:rPr>
                      <w:t>Allocryptaspis</w:t>
                    </w:r>
                    <w:r>
                      <w:rPr>
                        <w:rFonts w:ascii="Arial"/>
                        <w:i/>
                        <w:color w:val="231F20"/>
                        <w:spacing w:val="-19"/>
                        <w:sz w:val="10"/>
                      </w:rPr>
                      <w:t> </w:t>
                    </w:r>
                    <w:r>
                      <w:rPr>
                        <w:rFonts w:ascii="Arial"/>
                        <w:i/>
                        <w:color w:val="231F20"/>
                        <w:sz w:val="10"/>
                      </w:rPr>
                      <w:t>flabelliformis</w:t>
                    </w:r>
                    <w:r>
                      <w:rPr>
                        <w:rFonts w:ascii="Arial"/>
                        <w:i/>
                        <w:color w:val="231F20"/>
                        <w:sz w:val="10"/>
                        <w:u w:val="thick" w:color="6C6E70"/>
                      </w:rPr>
                      <w:t> </w:t>
                      <w:tab/>
                      <w:tab/>
                      <w:tab/>
                      <w:tab/>
                      <w:tab/>
                      <w:tab/>
                    </w:r>
                    <w:r>
                      <w:rPr>
                        <w:rFonts w:ascii="Arial"/>
                        <w:i/>
                        <w:color w:val="231F20"/>
                        <w:sz w:val="10"/>
                      </w:rPr>
                      <w:tab/>
                      <w:t>Allocryptaspis</w:t>
                    </w:r>
                    <w:r>
                      <w:rPr>
                        <w:rFonts w:ascii="Arial"/>
                        <w:i/>
                        <w:color w:val="231F20"/>
                        <w:spacing w:val="-3"/>
                        <w:sz w:val="10"/>
                      </w:rPr>
                      <w:t> </w:t>
                    </w:r>
                    <w:r>
                      <w:rPr>
                        <w:rFonts w:ascii="Arial"/>
                        <w:i/>
                        <w:color w:val="231F20"/>
                        <w:sz w:val="10"/>
                      </w:rPr>
                      <w:t>utahensis</w:t>
                    </w:r>
                  </w:p>
                  <w:p>
                    <w:pPr>
                      <w:tabs>
                        <w:tab w:pos="7409" w:val="left" w:leader="none"/>
                      </w:tabs>
                      <w:spacing w:before="5"/>
                      <w:ind w:left="3780" w:right="0" w:firstLine="0"/>
                      <w:jc w:val="left"/>
                      <w:rPr>
                        <w:rFonts w:ascii="Arial"/>
                        <w:sz w:val="10"/>
                      </w:rPr>
                    </w:pPr>
                    <w:r>
                      <w:rPr>
                        <w:rFonts w:ascii="Arial"/>
                        <w:color w:val="231F20"/>
                        <w:sz w:val="10"/>
                      </w:rPr>
                      <w:t>New </w:t>
                    </w:r>
                    <w:r>
                      <w:rPr>
                        <w:rFonts w:ascii="Arial"/>
                        <w:color w:val="231F20"/>
                        <w:spacing w:val="-3"/>
                        <w:sz w:val="10"/>
                      </w:rPr>
                      <w:t>genus </w:t>
                    </w:r>
                    <w:r>
                      <w:rPr>
                        <w:rFonts w:ascii="Arial"/>
                        <w:color w:val="231F20"/>
                        <w:sz w:val="10"/>
                      </w:rPr>
                      <w:t>&amp; </w:t>
                    </w:r>
                    <w:r>
                      <w:rPr>
                        <w:rFonts w:ascii="Arial"/>
                        <w:color w:val="231F20"/>
                        <w:spacing w:val="-3"/>
                        <w:sz w:val="10"/>
                      </w:rPr>
                      <w:t>species </w:t>
                    </w:r>
                    <w:r>
                      <w:rPr>
                        <w:rFonts w:ascii="Arial"/>
                        <w:color w:val="231F20"/>
                        <w:sz w:val="10"/>
                      </w:rPr>
                      <w:t>A</w:t>
                    </w:r>
                    <w:r>
                      <w:rPr>
                        <w:rFonts w:ascii="Arial"/>
                        <w:color w:val="231F20"/>
                        <w:spacing w:val="-5"/>
                        <w:sz w:val="10"/>
                      </w:rPr>
                      <w:t> </w:t>
                    </w:r>
                    <w:r>
                      <w:rPr>
                        <w:rFonts w:ascii="Arial"/>
                        <w:color w:val="231F20"/>
                        <w:sz w:val="10"/>
                      </w:rPr>
                      <w:t>&amp;</w:t>
                    </w:r>
                    <w:r>
                      <w:rPr>
                        <w:rFonts w:ascii="Arial"/>
                        <w:color w:val="231F20"/>
                        <w:spacing w:val="-2"/>
                        <w:sz w:val="10"/>
                      </w:rPr>
                      <w:t> </w:t>
                    </w:r>
                    <w:r>
                      <w:rPr>
                        <w:rFonts w:ascii="Arial"/>
                        <w:color w:val="231F20"/>
                        <w:sz w:val="10"/>
                      </w:rPr>
                      <w:t>B</w:t>
                    </w:r>
                    <w:r>
                      <w:rPr>
                        <w:rFonts w:ascii="Arial"/>
                        <w:color w:val="231F20"/>
                        <w:sz w:val="10"/>
                        <w:u w:val="dotted" w:color="6C6E70"/>
                      </w:rPr>
                      <w:t> </w:t>
                      <w:tab/>
                    </w:r>
                    <w:r>
                      <w:rPr>
                        <w:rFonts w:ascii="Arial"/>
                        <w:color w:val="231F20"/>
                        <w:sz w:val="10"/>
                      </w:rPr>
                      <w:t>New </w:t>
                    </w:r>
                    <w:r>
                      <w:rPr>
                        <w:rFonts w:ascii="Arial"/>
                        <w:color w:val="231F20"/>
                        <w:spacing w:val="-3"/>
                        <w:sz w:val="10"/>
                      </w:rPr>
                      <w:t>genus </w:t>
                    </w:r>
                    <w:r>
                      <w:rPr>
                        <w:rFonts w:ascii="Arial"/>
                        <w:color w:val="231F20"/>
                        <w:sz w:val="10"/>
                      </w:rPr>
                      <w:t>&amp; </w:t>
                    </w:r>
                    <w:r>
                      <w:rPr>
                        <w:rFonts w:ascii="Arial"/>
                        <w:color w:val="231F20"/>
                        <w:spacing w:val="-3"/>
                        <w:sz w:val="10"/>
                      </w:rPr>
                      <w:t>species </w:t>
                    </w:r>
                    <w:r>
                      <w:rPr>
                        <w:rFonts w:ascii="Arial"/>
                        <w:color w:val="231F20"/>
                        <w:sz w:val="10"/>
                      </w:rPr>
                      <w:t>A &amp;</w:t>
                    </w:r>
                    <w:r>
                      <w:rPr>
                        <w:rFonts w:ascii="Arial"/>
                        <w:color w:val="231F20"/>
                        <w:spacing w:val="-6"/>
                        <w:sz w:val="10"/>
                      </w:rPr>
                      <w:t> </w:t>
                    </w:r>
                    <w:r>
                      <w:rPr>
                        <w:rFonts w:ascii="Arial"/>
                        <w:color w:val="231F20"/>
                        <w:sz w:val="10"/>
                      </w:rPr>
                      <w:t>B</w:t>
                    </w:r>
                  </w:p>
                  <w:p>
                    <w:pPr>
                      <w:tabs>
                        <w:tab w:pos="6274" w:val="left" w:leader="none"/>
                      </w:tabs>
                      <w:spacing w:before="5"/>
                      <w:ind w:left="0" w:right="1357" w:firstLine="0"/>
                      <w:jc w:val="center"/>
                      <w:rPr>
                        <w:rFonts w:ascii="Arial"/>
                        <w:i/>
                        <w:sz w:val="12"/>
                      </w:rPr>
                    </w:pPr>
                    <w:r>
                      <w:rPr>
                        <w:rFonts w:ascii="Arial"/>
                        <w:i/>
                        <w:color w:val="231F20"/>
                        <w:sz w:val="12"/>
                      </w:rPr>
                      <w:t>Lepidaspis</w:t>
                    </w:r>
                    <w:r>
                      <w:rPr>
                        <w:rFonts w:ascii="Arial"/>
                        <w:i/>
                        <w:color w:val="231F20"/>
                        <w:spacing w:val="-11"/>
                        <w:sz w:val="12"/>
                      </w:rPr>
                      <w:t> </w:t>
                    </w:r>
                    <w:r>
                      <w:rPr>
                        <w:rFonts w:ascii="Arial"/>
                        <w:i/>
                        <w:color w:val="231F20"/>
                        <w:sz w:val="12"/>
                      </w:rPr>
                      <w:t>serrata</w:t>
                    </w:r>
                    <w:r>
                      <w:rPr>
                        <w:rFonts w:ascii="Arial"/>
                        <w:i/>
                        <w:color w:val="231F20"/>
                        <w:sz w:val="12"/>
                        <w:u w:val="dotted" w:color="6C6E70"/>
                      </w:rPr>
                      <w:t> </w:t>
                      <w:tab/>
                    </w:r>
                    <w:r>
                      <w:rPr>
                        <w:rFonts w:ascii="Arial"/>
                        <w:i/>
                        <w:color w:val="231F20"/>
                        <w:position w:val="-1"/>
                        <w:sz w:val="12"/>
                      </w:rPr>
                      <w:t>Lepidaspis</w:t>
                    </w:r>
                    <w:r>
                      <w:rPr>
                        <w:rFonts w:ascii="Arial"/>
                        <w:i/>
                        <w:color w:val="231F20"/>
                        <w:spacing w:val="-14"/>
                        <w:position w:val="-1"/>
                        <w:sz w:val="12"/>
                      </w:rPr>
                      <w:t> </w:t>
                    </w:r>
                    <w:r>
                      <w:rPr>
                        <w:rFonts w:ascii="Arial"/>
                        <w:i/>
                        <w:color w:val="231F20"/>
                        <w:spacing w:val="-4"/>
                        <w:position w:val="-1"/>
                        <w:sz w:val="12"/>
                      </w:rPr>
                      <w:t>serrata</w:t>
                    </w:r>
                  </w:p>
                </w:txbxContent>
              </v:textbox>
              <w10:wrap type="none"/>
            </v:shape>
            <v:shape style="position:absolute;left:2796;top:1860;width:6035;height:395" type="#_x0000_t202" filled="false" stroked="false">
              <v:textbox inset="0,0,0,0">
                <w:txbxContent>
                  <w:p>
                    <w:pPr>
                      <w:spacing w:line="106" w:lineRule="exact" w:before="0"/>
                      <w:ind w:left="2600" w:right="30" w:firstLine="0"/>
                      <w:jc w:val="center"/>
                      <w:rPr>
                        <w:rFonts w:ascii="Arial"/>
                        <w:i/>
                        <w:sz w:val="10"/>
                      </w:rPr>
                    </w:pPr>
                    <w:r>
                      <w:rPr>
                        <w:rFonts w:ascii="Arial"/>
                        <w:i/>
                        <w:color w:val="231F20"/>
                        <w:sz w:val="10"/>
                      </w:rPr>
                      <w:t>Errivaspis? priscillae</w:t>
                    </w:r>
                  </w:p>
                  <w:p>
                    <w:pPr>
                      <w:tabs>
                        <w:tab w:pos="1498" w:val="left" w:leader="none"/>
                        <w:tab w:pos="1918" w:val="left" w:leader="none"/>
                        <w:tab w:pos="2338" w:val="left" w:leader="none"/>
                      </w:tabs>
                      <w:spacing w:line="131" w:lineRule="exact" w:before="0"/>
                      <w:ind w:left="0" w:right="30" w:firstLine="0"/>
                      <w:jc w:val="center"/>
                      <w:rPr>
                        <w:rFonts w:ascii="Arial"/>
                        <w:i/>
                        <w:sz w:val="12"/>
                      </w:rPr>
                    </w:pPr>
                    <w:r>
                      <w:rPr>
                        <w:rFonts w:ascii="Arial"/>
                        <w:i/>
                        <w:color w:val="231F20"/>
                        <w:sz w:val="12"/>
                      </w:rPr>
                      <w:t>Cosmaspis</w:t>
                    </w:r>
                    <w:r>
                      <w:rPr>
                        <w:rFonts w:ascii="Arial"/>
                        <w:i/>
                        <w:color w:val="231F20"/>
                        <w:spacing w:val="-15"/>
                        <w:sz w:val="12"/>
                      </w:rPr>
                      <w:t> </w:t>
                    </w:r>
                    <w:r>
                      <w:rPr>
                        <w:rFonts w:ascii="Arial"/>
                        <w:i/>
                        <w:color w:val="231F20"/>
                        <w:sz w:val="12"/>
                      </w:rPr>
                      <w:t>transversa</w:t>
                    </w:r>
                    <w:r>
                      <w:rPr>
                        <w:rFonts w:ascii="Arial"/>
                        <w:i/>
                        <w:color w:val="231F20"/>
                        <w:sz w:val="12"/>
                        <w:u w:val="thick" w:color="6C6E70"/>
                      </w:rPr>
                      <w:t> </w:t>
                      <w:tab/>
                      <w:tab/>
                      <w:tab/>
                    </w:r>
                    <w:r>
                      <w:rPr>
                        <w:rFonts w:ascii="Arial"/>
                        <w:i/>
                        <w:color w:val="231F20"/>
                        <w:sz w:val="12"/>
                      </w:rPr>
                      <w:t>Cosmaspis</w:t>
                    </w:r>
                    <w:r>
                      <w:rPr>
                        <w:rFonts w:ascii="Arial"/>
                        <w:i/>
                        <w:color w:val="231F20"/>
                        <w:spacing w:val="-20"/>
                        <w:sz w:val="12"/>
                      </w:rPr>
                      <w:t> </w:t>
                    </w:r>
                    <w:r>
                      <w:rPr>
                        <w:rFonts w:ascii="Arial"/>
                        <w:i/>
                        <w:color w:val="231F20"/>
                        <w:spacing w:val="-2"/>
                        <w:sz w:val="12"/>
                      </w:rPr>
                      <w:t>sp.</w:t>
                    </w:r>
                  </w:p>
                  <w:p>
                    <w:pPr>
                      <w:tabs>
                        <w:tab w:pos="1312" w:val="left" w:leader="none"/>
                        <w:tab w:pos="2658" w:val="left" w:leader="none"/>
                        <w:tab w:pos="3078" w:val="left" w:leader="none"/>
                        <w:tab w:pos="3498" w:val="left" w:leader="none"/>
                      </w:tabs>
                      <w:spacing w:before="3"/>
                      <w:ind w:left="0" w:right="18" w:firstLine="0"/>
                      <w:jc w:val="center"/>
                      <w:rPr>
                        <w:rFonts w:ascii="Arial"/>
                        <w:i/>
                        <w:sz w:val="10"/>
                      </w:rPr>
                    </w:pPr>
                    <w:r>
                      <w:rPr>
                        <w:rFonts w:ascii="Arial"/>
                        <w:i/>
                        <w:color w:val="231F20"/>
                        <w:sz w:val="12"/>
                      </w:rPr>
                      <w:t>Cardipeltis</w:t>
                    </w:r>
                    <w:r>
                      <w:rPr>
                        <w:rFonts w:ascii="Arial"/>
                        <w:i/>
                        <w:color w:val="231F20"/>
                        <w:spacing w:val="-11"/>
                        <w:sz w:val="12"/>
                      </w:rPr>
                      <w:t> </w:t>
                    </w:r>
                    <w:r>
                      <w:rPr>
                        <w:rFonts w:ascii="Arial"/>
                        <w:i/>
                        <w:color w:val="231F20"/>
                        <w:sz w:val="12"/>
                      </w:rPr>
                      <w:t>wallacii</w:t>
                    </w:r>
                    <w:r>
                      <w:rPr>
                        <w:rFonts w:ascii="Arial"/>
                        <w:i/>
                        <w:color w:val="231F20"/>
                        <w:sz w:val="12"/>
                        <w:u w:val="thick" w:color="6C6E70"/>
                      </w:rPr>
                      <w:t> </w:t>
                      <w:tab/>
                    </w:r>
                    <w:r>
                      <w:rPr>
                        <w:rFonts w:ascii="Arial"/>
                        <w:i/>
                        <w:color w:val="231F20"/>
                        <w:position w:val="-1"/>
                        <w:sz w:val="10"/>
                      </w:rPr>
                      <w:t>Cardipeltis</w:t>
                    </w:r>
                    <w:r>
                      <w:rPr>
                        <w:rFonts w:ascii="Arial"/>
                        <w:i/>
                        <w:color w:val="231F20"/>
                        <w:spacing w:val="-13"/>
                        <w:position w:val="-1"/>
                        <w:sz w:val="10"/>
                      </w:rPr>
                      <w:t> </w:t>
                    </w:r>
                    <w:r>
                      <w:rPr>
                        <w:rFonts w:ascii="Arial"/>
                        <w:i/>
                        <w:color w:val="231F20"/>
                        <w:position w:val="-1"/>
                        <w:sz w:val="10"/>
                      </w:rPr>
                      <w:t>richardsoni</w:t>
                    </w:r>
                    <w:r>
                      <w:rPr>
                        <w:rFonts w:ascii="Arial"/>
                        <w:i/>
                        <w:color w:val="231F20"/>
                        <w:position w:val="-1"/>
                        <w:sz w:val="10"/>
                        <w:u w:val="single" w:color="6C6E70"/>
                      </w:rPr>
                      <w:t> </w:t>
                      <w:tab/>
                      <w:tab/>
                      <w:tab/>
                    </w:r>
                    <w:r>
                      <w:rPr>
                        <w:rFonts w:ascii="Arial"/>
                        <w:i/>
                        <w:color w:val="231F20"/>
                        <w:sz w:val="10"/>
                      </w:rPr>
                      <w:t>Cardipeltis wallacii ?Cardipeltis</w:t>
                    </w:r>
                    <w:r>
                      <w:rPr>
                        <w:rFonts w:ascii="Arial"/>
                        <w:i/>
                        <w:color w:val="231F20"/>
                        <w:spacing w:val="-13"/>
                        <w:sz w:val="10"/>
                      </w:rPr>
                      <w:t> </w:t>
                    </w:r>
                    <w:r>
                      <w:rPr>
                        <w:rFonts w:ascii="Arial"/>
                        <w:i/>
                        <w:color w:val="231F20"/>
                        <w:sz w:val="10"/>
                      </w:rPr>
                      <w:t>richardsoni</w:t>
                    </w:r>
                  </w:p>
                </w:txbxContent>
              </v:textbox>
              <w10:wrap type="none"/>
            </v:shape>
            <v:shape style="position:absolute;left:9056;top:1840;width:906;height:115" type="#_x0000_t202" filled="false" stroked="false">
              <v:textbox inset="0,0,0,0">
                <w:txbxContent>
                  <w:p>
                    <w:pPr>
                      <w:spacing w:line="114" w:lineRule="exact" w:before="0"/>
                      <w:ind w:left="0" w:right="0" w:firstLine="0"/>
                      <w:jc w:val="left"/>
                      <w:rPr>
                        <w:rFonts w:ascii="Arial"/>
                        <w:i/>
                        <w:sz w:val="10"/>
                      </w:rPr>
                    </w:pPr>
                    <w:r>
                      <w:rPr>
                        <w:rFonts w:ascii="Arial"/>
                        <w:i/>
                        <w:color w:val="231F20"/>
                        <w:sz w:val="10"/>
                      </w:rPr>
                      <w:t>Errivaspis?</w:t>
                    </w:r>
                    <w:r>
                      <w:rPr>
                        <w:rFonts w:ascii="Arial"/>
                        <w:i/>
                        <w:color w:val="231F20"/>
                        <w:spacing w:val="-19"/>
                        <w:sz w:val="10"/>
                      </w:rPr>
                      <w:t> </w:t>
                    </w:r>
                    <w:r>
                      <w:rPr>
                        <w:rFonts w:ascii="Arial"/>
                        <w:i/>
                        <w:color w:val="231F20"/>
                        <w:sz w:val="10"/>
                      </w:rPr>
                      <w:t>priscillae</w:t>
                    </w:r>
                  </w:p>
                </w:txbxContent>
              </v:textbox>
              <w10:wrap type="none"/>
            </v:shape>
            <v:shape style="position:absolute;left:5860;top:1560;width:1723;height:158" type="#_x0000_t202" filled="false" stroked="false">
              <v:textbox inset="0,0,0,0">
                <w:txbxContent>
                  <w:p>
                    <w:pPr>
                      <w:tabs>
                        <w:tab w:pos="259" w:val="left" w:leader="none"/>
                        <w:tab w:pos="679" w:val="left" w:leader="none"/>
                      </w:tabs>
                      <w:spacing w:before="18"/>
                      <w:ind w:left="0" w:right="0" w:firstLine="0"/>
                      <w:jc w:val="left"/>
                      <w:rPr>
                        <w:rFonts w:ascii="Arial"/>
                        <w:i/>
                        <w:sz w:val="12"/>
                      </w:rPr>
                    </w:pPr>
                    <w:r>
                      <w:rPr>
                        <w:rFonts w:ascii="Arial"/>
                        <w:i/>
                        <w:color w:val="231F20"/>
                        <w:position w:val="2"/>
                        <w:sz w:val="12"/>
                        <w:u w:val="single" w:color="6C6E70"/>
                      </w:rPr>
                      <w:t> </w:t>
                      <w:tab/>
                    </w:r>
                    <w:r>
                      <w:rPr>
                        <w:rFonts w:ascii="Arial"/>
                        <w:i/>
                        <w:color w:val="231F20"/>
                        <w:position w:val="2"/>
                        <w:sz w:val="12"/>
                      </w:rPr>
                      <w:t>    </w:t>
                    </w:r>
                    <w:r>
                      <w:rPr>
                        <w:rFonts w:ascii="Arial"/>
                        <w:i/>
                        <w:color w:val="231F20"/>
                        <w:spacing w:val="-7"/>
                        <w:position w:val="2"/>
                        <w:sz w:val="12"/>
                      </w:rPr>
                      <w:t> </w:t>
                    </w:r>
                    <w:r>
                      <w:rPr>
                        <w:rFonts w:ascii="Arial"/>
                        <w:i/>
                        <w:color w:val="231F20"/>
                        <w:position w:val="2"/>
                        <w:sz w:val="12"/>
                        <w:u w:val="single" w:color="6C6E70"/>
                      </w:rPr>
                      <w:t> </w:t>
                      <w:tab/>
                    </w:r>
                    <w:r>
                      <w:rPr>
                        <w:rFonts w:ascii="Arial"/>
                        <w:i/>
                        <w:color w:val="231F20"/>
                        <w:position w:val="2"/>
                        <w:sz w:val="12"/>
                      </w:rPr>
                      <w:t>    </w:t>
                    </w:r>
                    <w:r>
                      <w:rPr>
                        <w:rFonts w:ascii="Arial"/>
                        <w:i/>
                        <w:color w:val="231F20"/>
                        <w:spacing w:val="-12"/>
                        <w:position w:val="2"/>
                        <w:sz w:val="12"/>
                      </w:rPr>
                      <w:t> </w:t>
                    </w:r>
                    <w:r>
                      <w:rPr>
                        <w:rFonts w:ascii="Arial"/>
                        <w:i/>
                        <w:color w:val="231F20"/>
                        <w:sz w:val="12"/>
                      </w:rPr>
                      <w:t>Oreaspis</w:t>
                    </w:r>
                    <w:r>
                      <w:rPr>
                        <w:rFonts w:ascii="Arial"/>
                        <w:i/>
                        <w:color w:val="231F20"/>
                        <w:spacing w:val="-18"/>
                        <w:sz w:val="12"/>
                      </w:rPr>
                      <w:t> </w:t>
                    </w:r>
                    <w:r>
                      <w:rPr>
                        <w:rFonts w:ascii="Arial"/>
                        <w:i/>
                        <w:color w:val="231F20"/>
                        <w:sz w:val="12"/>
                      </w:rPr>
                      <w:t>dunklei</w:t>
                    </w:r>
                  </w:p>
                </w:txbxContent>
              </v:textbox>
              <w10:wrap type="none"/>
            </v:shape>
            <v:shape style="position:absolute;left:5440;top:1560;width:280;height:138" type="#_x0000_t202" filled="false" stroked="false">
              <v:textbox inset="0,0,0,0">
                <w:txbxContent>
                  <w:p>
                    <w:pPr>
                      <w:tabs>
                        <w:tab w:pos="259" w:val="left" w:leader="none"/>
                      </w:tabs>
                      <w:spacing w:line="137" w:lineRule="exact" w:before="0"/>
                      <w:ind w:left="0" w:right="0" w:firstLine="0"/>
                      <w:jc w:val="left"/>
                      <w:rPr>
                        <w:rFonts w:ascii="Arial"/>
                        <w:i/>
                        <w:sz w:val="12"/>
                      </w:rPr>
                    </w:pPr>
                    <w:r>
                      <w:rPr>
                        <w:rFonts w:ascii="Arial"/>
                        <w:i/>
                        <w:color w:val="231F20"/>
                        <w:sz w:val="12"/>
                        <w:u w:val="single" w:color="6C6E70"/>
                      </w:rPr>
                      <w:t> </w:t>
                      <w:tab/>
                    </w:r>
                  </w:p>
                </w:txbxContent>
              </v:textbox>
              <w10:wrap type="none"/>
            </v:shape>
            <v:shape style="position:absolute;left:2836;top:1560;width:2465;height:318" type="#_x0000_t202" filled="false" stroked="false">
              <v:textbox inset="0,0,0,0">
                <w:txbxContent>
                  <w:p>
                    <w:pPr>
                      <w:tabs>
                        <w:tab w:pos="1184" w:val="left" w:leader="none"/>
                        <w:tab w:pos="1604" w:val="left" w:leader="none"/>
                        <w:tab w:pos="2024" w:val="left" w:leader="none"/>
                        <w:tab w:pos="2444" w:val="left" w:leader="none"/>
                      </w:tabs>
                      <w:spacing w:line="137" w:lineRule="exact" w:before="0"/>
                      <w:ind w:left="59" w:right="0" w:firstLine="0"/>
                      <w:jc w:val="left"/>
                      <w:rPr>
                        <w:rFonts w:ascii="Arial"/>
                        <w:i/>
                        <w:sz w:val="12"/>
                      </w:rPr>
                    </w:pPr>
                    <w:r>
                      <w:rPr>
                        <w:rFonts w:ascii="Arial"/>
                        <w:i/>
                        <w:color w:val="231F20"/>
                        <w:sz w:val="12"/>
                      </w:rPr>
                      <w:t>Oreaspis</w:t>
                    </w:r>
                    <w:r>
                      <w:rPr>
                        <w:rFonts w:ascii="Arial"/>
                        <w:i/>
                        <w:color w:val="231F20"/>
                        <w:spacing w:val="-25"/>
                        <w:sz w:val="12"/>
                      </w:rPr>
                      <w:t> </w:t>
                    </w:r>
                    <w:r>
                      <w:rPr>
                        <w:rFonts w:ascii="Arial"/>
                        <w:i/>
                        <w:color w:val="231F20"/>
                        <w:sz w:val="12"/>
                      </w:rPr>
                      <w:t>ampla</w:t>
                    </w:r>
                    <w:r>
                      <w:rPr>
                        <w:rFonts w:ascii="Arial"/>
                        <w:i/>
                        <w:color w:val="231F20"/>
                        <w:spacing w:val="14"/>
                        <w:sz w:val="12"/>
                      </w:rPr>
                      <w:t> </w:t>
                    </w:r>
                    <w:r>
                      <w:rPr>
                        <w:rFonts w:ascii="Arial"/>
                        <w:i/>
                        <w:color w:val="231F20"/>
                        <w:sz w:val="12"/>
                        <w:u w:val="single" w:color="6C6E70"/>
                      </w:rPr>
                      <w:t> </w:t>
                      <w:tab/>
                    </w:r>
                    <w:r>
                      <w:rPr>
                        <w:rFonts w:ascii="Arial"/>
                        <w:i/>
                        <w:color w:val="231F20"/>
                        <w:sz w:val="12"/>
                      </w:rPr>
                      <w:t>    </w:t>
                    </w:r>
                    <w:r>
                      <w:rPr>
                        <w:rFonts w:ascii="Arial"/>
                        <w:i/>
                        <w:color w:val="231F20"/>
                        <w:spacing w:val="-7"/>
                        <w:sz w:val="12"/>
                      </w:rPr>
                      <w:t> </w:t>
                    </w:r>
                    <w:r>
                      <w:rPr>
                        <w:rFonts w:ascii="Arial"/>
                        <w:i/>
                        <w:color w:val="231F20"/>
                        <w:sz w:val="12"/>
                        <w:u w:val="single" w:color="6C6E70"/>
                      </w:rPr>
                      <w:t> </w:t>
                      <w:tab/>
                    </w:r>
                    <w:r>
                      <w:rPr>
                        <w:rFonts w:ascii="Arial"/>
                        <w:i/>
                        <w:color w:val="231F20"/>
                        <w:sz w:val="12"/>
                      </w:rPr>
                      <w:t>    </w:t>
                    </w:r>
                    <w:r>
                      <w:rPr>
                        <w:rFonts w:ascii="Arial"/>
                        <w:i/>
                        <w:color w:val="231F20"/>
                        <w:spacing w:val="-7"/>
                        <w:sz w:val="12"/>
                      </w:rPr>
                      <w:t> </w:t>
                    </w:r>
                    <w:r>
                      <w:rPr>
                        <w:rFonts w:ascii="Arial"/>
                        <w:i/>
                        <w:color w:val="231F20"/>
                        <w:sz w:val="12"/>
                        <w:u w:val="single" w:color="6C6E70"/>
                      </w:rPr>
                      <w:t> </w:t>
                      <w:tab/>
                    </w:r>
                    <w:r>
                      <w:rPr>
                        <w:rFonts w:ascii="Arial"/>
                        <w:i/>
                        <w:color w:val="231F20"/>
                        <w:sz w:val="12"/>
                      </w:rPr>
                      <w:t>    </w:t>
                    </w:r>
                    <w:r>
                      <w:rPr>
                        <w:rFonts w:ascii="Arial"/>
                        <w:i/>
                        <w:color w:val="231F20"/>
                        <w:spacing w:val="-7"/>
                        <w:sz w:val="12"/>
                      </w:rPr>
                      <w:t> </w:t>
                    </w:r>
                    <w:r>
                      <w:rPr>
                        <w:rFonts w:ascii="Arial"/>
                        <w:i/>
                        <w:color w:val="231F20"/>
                        <w:sz w:val="12"/>
                        <w:u w:val="single" w:color="6C6E70"/>
                      </w:rPr>
                      <w:t> </w:t>
                      <w:tab/>
                    </w:r>
                  </w:p>
                  <w:p>
                    <w:pPr>
                      <w:tabs>
                        <w:tab w:pos="1273" w:val="left" w:leader="none"/>
                      </w:tabs>
                      <w:spacing w:before="42"/>
                      <w:ind w:left="0" w:right="0" w:firstLine="0"/>
                      <w:jc w:val="left"/>
                      <w:rPr>
                        <w:rFonts w:ascii="Arial"/>
                        <w:i/>
                        <w:sz w:val="12"/>
                      </w:rPr>
                    </w:pPr>
                    <w:r>
                      <w:rPr>
                        <w:rFonts w:ascii="Arial"/>
                        <w:i/>
                        <w:color w:val="231F20"/>
                        <w:sz w:val="12"/>
                      </w:rPr>
                      <w:t>Protaspis</w:t>
                    </w:r>
                    <w:r>
                      <w:rPr>
                        <w:rFonts w:ascii="Arial"/>
                        <w:i/>
                        <w:color w:val="231F20"/>
                        <w:spacing w:val="-12"/>
                        <w:sz w:val="12"/>
                      </w:rPr>
                      <w:t> </w:t>
                    </w:r>
                    <w:r>
                      <w:rPr>
                        <w:rFonts w:ascii="Arial"/>
                        <w:i/>
                        <w:color w:val="231F20"/>
                        <w:sz w:val="12"/>
                      </w:rPr>
                      <w:t>bucheri</w:t>
                    </w:r>
                    <w:r>
                      <w:rPr>
                        <w:rFonts w:ascii="Arial"/>
                        <w:i/>
                        <w:color w:val="231F20"/>
                        <w:sz w:val="12"/>
                        <w:u w:val="single" w:color="6C6E70"/>
                      </w:rPr>
                      <w:t> </w:t>
                      <w:tab/>
                    </w:r>
                    <w:r>
                      <w:rPr>
                        <w:rFonts w:ascii="Arial"/>
                        <w:i/>
                        <w:color w:val="231F20"/>
                        <w:sz w:val="12"/>
                      </w:rPr>
                      <w:t>Protaspis</w:t>
                    </w:r>
                    <w:r>
                      <w:rPr>
                        <w:rFonts w:ascii="Arial"/>
                        <w:i/>
                        <w:color w:val="231F20"/>
                        <w:spacing w:val="-7"/>
                        <w:sz w:val="12"/>
                      </w:rPr>
                      <w:t> </w:t>
                    </w:r>
                    <w:r>
                      <w:rPr>
                        <w:rFonts w:ascii="Arial"/>
                        <w:i/>
                        <w:color w:val="231F20"/>
                        <w:sz w:val="12"/>
                      </w:rPr>
                      <w:t>mcgrewi</w:t>
                    </w:r>
                  </w:p>
                </w:txbxContent>
              </v:textbox>
              <w10:wrap type="none"/>
            </v:shape>
            <v:shape style="position:absolute;left:35;top:1487;width:1250;height:1189" type="#_x0000_t202" filled="true" fillcolor="#d1d3d4" stroked="false">
              <v:textbox inset="0,0,0,0">
                <w:txbxContent>
                  <w:p>
                    <w:pPr>
                      <w:spacing w:line="176" w:lineRule="exact" w:before="0"/>
                      <w:ind w:left="60" w:right="0" w:firstLine="0"/>
                      <w:jc w:val="left"/>
                      <w:rPr>
                        <w:rFonts w:ascii="Arial"/>
                        <w:sz w:val="16"/>
                      </w:rPr>
                    </w:pPr>
                    <w:r>
                      <w:rPr>
                        <w:rFonts w:ascii="Arial"/>
                        <w:color w:val="231F20"/>
                        <w:sz w:val="16"/>
                      </w:rPr>
                      <w:t>Heterostraci</w:t>
                    </w:r>
                  </w:p>
                  <w:p>
                    <w:pPr>
                      <w:spacing w:before="36"/>
                      <w:ind w:left="240" w:right="0" w:firstLine="0"/>
                      <w:jc w:val="left"/>
                      <w:rPr>
                        <w:rFonts w:ascii="Arial"/>
                        <w:sz w:val="12"/>
                      </w:rPr>
                    </w:pPr>
                    <w:r>
                      <w:rPr>
                        <w:rFonts w:ascii="Arial"/>
                        <w:color w:val="231F20"/>
                        <w:sz w:val="12"/>
                      </w:rPr>
                      <w:t>Pteraspididae</w:t>
                    </w:r>
                  </w:p>
                  <w:p>
                    <w:pPr>
                      <w:spacing w:line="240" w:lineRule="auto" w:before="0"/>
                      <w:rPr>
                        <w:rFonts w:ascii="Arial"/>
                        <w:sz w:val="12"/>
                      </w:rPr>
                    </w:pPr>
                  </w:p>
                  <w:p>
                    <w:pPr>
                      <w:spacing w:line="240" w:lineRule="auto" w:before="9"/>
                      <w:rPr>
                        <w:rFonts w:ascii="Arial"/>
                        <w:sz w:val="10"/>
                      </w:rPr>
                    </w:pPr>
                  </w:p>
                  <w:p>
                    <w:pPr>
                      <w:spacing w:line="278" w:lineRule="auto" w:before="0"/>
                      <w:ind w:left="260" w:right="170" w:firstLine="0"/>
                      <w:jc w:val="left"/>
                      <w:rPr>
                        <w:rFonts w:ascii="Arial"/>
                        <w:sz w:val="12"/>
                      </w:rPr>
                    </w:pPr>
                    <w:r>
                      <w:rPr>
                        <w:rFonts w:ascii="Arial"/>
                        <w:color w:val="231F20"/>
                        <w:sz w:val="12"/>
                      </w:rPr>
                      <w:t>Cardipeltidae </w:t>
                    </w:r>
                    <w:r>
                      <w:rPr>
                        <w:rFonts w:ascii="Arial"/>
                        <w:color w:val="231F20"/>
                        <w:spacing w:val="-2"/>
                        <w:sz w:val="12"/>
                      </w:rPr>
                      <w:t>Cyathaspididae</w:t>
                    </w:r>
                  </w:p>
                  <w:p>
                    <w:pPr>
                      <w:spacing w:before="80"/>
                      <w:ind w:left="240" w:right="0" w:firstLine="0"/>
                      <w:jc w:val="left"/>
                      <w:rPr>
                        <w:rFonts w:ascii="Arial"/>
                        <w:sz w:val="12"/>
                      </w:rPr>
                    </w:pPr>
                    <w:r>
                      <w:rPr>
                        <w:rFonts w:ascii="Arial"/>
                        <w:color w:val="231F20"/>
                        <w:spacing w:val="-1"/>
                        <w:sz w:val="12"/>
                      </w:rPr>
                      <w:t>Tesserate</w:t>
                    </w:r>
                    <w:r>
                      <w:rPr>
                        <w:rFonts w:ascii="Arial"/>
                        <w:color w:val="231F20"/>
                        <w:spacing w:val="-24"/>
                        <w:sz w:val="12"/>
                      </w:rPr>
                      <w:t> </w:t>
                    </w:r>
                    <w:r>
                      <w:rPr>
                        <w:rFonts w:ascii="Arial"/>
                        <w:color w:val="231F20"/>
                        <w:sz w:val="12"/>
                      </w:rPr>
                      <w:t>forms</w:t>
                    </w:r>
                  </w:p>
                </w:txbxContent>
              </v:textbox>
              <v:fill type="solid"/>
              <w10:wrap type="none"/>
            </v:shape>
            <v:shape style="position:absolute;left:8849;top:1200;width:1136;height:158" type="#_x0000_t202" filled="false" stroked="false">
              <v:textbox inset="0,0,0,0">
                <w:txbxContent>
                  <w:p>
                    <w:pPr>
                      <w:spacing w:before="19"/>
                      <w:ind w:left="0" w:right="0" w:firstLine="0"/>
                      <w:jc w:val="left"/>
                      <w:rPr>
                        <w:rFonts w:ascii="Arial"/>
                        <w:i/>
                        <w:sz w:val="12"/>
                      </w:rPr>
                    </w:pPr>
                    <w:r>
                      <w:rPr>
                        <w:rFonts w:ascii="Arial"/>
                        <w:i/>
                        <w:color w:val="231F20"/>
                        <w:position w:val="4"/>
                        <w:sz w:val="10"/>
                        <w:u w:val="single" w:color="6C6E70"/>
                      </w:rPr>
                      <w:t>       </w:t>
                    </w:r>
                    <w:r>
                      <w:rPr>
                        <w:rFonts w:ascii="Arial"/>
                        <w:i/>
                        <w:color w:val="231F20"/>
                        <w:position w:val="4"/>
                        <w:sz w:val="10"/>
                      </w:rPr>
                      <w:t>   </w:t>
                    </w:r>
                    <w:r>
                      <w:rPr>
                        <w:rFonts w:ascii="Arial"/>
                        <w:i/>
                        <w:color w:val="231F20"/>
                        <w:sz w:val="12"/>
                      </w:rPr>
                      <w:t>Cephalaspis sp.</w:t>
                    </w:r>
                  </w:p>
                </w:txbxContent>
              </v:textbox>
              <w10:wrap type="none"/>
            </v:shape>
            <v:shape style="position:absolute;left:6967;top:1286;width:609;height:115" type="#_x0000_t202" filled="false" stroked="false">
              <v:textbox inset="0,0,0,0">
                <w:txbxContent>
                  <w:p>
                    <w:pPr>
                      <w:spacing w:line="114" w:lineRule="exact" w:before="0"/>
                      <w:ind w:left="0" w:right="0" w:firstLine="0"/>
                      <w:jc w:val="left"/>
                      <w:rPr>
                        <w:rFonts w:ascii="Arial"/>
                        <w:i/>
                        <w:sz w:val="10"/>
                      </w:rPr>
                    </w:pPr>
                    <w:r>
                      <w:rPr>
                        <w:rFonts w:ascii="Arial"/>
                        <w:i/>
                        <w:color w:val="231F20"/>
                        <w:spacing w:val="-4"/>
                        <w:sz w:val="10"/>
                      </w:rPr>
                      <w:t>wyomingensis</w:t>
                    </w:r>
                  </w:p>
                </w:txbxContent>
              </v:textbox>
              <w10:wrap type="none"/>
            </v:shape>
            <v:shape style="position:absolute;left:7589;top:1200;width:1120;height:115" type="#_x0000_t202" filled="false" stroked="false">
              <v:textbox inset="0,0,0,0">
                <w:txbxContent>
                  <w:p>
                    <w:pPr>
                      <w:tabs>
                        <w:tab w:pos="259" w:val="left" w:leader="none"/>
                        <w:tab w:pos="679" w:val="left" w:leader="none"/>
                        <w:tab w:pos="1099" w:val="left" w:leader="none"/>
                      </w:tabs>
                      <w:spacing w:line="114" w:lineRule="exact" w:before="0"/>
                      <w:ind w:left="0" w:right="0" w:firstLine="0"/>
                      <w:jc w:val="left"/>
                      <w:rPr>
                        <w:rFonts w:ascii="Arial"/>
                        <w:i/>
                        <w:sz w:val="10"/>
                      </w:rPr>
                    </w:pPr>
                    <w:r>
                      <w:rPr>
                        <w:rFonts w:ascii="Arial"/>
                        <w:i/>
                        <w:color w:val="231F20"/>
                        <w:sz w:val="10"/>
                        <w:u w:val="single" w:color="6C6E70"/>
                      </w:rPr>
                      <w:t> </w:t>
                      <w:tab/>
                    </w:r>
                    <w:r>
                      <w:rPr>
                        <w:rFonts w:ascii="Arial"/>
                        <w:i/>
                        <w:color w:val="231F20"/>
                        <w:sz w:val="10"/>
                      </w:rPr>
                      <w:t>     </w:t>
                    </w:r>
                    <w:r>
                      <w:rPr>
                        <w:rFonts w:ascii="Arial"/>
                        <w:i/>
                        <w:color w:val="231F20"/>
                        <w:spacing w:val="-7"/>
                        <w:sz w:val="10"/>
                      </w:rPr>
                      <w:t> </w:t>
                    </w:r>
                    <w:r>
                      <w:rPr>
                        <w:rFonts w:ascii="Arial"/>
                        <w:i/>
                        <w:color w:val="231F20"/>
                        <w:sz w:val="10"/>
                        <w:u w:val="single" w:color="6C6E70"/>
                      </w:rPr>
                      <w:t> </w:t>
                      <w:tab/>
                    </w:r>
                    <w:r>
                      <w:rPr>
                        <w:rFonts w:ascii="Arial"/>
                        <w:i/>
                        <w:color w:val="231F20"/>
                        <w:sz w:val="10"/>
                      </w:rPr>
                      <w:t>     </w:t>
                    </w:r>
                    <w:r>
                      <w:rPr>
                        <w:rFonts w:ascii="Arial"/>
                        <w:i/>
                        <w:color w:val="231F20"/>
                        <w:spacing w:val="-7"/>
                        <w:sz w:val="10"/>
                      </w:rPr>
                      <w:t> </w:t>
                    </w:r>
                    <w:r>
                      <w:rPr>
                        <w:rFonts w:ascii="Arial"/>
                        <w:i/>
                        <w:color w:val="231F20"/>
                        <w:sz w:val="10"/>
                        <w:u w:val="single" w:color="6C6E70"/>
                      </w:rPr>
                      <w:t> </w:t>
                      <w:tab/>
                    </w:r>
                  </w:p>
                </w:txbxContent>
              </v:textbox>
              <w10:wrap type="none"/>
            </v:shape>
            <v:shape style="position:absolute;left:5236;top:1200;width:1969;height:158" type="#_x0000_t202" filled="false" stroked="false">
              <v:textbox inset="0,0,0,0">
                <w:txbxContent>
                  <w:p>
                    <w:pPr>
                      <w:tabs>
                        <w:tab w:pos="1329" w:val="left" w:leader="none"/>
                      </w:tabs>
                      <w:spacing w:line="157" w:lineRule="exact" w:before="0"/>
                      <w:ind w:left="0" w:right="0" w:firstLine="0"/>
                      <w:jc w:val="left"/>
                      <w:rPr>
                        <w:rFonts w:ascii="Arial"/>
                        <w:i/>
                        <w:sz w:val="10"/>
                      </w:rPr>
                    </w:pPr>
                    <w:r>
                      <w:rPr>
                        <w:rFonts w:ascii="Arial"/>
                        <w:i/>
                        <w:color w:val="231F20"/>
                        <w:position w:val="4"/>
                        <w:sz w:val="10"/>
                        <w:u w:val="single" w:color="6C6E70"/>
                      </w:rPr>
                      <w:t>      </w:t>
                    </w:r>
                    <w:r>
                      <w:rPr>
                        <w:rFonts w:ascii="Arial"/>
                        <w:i/>
                        <w:color w:val="231F20"/>
                        <w:spacing w:val="8"/>
                        <w:position w:val="4"/>
                        <w:sz w:val="10"/>
                        <w:u w:val="single" w:color="6C6E70"/>
                      </w:rPr>
                      <w:t> </w:t>
                    </w:r>
                    <w:r>
                      <w:rPr>
                        <w:rFonts w:ascii="Arial"/>
                        <w:i/>
                        <w:color w:val="231F20"/>
                        <w:spacing w:val="-12"/>
                        <w:position w:val="4"/>
                        <w:sz w:val="10"/>
                      </w:rPr>
                      <w:t> </w:t>
                    </w:r>
                    <w:r>
                      <w:rPr>
                        <w:rFonts w:ascii="Arial"/>
                        <w:i/>
                        <w:color w:val="231F20"/>
                        <w:sz w:val="12"/>
                      </w:rPr>
                      <w:t>Cephalaspis</w:t>
                    </w:r>
                    <w:r>
                      <w:rPr>
                        <w:rFonts w:ascii="Arial"/>
                        <w:i/>
                        <w:color w:val="231F20"/>
                        <w:spacing w:val="-9"/>
                        <w:sz w:val="12"/>
                      </w:rPr>
                      <w:t> </w:t>
                    </w:r>
                    <w:r>
                      <w:rPr>
                        <w:rFonts w:ascii="Arial"/>
                        <w:i/>
                        <w:color w:val="231F20"/>
                        <w:sz w:val="12"/>
                      </w:rPr>
                      <w:t>sp.</w:t>
                    </w:r>
                    <w:r>
                      <w:rPr>
                        <w:rFonts w:ascii="Arial"/>
                        <w:i/>
                        <w:color w:val="231F20"/>
                        <w:sz w:val="12"/>
                        <w:u w:val="single" w:color="6C6E70"/>
                      </w:rPr>
                      <w:t> </w:t>
                      <w:tab/>
                    </w:r>
                    <w:r>
                      <w:rPr>
                        <w:rFonts w:ascii="Arial"/>
                        <w:i/>
                        <w:color w:val="231F20"/>
                        <w:spacing w:val="-2"/>
                        <w:position w:val="4"/>
                        <w:sz w:val="10"/>
                      </w:rPr>
                      <w:t>?Cephalaspis</w:t>
                    </w:r>
                  </w:p>
                </w:txbxContent>
              </v:textbox>
              <w10:wrap type="none"/>
            </v:shape>
            <v:shape style="position:absolute;left:1556;top:1180;width:3540;height:138" type="#_x0000_t202" filled="false" stroked="false">
              <v:textbox inset="0,0,0,0">
                <w:txbxContent>
                  <w:p>
                    <w:pPr>
                      <w:tabs>
                        <w:tab w:pos="1140" w:val="left" w:leader="none"/>
                        <w:tab w:pos="2679" w:val="left" w:leader="none"/>
                        <w:tab w:pos="3099" w:val="left" w:leader="none"/>
                        <w:tab w:pos="3519" w:val="left" w:leader="none"/>
                      </w:tabs>
                      <w:spacing w:line="137" w:lineRule="exact" w:before="0"/>
                      <w:ind w:left="0" w:right="0" w:firstLine="0"/>
                      <w:jc w:val="left"/>
                      <w:rPr>
                        <w:rFonts w:ascii="Arial"/>
                        <w:i/>
                        <w:sz w:val="10"/>
                      </w:rPr>
                    </w:pPr>
                    <w:r>
                      <w:rPr>
                        <w:rFonts w:ascii="Arial"/>
                        <w:i/>
                        <w:color w:val="231F20"/>
                        <w:sz w:val="12"/>
                      </w:rPr>
                      <w:t>Cephalaspis</w:t>
                    </w:r>
                    <w:r>
                      <w:rPr>
                        <w:rFonts w:ascii="Arial"/>
                        <w:i/>
                        <w:color w:val="231F20"/>
                        <w:spacing w:val="-10"/>
                        <w:sz w:val="12"/>
                      </w:rPr>
                      <w:t> </w:t>
                    </w:r>
                    <w:r>
                      <w:rPr>
                        <w:rFonts w:ascii="Arial"/>
                        <w:i/>
                        <w:color w:val="231F20"/>
                        <w:sz w:val="12"/>
                      </w:rPr>
                      <w:t>sp.</w:t>
                    </w:r>
                    <w:r>
                      <w:rPr>
                        <w:rFonts w:ascii="Arial"/>
                        <w:i/>
                        <w:color w:val="231F20"/>
                        <w:sz w:val="12"/>
                        <w:u w:val="single" w:color="6C6E70"/>
                      </w:rPr>
                      <w:t> </w:t>
                      <w:tab/>
                    </w:r>
                    <w:r>
                      <w:rPr>
                        <w:rFonts w:ascii="Arial"/>
                        <w:i/>
                        <w:color w:val="231F20"/>
                        <w:spacing w:val="-1"/>
                        <w:sz w:val="10"/>
                      </w:rPr>
                      <w:t>Cephalaspis</w:t>
                    </w:r>
                    <w:r>
                      <w:rPr>
                        <w:rFonts w:ascii="Arial"/>
                        <w:i/>
                        <w:color w:val="231F20"/>
                        <w:spacing w:val="-22"/>
                        <w:sz w:val="10"/>
                      </w:rPr>
                      <w:t> </w:t>
                    </w:r>
                    <w:r>
                      <w:rPr>
                        <w:rFonts w:ascii="Arial"/>
                        <w:i/>
                        <w:color w:val="231F20"/>
                        <w:spacing w:val="-1"/>
                        <w:sz w:val="10"/>
                      </w:rPr>
                      <w:t>wyomingensis </w:t>
                    </w:r>
                    <w:r>
                      <w:rPr>
                        <w:rFonts w:ascii="Arial"/>
                        <w:i/>
                        <w:color w:val="231F20"/>
                        <w:spacing w:val="-8"/>
                        <w:sz w:val="10"/>
                      </w:rPr>
                      <w:t> </w:t>
                    </w:r>
                    <w:r>
                      <w:rPr>
                        <w:rFonts w:ascii="Arial"/>
                        <w:i/>
                        <w:color w:val="231F20"/>
                        <w:sz w:val="10"/>
                        <w:u w:val="single" w:color="6C6E70"/>
                      </w:rPr>
                      <w:t> </w:t>
                      <w:tab/>
                    </w:r>
                    <w:r>
                      <w:rPr>
                        <w:rFonts w:ascii="Arial"/>
                        <w:i/>
                        <w:color w:val="231F20"/>
                        <w:sz w:val="10"/>
                      </w:rPr>
                      <w:t>     </w:t>
                    </w:r>
                    <w:r>
                      <w:rPr>
                        <w:rFonts w:ascii="Arial"/>
                        <w:i/>
                        <w:color w:val="231F20"/>
                        <w:spacing w:val="-7"/>
                        <w:sz w:val="10"/>
                      </w:rPr>
                      <w:t> </w:t>
                    </w:r>
                    <w:r>
                      <w:rPr>
                        <w:rFonts w:ascii="Arial"/>
                        <w:i/>
                        <w:color w:val="231F20"/>
                        <w:sz w:val="10"/>
                        <w:u w:val="single" w:color="6C6E70"/>
                      </w:rPr>
                      <w:t> </w:t>
                      <w:tab/>
                    </w:r>
                    <w:r>
                      <w:rPr>
                        <w:rFonts w:ascii="Arial"/>
                        <w:i/>
                        <w:color w:val="231F20"/>
                        <w:sz w:val="10"/>
                      </w:rPr>
                      <w:t>     </w:t>
                    </w:r>
                    <w:r>
                      <w:rPr>
                        <w:rFonts w:ascii="Arial"/>
                        <w:i/>
                        <w:color w:val="231F20"/>
                        <w:spacing w:val="-7"/>
                        <w:sz w:val="10"/>
                      </w:rPr>
                      <w:t> </w:t>
                    </w:r>
                    <w:r>
                      <w:rPr>
                        <w:rFonts w:ascii="Arial"/>
                        <w:i/>
                        <w:color w:val="231F20"/>
                        <w:sz w:val="10"/>
                        <w:u w:val="single" w:color="6C6E70"/>
                      </w:rPr>
                      <w:t> </w:t>
                      <w:tab/>
                    </w:r>
                  </w:p>
                </w:txbxContent>
              </v:textbox>
              <w10:wrap type="none"/>
            </v:shape>
            <v:shape style="position:absolute;left:35;top:1159;width:1250;height:318" type="#_x0000_t202" filled="true" fillcolor="#d1d3d4" stroked="false">
              <v:textbox inset="0,0,0,0">
                <w:txbxContent>
                  <w:p>
                    <w:pPr>
                      <w:spacing w:before="19"/>
                      <w:ind w:left="80" w:right="0" w:firstLine="0"/>
                      <w:jc w:val="left"/>
                      <w:rPr>
                        <w:rFonts w:ascii="Arial"/>
                        <w:sz w:val="16"/>
                      </w:rPr>
                    </w:pPr>
                    <w:r>
                      <w:rPr>
                        <w:rFonts w:ascii="Arial"/>
                        <w:color w:val="231F20"/>
                        <w:sz w:val="16"/>
                      </w:rPr>
                      <w:t>Osteostraci</w:t>
                    </w:r>
                  </w:p>
                </w:txbxContent>
              </v:textbox>
              <v:fill type="solid"/>
              <w10:wrap type="none"/>
            </v:shape>
            <v:shape style="position:absolute;left:8930;top:25;width:1261;height:1124" type="#_x0000_t202" filled="true" fillcolor="#ffffff" stroked="true" strokeweight="1pt" strokecolor="#231f20">
              <v:textbox inset="0,0,0,0">
                <w:txbxContent>
                  <w:p>
                    <w:pPr>
                      <w:spacing w:before="104"/>
                      <w:ind w:left="146" w:right="131" w:hanging="2"/>
                      <w:jc w:val="center"/>
                      <w:rPr>
                        <w:rFonts w:ascii="Arial"/>
                        <w:sz w:val="12"/>
                      </w:rPr>
                    </w:pPr>
                    <w:r>
                      <w:rPr>
                        <w:rFonts w:ascii="Arial"/>
                        <w:color w:val="231F20"/>
                        <w:sz w:val="12"/>
                      </w:rPr>
                      <w:t>Lost Burro </w:t>
                    </w:r>
                    <w:r>
                      <w:rPr>
                        <w:rFonts w:ascii="Arial"/>
                        <w:color w:val="231F20"/>
                        <w:spacing w:val="-2"/>
                        <w:sz w:val="12"/>
                      </w:rPr>
                      <w:t>Fm. </w:t>
                    </w:r>
                    <w:r>
                      <w:rPr>
                        <w:rFonts w:ascii="Arial"/>
                        <w:color w:val="231F20"/>
                        <w:sz w:val="12"/>
                      </w:rPr>
                      <w:t>Lippincott </w:t>
                    </w:r>
                    <w:r>
                      <w:rPr>
                        <w:rFonts w:ascii="Arial"/>
                        <w:color w:val="231F20"/>
                        <w:spacing w:val="-4"/>
                        <w:sz w:val="12"/>
                      </w:rPr>
                      <w:t>Member</w:t>
                    </w:r>
                  </w:p>
                  <w:p>
                    <w:pPr>
                      <w:spacing w:line="220" w:lineRule="auto" w:before="17"/>
                      <w:ind w:left="51" w:right="37" w:firstLine="0"/>
                      <w:jc w:val="center"/>
                      <w:rPr>
                        <w:rFonts w:ascii="Arial"/>
                        <w:b/>
                        <w:sz w:val="16"/>
                      </w:rPr>
                    </w:pPr>
                    <w:r>
                      <w:rPr>
                        <w:rFonts w:ascii="Arial"/>
                        <w:b/>
                        <w:color w:val="231F20"/>
                        <w:sz w:val="16"/>
                      </w:rPr>
                      <w:t>Death Valley California</w:t>
                    </w:r>
                  </w:p>
                  <w:p>
                    <w:pPr>
                      <w:spacing w:before="148"/>
                      <w:ind w:left="31" w:right="37" w:firstLine="0"/>
                      <w:jc w:val="center"/>
                      <w:rPr>
                        <w:rFonts w:ascii="Arial"/>
                        <w:sz w:val="10"/>
                      </w:rPr>
                    </w:pPr>
                    <w:r>
                      <w:rPr>
                        <w:rFonts w:ascii="Arial"/>
                        <w:color w:val="231F20"/>
                        <w:sz w:val="10"/>
                      </w:rPr>
                      <w:t>(Elliott and Ilyes, 1995)</w:t>
                    </w:r>
                  </w:p>
                </w:txbxContent>
              </v:textbox>
              <v:fill type="solid"/>
              <v:stroke dashstyle="solid"/>
              <w10:wrap type="none"/>
            </v:shape>
            <v:shape style="position:absolute;left:7763;top:25;width:1167;height:1124" type="#_x0000_t202" filled="true" fillcolor="#ffffff" stroked="true" strokeweight="1pt" strokecolor="#231f20">
              <v:textbox inset="0,0,0,0">
                <w:txbxContent>
                  <w:p>
                    <w:pPr>
                      <w:spacing w:line="240" w:lineRule="auto" w:before="8"/>
                      <w:rPr>
                        <w:sz w:val="10"/>
                      </w:rPr>
                    </w:pPr>
                  </w:p>
                  <w:p>
                    <w:pPr>
                      <w:spacing w:before="1"/>
                      <w:ind w:left="37" w:right="37" w:firstLine="0"/>
                      <w:jc w:val="center"/>
                      <w:rPr>
                        <w:rFonts w:ascii="Arial"/>
                        <w:sz w:val="12"/>
                      </w:rPr>
                    </w:pPr>
                    <w:r>
                      <w:rPr>
                        <w:rFonts w:ascii="Arial"/>
                        <w:color w:val="231F20"/>
                        <w:spacing w:val="-1"/>
                        <w:sz w:val="12"/>
                      </w:rPr>
                      <w:t>Windmill</w:t>
                    </w:r>
                    <w:r>
                      <w:rPr>
                        <w:rFonts w:ascii="Arial"/>
                        <w:color w:val="231F20"/>
                        <w:spacing w:val="-26"/>
                        <w:sz w:val="12"/>
                      </w:rPr>
                      <w:t> </w:t>
                    </w:r>
                    <w:r>
                      <w:rPr>
                        <w:rFonts w:ascii="Arial"/>
                        <w:color w:val="231F20"/>
                        <w:sz w:val="12"/>
                      </w:rPr>
                      <w:t>Limestone</w:t>
                    </w:r>
                  </w:p>
                  <w:p>
                    <w:pPr>
                      <w:spacing w:line="235" w:lineRule="auto" w:before="7"/>
                      <w:ind w:left="37" w:right="37" w:firstLine="0"/>
                      <w:jc w:val="center"/>
                      <w:rPr>
                        <w:rFonts w:ascii="Arial"/>
                        <w:b/>
                        <w:sz w:val="16"/>
                      </w:rPr>
                    </w:pPr>
                    <w:r>
                      <w:rPr>
                        <w:rFonts w:ascii="Arial"/>
                        <w:b/>
                        <w:color w:val="231F20"/>
                        <w:spacing w:val="-3"/>
                        <w:sz w:val="16"/>
                      </w:rPr>
                      <w:t>Simpson Park Range</w:t>
                    </w:r>
                    <w:r>
                      <w:rPr>
                        <w:rFonts w:ascii="Arial"/>
                        <w:b/>
                        <w:color w:val="231F20"/>
                        <w:sz w:val="16"/>
                      </w:rPr>
                      <w:t> </w:t>
                    </w:r>
                    <w:r>
                      <w:rPr>
                        <w:rFonts w:ascii="Arial"/>
                        <w:b/>
                        <w:color w:val="231F20"/>
                        <w:spacing w:val="-6"/>
                        <w:sz w:val="16"/>
                      </w:rPr>
                      <w:t>Nevada</w:t>
                    </w:r>
                  </w:p>
                  <w:p>
                    <w:pPr>
                      <w:spacing w:before="114"/>
                      <w:ind w:left="235" w:right="235" w:firstLine="0"/>
                      <w:jc w:val="center"/>
                      <w:rPr>
                        <w:rFonts w:ascii="Arial"/>
                        <w:sz w:val="10"/>
                      </w:rPr>
                    </w:pPr>
                    <w:r>
                      <w:rPr>
                        <w:rFonts w:ascii="Arial"/>
                        <w:color w:val="231F20"/>
                        <w:sz w:val="10"/>
                      </w:rPr>
                      <w:t>(Turner and Murphy, 1988)</w:t>
                    </w:r>
                  </w:p>
                </w:txbxContent>
              </v:textbox>
              <v:fill type="solid"/>
              <v:stroke dashstyle="solid"/>
              <w10:wrap type="none"/>
            </v:shape>
            <v:shape style="position:absolute;left:6542;top:25;width:1222;height:1124" type="#_x0000_t202" filled="true" fillcolor="#ffffff" stroked="true" strokeweight="1pt" strokecolor="#231f20">
              <v:textbox inset="0,0,0,0">
                <w:txbxContent>
                  <w:p>
                    <w:pPr>
                      <w:spacing w:line="189" w:lineRule="auto" w:before="107"/>
                      <w:ind w:left="236" w:right="187" w:firstLine="0"/>
                      <w:jc w:val="center"/>
                      <w:rPr>
                        <w:rFonts w:ascii="Arial"/>
                        <w:sz w:val="12"/>
                      </w:rPr>
                    </w:pPr>
                    <w:r>
                      <w:rPr>
                        <w:rFonts w:ascii="Arial"/>
                        <w:color w:val="231F20"/>
                        <w:sz w:val="12"/>
                      </w:rPr>
                      <w:t>Water Canyon Formation Card Member</w:t>
                    </w:r>
                  </w:p>
                  <w:p>
                    <w:pPr>
                      <w:spacing w:line="177" w:lineRule="auto" w:before="20"/>
                      <w:ind w:left="109" w:right="60" w:firstLine="0"/>
                      <w:jc w:val="center"/>
                      <w:rPr>
                        <w:rFonts w:ascii="Arial"/>
                        <w:b/>
                        <w:sz w:val="16"/>
                      </w:rPr>
                    </w:pPr>
                    <w:r>
                      <w:rPr>
                        <w:rFonts w:ascii="Arial"/>
                        <w:b/>
                        <w:color w:val="231F20"/>
                        <w:spacing w:val="-3"/>
                        <w:sz w:val="16"/>
                      </w:rPr>
                      <w:t>Bear River Range</w:t>
                    </w:r>
                    <w:r>
                      <w:rPr>
                        <w:rFonts w:ascii="Arial"/>
                        <w:b/>
                        <w:color w:val="231F20"/>
                        <w:spacing w:val="-2"/>
                        <w:sz w:val="16"/>
                      </w:rPr>
                      <w:t> </w:t>
                    </w:r>
                    <w:r>
                      <w:rPr>
                        <w:rFonts w:ascii="Arial"/>
                        <w:b/>
                        <w:color w:val="231F20"/>
                        <w:spacing w:val="-7"/>
                        <w:sz w:val="16"/>
                      </w:rPr>
                      <w:t>Utah</w:t>
                    </w:r>
                  </w:p>
                  <w:p>
                    <w:pPr>
                      <w:spacing w:before="157"/>
                      <w:ind w:left="109" w:right="83" w:firstLine="0"/>
                      <w:jc w:val="center"/>
                      <w:rPr>
                        <w:rFonts w:ascii="Arial"/>
                        <w:sz w:val="10"/>
                      </w:rPr>
                    </w:pPr>
                    <w:r>
                      <w:rPr>
                        <w:rFonts w:ascii="Arial"/>
                        <w:color w:val="231F20"/>
                        <w:sz w:val="10"/>
                      </w:rPr>
                      <w:t>(Elliott</w:t>
                    </w:r>
                    <w:r>
                      <w:rPr>
                        <w:rFonts w:ascii="Arial"/>
                        <w:color w:val="231F20"/>
                        <w:spacing w:val="-16"/>
                        <w:sz w:val="10"/>
                      </w:rPr>
                      <w:t> </w:t>
                    </w:r>
                    <w:r>
                      <w:rPr>
                        <w:rFonts w:ascii="Arial"/>
                        <w:color w:val="231F20"/>
                        <w:sz w:val="10"/>
                      </w:rPr>
                      <w:t>and</w:t>
                    </w:r>
                    <w:r>
                      <w:rPr>
                        <w:rFonts w:ascii="Arial"/>
                        <w:color w:val="231F20"/>
                        <w:spacing w:val="-16"/>
                        <w:sz w:val="10"/>
                      </w:rPr>
                      <w:t> </w:t>
                    </w:r>
                    <w:r>
                      <w:rPr>
                        <w:rFonts w:ascii="Arial"/>
                        <w:color w:val="231F20"/>
                        <w:sz w:val="10"/>
                      </w:rPr>
                      <w:t>Ilyes,</w:t>
                    </w:r>
                    <w:r>
                      <w:rPr>
                        <w:rFonts w:ascii="Arial"/>
                        <w:color w:val="231F20"/>
                        <w:spacing w:val="-16"/>
                        <w:sz w:val="10"/>
                      </w:rPr>
                      <w:t> </w:t>
                    </w:r>
                    <w:r>
                      <w:rPr>
                        <w:rFonts w:ascii="Arial"/>
                        <w:color w:val="231F20"/>
                        <w:sz w:val="10"/>
                      </w:rPr>
                      <w:t>1995)</w:t>
                    </w:r>
                  </w:p>
                </w:txbxContent>
              </v:textbox>
              <v:fill type="solid"/>
              <v:stroke dashstyle="solid"/>
              <w10:wrap type="none"/>
            </v:shape>
            <v:shape style="position:absolute;left:5281;top:25;width:1261;height:1124" type="#_x0000_t202" filled="true" fillcolor="#ffffff" stroked="true" strokeweight="1pt" strokecolor="#231f20">
              <v:textbox inset="0,0,0,0">
                <w:txbxContent>
                  <w:p>
                    <w:pPr>
                      <w:spacing w:before="104"/>
                      <w:ind w:left="239" w:right="208" w:hanging="1"/>
                      <w:jc w:val="center"/>
                      <w:rPr>
                        <w:rFonts w:ascii="Arial"/>
                        <w:sz w:val="12"/>
                      </w:rPr>
                    </w:pPr>
                    <w:r>
                      <w:rPr>
                        <w:rFonts w:ascii="Arial"/>
                        <w:color w:val="231F20"/>
                        <w:sz w:val="12"/>
                      </w:rPr>
                      <w:t>Sevy Dolomite </w:t>
                    </w:r>
                    <w:r>
                      <w:rPr>
                        <w:rFonts w:ascii="Arial"/>
                        <w:color w:val="231F20"/>
                        <w:spacing w:val="-3"/>
                        <w:sz w:val="12"/>
                      </w:rPr>
                      <w:t>Sandy Member</w:t>
                    </w:r>
                  </w:p>
                  <w:p>
                    <w:pPr>
                      <w:spacing w:line="228" w:lineRule="auto" w:before="13"/>
                      <w:ind w:left="67" w:right="37" w:firstLine="0"/>
                      <w:jc w:val="center"/>
                      <w:rPr>
                        <w:rFonts w:ascii="Arial"/>
                        <w:b/>
                        <w:sz w:val="16"/>
                      </w:rPr>
                    </w:pPr>
                    <w:r>
                      <w:rPr>
                        <w:rFonts w:ascii="Arial"/>
                        <w:b/>
                        <w:color w:val="231F20"/>
                        <w:sz w:val="16"/>
                      </w:rPr>
                      <w:t>Northern Egan Range Nevada</w:t>
                    </w:r>
                  </w:p>
                  <w:p>
                    <w:pPr>
                      <w:spacing w:before="141"/>
                      <w:ind w:left="65" w:right="37" w:firstLine="0"/>
                      <w:jc w:val="center"/>
                      <w:rPr>
                        <w:rFonts w:ascii="Arial"/>
                        <w:sz w:val="10"/>
                      </w:rPr>
                    </w:pPr>
                    <w:r>
                      <w:rPr>
                        <w:rFonts w:ascii="Arial"/>
                        <w:color w:val="231F20"/>
                        <w:sz w:val="10"/>
                      </w:rPr>
                      <w:t>(Elliott and Ilyes, 1995)</w:t>
                    </w:r>
                  </w:p>
                </w:txbxContent>
              </v:textbox>
              <v:fill type="solid"/>
              <v:stroke dashstyle="solid"/>
              <w10:wrap type="none"/>
            </v:shape>
            <v:shape style="position:absolute;left:3988;top:25;width:1293;height:1124" type="#_x0000_t202" filled="true" fillcolor="#ffffff" stroked="true" strokeweight="1pt" strokecolor="#231f20">
              <v:textbox inset="0,0,0,0">
                <w:txbxContent>
                  <w:p>
                    <w:pPr>
                      <w:spacing w:before="84"/>
                      <w:ind w:left="101" w:right="97" w:firstLine="0"/>
                      <w:jc w:val="center"/>
                      <w:rPr>
                        <w:rFonts w:ascii="Arial"/>
                        <w:sz w:val="12"/>
                      </w:rPr>
                    </w:pPr>
                    <w:r>
                      <w:rPr>
                        <w:rFonts w:ascii="Arial"/>
                        <w:color w:val="231F20"/>
                        <w:sz w:val="12"/>
                      </w:rPr>
                      <w:t>Beartooth Butte Formation</w:t>
                    </w:r>
                  </w:p>
                  <w:p>
                    <w:pPr>
                      <w:spacing w:line="213" w:lineRule="auto" w:before="22"/>
                      <w:ind w:left="142" w:right="149" w:firstLine="10"/>
                      <w:jc w:val="center"/>
                      <w:rPr>
                        <w:rFonts w:ascii="Arial"/>
                        <w:b/>
                        <w:sz w:val="16"/>
                      </w:rPr>
                    </w:pPr>
                    <w:r>
                      <w:rPr>
                        <w:rFonts w:ascii="Arial"/>
                        <w:b/>
                        <w:color w:val="231F20"/>
                        <w:spacing w:val="-4"/>
                        <w:sz w:val="16"/>
                      </w:rPr>
                      <w:t>Cottonwood Canyon </w:t>
                    </w:r>
                    <w:r>
                      <w:rPr>
                        <w:rFonts w:ascii="Arial"/>
                        <w:b/>
                        <w:color w:val="231F20"/>
                        <w:spacing w:val="-8"/>
                        <w:sz w:val="16"/>
                      </w:rPr>
                      <w:t>Wyo- </w:t>
                    </w:r>
                    <w:r>
                      <w:rPr>
                        <w:rFonts w:ascii="Arial"/>
                        <w:b/>
                        <w:color w:val="231F20"/>
                        <w:spacing w:val="-4"/>
                        <w:sz w:val="16"/>
                      </w:rPr>
                      <w:t>ming</w:t>
                    </w:r>
                  </w:p>
                  <w:p>
                    <w:pPr>
                      <w:spacing w:before="10"/>
                      <w:ind w:left="118" w:right="97" w:firstLine="0"/>
                      <w:jc w:val="center"/>
                      <w:rPr>
                        <w:rFonts w:ascii="Arial"/>
                        <w:sz w:val="10"/>
                      </w:rPr>
                    </w:pPr>
                    <w:r>
                      <w:rPr>
                        <w:rFonts w:ascii="Arial"/>
                        <w:color w:val="231F20"/>
                        <w:sz w:val="10"/>
                      </w:rPr>
                      <w:t>(Elliott and Ilyes, 1995)</w:t>
                    </w:r>
                  </w:p>
                </w:txbxContent>
              </v:textbox>
              <v:fill type="solid"/>
              <v:stroke dashstyle="solid"/>
              <w10:wrap type="none"/>
            </v:shape>
            <v:shape style="position:absolute;left:2617;top:25;width:1372;height:1124" type="#_x0000_t202" filled="true" fillcolor="#ffffff" stroked="true" strokeweight="1pt" strokecolor="#231f20">
              <v:textbox inset="0,0,0,0">
                <w:txbxContent>
                  <w:p>
                    <w:pPr>
                      <w:spacing w:before="104"/>
                      <w:ind w:left="74" w:right="47" w:firstLine="0"/>
                      <w:jc w:val="center"/>
                      <w:rPr>
                        <w:rFonts w:ascii="Arial"/>
                        <w:sz w:val="12"/>
                      </w:rPr>
                    </w:pPr>
                    <w:r>
                      <w:rPr>
                        <w:rFonts w:ascii="Arial"/>
                        <w:color w:val="231F20"/>
                        <w:sz w:val="12"/>
                      </w:rPr>
                      <w:t>Beartooth Butte Formation</w:t>
                    </w:r>
                  </w:p>
                  <w:p>
                    <w:pPr>
                      <w:spacing w:line="216" w:lineRule="auto" w:before="20"/>
                      <w:ind w:left="74" w:right="47" w:firstLine="0"/>
                      <w:jc w:val="center"/>
                      <w:rPr>
                        <w:rFonts w:ascii="Arial"/>
                        <w:b/>
                        <w:sz w:val="16"/>
                      </w:rPr>
                    </w:pPr>
                    <w:r>
                      <w:rPr>
                        <w:rFonts w:ascii="Arial"/>
                        <w:b/>
                        <w:color w:val="231F20"/>
                        <w:sz w:val="16"/>
                      </w:rPr>
                      <w:t>Beartooth Butte Wyoming</w:t>
                    </w:r>
                  </w:p>
                  <w:p>
                    <w:pPr>
                      <w:spacing w:before="152"/>
                      <w:ind w:left="74" w:right="29" w:firstLine="0"/>
                      <w:jc w:val="center"/>
                      <w:rPr>
                        <w:rFonts w:ascii="Arial"/>
                        <w:sz w:val="10"/>
                      </w:rPr>
                    </w:pPr>
                    <w:r>
                      <w:rPr>
                        <w:rFonts w:ascii="Arial"/>
                        <w:color w:val="231F20"/>
                        <w:sz w:val="10"/>
                      </w:rPr>
                      <w:t>(Elliott and Ilyes, 1995)</w:t>
                    </w:r>
                  </w:p>
                </w:txbxContent>
              </v:textbox>
              <v:fill type="solid"/>
              <v:stroke dashstyle="solid"/>
              <w10:wrap type="none"/>
            </v:shape>
            <v:shape style="position:absolute;left:1294;top:25;width:1323;height:1124" type="#_x0000_t202" filled="false" stroked="true" strokeweight="1pt" strokecolor="#231f20">
              <v:textbox inset="0,0,0,0">
                <w:txbxContent>
                  <w:p>
                    <w:pPr>
                      <w:spacing w:before="104"/>
                      <w:ind w:left="68" w:right="86" w:hanging="1"/>
                      <w:jc w:val="center"/>
                      <w:rPr>
                        <w:rFonts w:ascii="Arial"/>
                        <w:sz w:val="12"/>
                      </w:rPr>
                    </w:pPr>
                    <w:r>
                      <w:rPr>
                        <w:rFonts w:ascii="Arial"/>
                        <w:color w:val="231F20"/>
                        <w:sz w:val="12"/>
                      </w:rPr>
                      <w:t>Beartooth Butte Formation </w:t>
                    </w:r>
                    <w:r>
                      <w:rPr>
                        <w:rFonts w:ascii="Arial"/>
                        <w:color w:val="231F20"/>
                        <w:spacing w:val="-3"/>
                        <w:sz w:val="12"/>
                      </w:rPr>
                      <w:t>equivalents</w:t>
                    </w:r>
                  </w:p>
                  <w:p>
                    <w:pPr>
                      <w:spacing w:line="220" w:lineRule="auto" w:before="17"/>
                      <w:ind w:left="170" w:right="189" w:firstLine="0"/>
                      <w:jc w:val="center"/>
                      <w:rPr>
                        <w:rFonts w:ascii="Arial"/>
                        <w:b/>
                        <w:sz w:val="16"/>
                      </w:rPr>
                    </w:pPr>
                    <w:r>
                      <w:rPr>
                        <w:rFonts w:ascii="Arial"/>
                        <w:b/>
                        <w:color w:val="231F20"/>
                        <w:sz w:val="16"/>
                      </w:rPr>
                      <w:t>East-central Idaho</w:t>
                    </w:r>
                  </w:p>
                  <w:p>
                    <w:pPr>
                      <w:spacing w:before="148"/>
                      <w:ind w:left="170" w:right="132" w:firstLine="0"/>
                      <w:jc w:val="center"/>
                      <w:rPr>
                        <w:rFonts w:ascii="Arial"/>
                        <w:sz w:val="10"/>
                      </w:rPr>
                    </w:pPr>
                    <w:r>
                      <w:rPr>
                        <w:rFonts w:ascii="Arial"/>
                        <w:color w:val="231F20"/>
                        <w:sz w:val="10"/>
                      </w:rPr>
                      <w:t>(Dehler, 1995)</w:t>
                    </w:r>
                  </w:p>
                </w:txbxContent>
              </v:textbox>
              <v:stroke dashstyle="solid"/>
              <w10:wrap type="none"/>
            </v:shape>
            <v:shape style="position:absolute;left:25;top:25;width:1270;height:1124" type="#_x0000_t202" filled="false" stroked="true" strokeweight="1pt" strokecolor="#231f20">
              <v:textbox inset="0,0,0,0">
                <w:txbxContent>
                  <w:p>
                    <w:pPr>
                      <w:spacing w:line="242" w:lineRule="auto" w:before="44"/>
                      <w:ind w:left="407" w:right="0" w:hanging="210"/>
                      <w:jc w:val="left"/>
                      <w:rPr>
                        <w:rFonts w:ascii="Arial"/>
                        <w:sz w:val="20"/>
                      </w:rPr>
                    </w:pPr>
                    <w:r>
                      <w:rPr>
                        <w:rFonts w:ascii="Arial"/>
                        <w:color w:val="231F20"/>
                        <w:sz w:val="20"/>
                      </w:rPr>
                      <w:t>Vertebrate fauna</w:t>
                    </w:r>
                  </w:p>
                </w:txbxContent>
              </v:textbox>
              <v:stroke dashstyle="solid"/>
              <w10:wrap type="none"/>
            </v:shape>
          </v:group>
        </w:pict>
      </w:r>
      <w:r>
        <w:rPr/>
      </w:r>
    </w:p>
    <w:p>
      <w:pPr>
        <w:tabs>
          <w:tab w:pos="5623" w:val="left" w:leader="none"/>
        </w:tabs>
        <w:spacing w:before="25"/>
        <w:ind w:left="2464" w:right="0" w:firstLine="0"/>
        <w:jc w:val="left"/>
        <w:rPr>
          <w:rFonts w:ascii="Arial"/>
          <w:sz w:val="16"/>
        </w:rPr>
      </w:pPr>
      <w:r>
        <w:rPr/>
        <w:pict>
          <v:line style="position:absolute;mso-position-horizontal-relative:page;mso-position-vertical-relative:paragraph;z-index:-255355904" from="185.813004pt,6.155909pt" to="198.813004pt,6.155909pt" stroked="true" strokeweight="1pt" strokecolor="#6c6e70">
            <v:stroke dashstyle="solid"/>
            <w10:wrap type="none"/>
          </v:line>
        </w:pict>
      </w:r>
      <w:r>
        <w:rPr/>
        <w:pict>
          <v:line style="position:absolute;mso-position-horizontal-relative:page;mso-position-vertical-relative:paragraph;z-index:-255354880" from="206.813004pt,6.155909pt" to="219.813004pt,6.155909pt" stroked="true" strokeweight="1pt" strokecolor="#6c6e70">
            <v:stroke dashstyle="solid"/>
            <w10:wrap type="none"/>
          </v:line>
        </w:pict>
      </w:r>
      <w:r>
        <w:rPr/>
        <w:pict>
          <v:line style="position:absolute;mso-position-horizontal-relative:page;mso-position-vertical-relative:paragraph;z-index:-255353856" from="227.813004pt,6.155909pt" to="240.813004pt,6.155909pt" stroked="true" strokeweight="1pt" strokecolor="#6c6e70">
            <v:stroke dashstyle="solid"/>
            <w10:wrap type="none"/>
          </v:line>
        </w:pict>
      </w:r>
      <w:r>
        <w:rPr/>
        <w:pict>
          <v:line style="position:absolute;mso-position-horizontal-relative:page;mso-position-vertical-relative:paragraph;z-index:-255352832" from="248.813004pt,6.155909pt" to="259.890004pt,6.155909pt" stroked="true" strokeweight="1pt" strokecolor="#6c6e70">
            <v:stroke dashstyle="solid"/>
            <w10:wrap type="none"/>
          </v:line>
        </w:pict>
      </w:r>
      <w:r>
        <w:rPr/>
        <w:pict>
          <v:line style="position:absolute;mso-position-horizontal-relative:page;mso-position-vertical-relative:paragraph;z-index:251741184" from="341.294006pt,6.155909pt" to="345.294006pt,6.155909pt" stroked="true" strokeweight="1pt" strokecolor="#6c6e70">
            <v:stroke dashstyle="solid"/>
            <w10:wrap type="none"/>
          </v:line>
        </w:pict>
      </w:r>
      <w:r>
        <w:rPr/>
        <w:pict>
          <v:line style="position:absolute;mso-position-horizontal-relative:page;mso-position-vertical-relative:paragraph;z-index:251742208" from="349.294006pt,6.155909pt" to="353.294006pt,6.155909pt" stroked="true" strokeweight="1pt" strokecolor="#6c6e70">
            <v:stroke dashstyle="solid"/>
            <w10:wrap type="none"/>
          </v:line>
        </w:pict>
      </w:r>
      <w:r>
        <w:rPr/>
        <w:pict>
          <v:line style="position:absolute;mso-position-horizontal-relative:page;mso-position-vertical-relative:paragraph;z-index:251743232" from="357.294006pt,6.155909pt" to="361.294006pt,6.155909pt" stroked="true" strokeweight="1pt" strokecolor="#6c6e70">
            <v:stroke dashstyle="solid"/>
            <w10:wrap type="none"/>
          </v:line>
        </w:pict>
      </w:r>
      <w:r>
        <w:rPr/>
        <w:pict>
          <v:line style="position:absolute;mso-position-horizontal-relative:page;mso-position-vertical-relative:paragraph;z-index:251744256" from="365.294006pt,6.155909pt" to="369.294006pt,6.155909pt" stroked="true" strokeweight="1pt" strokecolor="#6c6e70">
            <v:stroke dashstyle="solid"/>
            <w10:wrap type="none"/>
          </v:line>
        </w:pict>
      </w:r>
      <w:r>
        <w:rPr/>
        <w:pict>
          <v:line style="position:absolute;mso-position-horizontal-relative:page;mso-position-vertical-relative:paragraph;z-index:251745280" from="373.294006pt,6.155909pt" to="377.294006pt,6.155909pt" stroked="true" strokeweight="1pt" strokecolor="#6c6e70">
            <v:stroke dashstyle="solid"/>
            <w10:wrap type="none"/>
          </v:line>
        </w:pict>
      </w:r>
      <w:r>
        <w:rPr/>
        <w:pict>
          <v:line style="position:absolute;mso-position-horizontal-relative:page;mso-position-vertical-relative:paragraph;z-index:251746304" from="381.294006pt,6.155909pt" to="385.294006pt,6.155909pt" stroked="true" strokeweight="1pt" strokecolor="#6c6e70">
            <v:stroke dashstyle="solid"/>
            <w10:wrap type="none"/>
          </v:line>
        </w:pict>
      </w:r>
      <w:r>
        <w:rPr/>
        <w:pict>
          <v:line style="position:absolute;mso-position-horizontal-relative:page;mso-position-vertical-relative:paragraph;z-index:251747328" from="389.294006pt,6.155909pt" to="393.294006pt,6.155909pt" stroked="true" strokeweight="1pt" strokecolor="#6c6e70">
            <v:stroke dashstyle="solid"/>
            <w10:wrap type="none"/>
          </v:line>
        </w:pict>
      </w:r>
      <w:r>
        <w:rPr/>
        <w:pict>
          <v:line style="position:absolute;mso-position-horizontal-relative:page;mso-position-vertical-relative:paragraph;z-index:251748352" from="397.294006pt,6.155909pt" to="401.294006pt,6.155909pt" stroked="true" strokeweight="1pt" strokecolor="#6c6e70">
            <v:stroke dashstyle="solid"/>
            <w10:wrap type="none"/>
          </v:line>
        </w:pict>
      </w:r>
      <w:r>
        <w:rPr/>
        <w:pict>
          <v:line style="position:absolute;mso-position-horizontal-relative:page;mso-position-vertical-relative:paragraph;z-index:251749376" from="405.294006pt,6.155909pt" to="409.294006pt,6.155909pt" stroked="true" strokeweight="1pt" strokecolor="#6c6e70">
            <v:stroke dashstyle="solid"/>
            <w10:wrap type="none"/>
          </v:line>
        </w:pict>
      </w:r>
      <w:r>
        <w:rPr/>
        <w:pict>
          <v:line style="position:absolute;mso-position-horizontal-relative:page;mso-position-vertical-relative:paragraph;z-index:251750400" from="413.294006pt,6.155909pt" to="415.371006pt,6.155909pt" stroked="true" strokeweight="1pt" strokecolor="#6c6e70">
            <v:stroke dashstyle="solid"/>
            <w10:wrap type="none"/>
          </v:line>
        </w:pict>
      </w:r>
      <w:r>
        <w:rPr>
          <w:rFonts w:ascii="Arial"/>
          <w:color w:val="231F20"/>
          <w:sz w:val="16"/>
        </w:rPr>
        <w:t>generic</w:t>
      </w:r>
      <w:r>
        <w:rPr>
          <w:rFonts w:ascii="Arial"/>
          <w:color w:val="231F20"/>
          <w:spacing w:val="-14"/>
          <w:sz w:val="16"/>
        </w:rPr>
        <w:t> </w:t>
      </w:r>
      <w:r>
        <w:rPr>
          <w:rFonts w:ascii="Arial"/>
          <w:color w:val="231F20"/>
          <w:sz w:val="16"/>
        </w:rPr>
        <w:t>similarity</w:t>
        <w:tab/>
        <w:t>specific</w:t>
      </w:r>
      <w:r>
        <w:rPr>
          <w:rFonts w:ascii="Arial"/>
          <w:color w:val="231F20"/>
          <w:spacing w:val="-5"/>
          <w:sz w:val="16"/>
        </w:rPr>
        <w:t> </w:t>
      </w:r>
      <w:r>
        <w:rPr>
          <w:rFonts w:ascii="Arial"/>
          <w:color w:val="231F20"/>
          <w:sz w:val="16"/>
        </w:rPr>
        <w:t>similarity</w:t>
      </w:r>
    </w:p>
    <w:p>
      <w:pPr>
        <w:spacing w:line="249" w:lineRule="auto" w:before="159"/>
        <w:ind w:left="1636" w:right="959" w:hanging="288"/>
        <w:jc w:val="left"/>
        <w:rPr>
          <w:i/>
          <w:sz w:val="18"/>
        </w:rPr>
      </w:pPr>
      <w:r>
        <w:rPr>
          <w:b/>
          <w:i/>
          <w:spacing w:val="-5"/>
          <w:sz w:val="18"/>
        </w:rPr>
        <w:t>Table</w:t>
      </w:r>
      <w:r>
        <w:rPr>
          <w:b/>
          <w:i/>
          <w:spacing w:val="-11"/>
          <w:sz w:val="18"/>
        </w:rPr>
        <w:t> </w:t>
      </w:r>
      <w:r>
        <w:rPr>
          <w:b/>
          <w:i/>
          <w:sz w:val="18"/>
        </w:rPr>
        <w:t>lb.</w:t>
      </w:r>
      <w:r>
        <w:rPr>
          <w:b/>
          <w:i/>
          <w:spacing w:val="-7"/>
          <w:sz w:val="18"/>
        </w:rPr>
        <w:t> </w:t>
      </w:r>
      <w:r>
        <w:rPr>
          <w:i/>
          <w:sz w:val="18"/>
        </w:rPr>
        <w:t>Simplified</w:t>
      </w:r>
      <w:r>
        <w:rPr>
          <w:i/>
          <w:spacing w:val="-11"/>
          <w:sz w:val="18"/>
        </w:rPr>
        <w:t> </w:t>
      </w:r>
      <w:r>
        <w:rPr>
          <w:i/>
          <w:sz w:val="18"/>
        </w:rPr>
        <w:t>regional</w:t>
      </w:r>
      <w:r>
        <w:rPr>
          <w:i/>
          <w:spacing w:val="-11"/>
          <w:sz w:val="18"/>
        </w:rPr>
        <w:t> </w:t>
      </w:r>
      <w:r>
        <w:rPr>
          <w:i/>
          <w:sz w:val="18"/>
        </w:rPr>
        <w:t>correlation</w:t>
      </w:r>
      <w:r>
        <w:rPr>
          <w:i/>
          <w:spacing w:val="-11"/>
          <w:sz w:val="18"/>
        </w:rPr>
        <w:t> </w:t>
      </w:r>
      <w:r>
        <w:rPr>
          <w:i/>
          <w:sz w:val="18"/>
        </w:rPr>
        <w:t>chart</w:t>
      </w:r>
      <w:r>
        <w:rPr>
          <w:i/>
          <w:spacing w:val="-8"/>
          <w:sz w:val="18"/>
        </w:rPr>
        <w:t> </w:t>
      </w:r>
      <w:r>
        <w:rPr>
          <w:i/>
          <w:sz w:val="18"/>
        </w:rPr>
        <w:t>of</w:t>
      </w:r>
      <w:r>
        <w:rPr>
          <w:i/>
          <w:spacing w:val="-8"/>
          <w:sz w:val="18"/>
        </w:rPr>
        <w:t> </w:t>
      </w:r>
      <w:r>
        <w:rPr>
          <w:i/>
          <w:sz w:val="18"/>
        </w:rPr>
        <w:t>vertebrate</w:t>
      </w:r>
      <w:r>
        <w:rPr>
          <w:i/>
          <w:spacing w:val="-10"/>
          <w:sz w:val="18"/>
        </w:rPr>
        <w:t> </w:t>
      </w:r>
      <w:r>
        <w:rPr>
          <w:i/>
          <w:sz w:val="18"/>
        </w:rPr>
        <w:t>fauna</w:t>
      </w:r>
      <w:r>
        <w:rPr>
          <w:i/>
          <w:spacing w:val="-10"/>
          <w:sz w:val="18"/>
        </w:rPr>
        <w:t> </w:t>
      </w:r>
      <w:r>
        <w:rPr>
          <w:i/>
          <w:sz w:val="18"/>
        </w:rPr>
        <w:t>in</w:t>
      </w:r>
      <w:r>
        <w:rPr>
          <w:i/>
          <w:spacing w:val="-9"/>
          <w:sz w:val="18"/>
        </w:rPr>
        <w:t> </w:t>
      </w:r>
      <w:r>
        <w:rPr>
          <w:i/>
          <w:sz w:val="18"/>
        </w:rPr>
        <w:t>western</w:t>
      </w:r>
      <w:r>
        <w:rPr>
          <w:i/>
          <w:spacing w:val="-11"/>
          <w:sz w:val="18"/>
        </w:rPr>
        <w:t> </w:t>
      </w:r>
      <w:r>
        <w:rPr>
          <w:i/>
          <w:sz w:val="18"/>
        </w:rPr>
        <w:t>United</w:t>
      </w:r>
      <w:r>
        <w:rPr>
          <w:i/>
          <w:spacing w:val="-11"/>
          <w:sz w:val="18"/>
        </w:rPr>
        <w:t> </w:t>
      </w:r>
      <w:r>
        <w:rPr>
          <w:i/>
          <w:sz w:val="18"/>
        </w:rPr>
        <w:t>States.</w:t>
      </w:r>
      <w:r>
        <w:rPr>
          <w:i/>
          <w:spacing w:val="-10"/>
          <w:sz w:val="18"/>
        </w:rPr>
        <w:t> </w:t>
      </w:r>
      <w:r>
        <w:rPr>
          <w:i/>
          <w:sz w:val="18"/>
        </w:rPr>
        <w:t>Refer</w:t>
      </w:r>
      <w:r>
        <w:rPr>
          <w:i/>
          <w:spacing w:val="-11"/>
          <w:sz w:val="18"/>
        </w:rPr>
        <w:t> </w:t>
      </w:r>
      <w:r>
        <w:rPr>
          <w:i/>
          <w:sz w:val="18"/>
        </w:rPr>
        <w:t>to</w:t>
      </w:r>
      <w:r>
        <w:rPr>
          <w:i/>
          <w:spacing w:val="-10"/>
          <w:sz w:val="18"/>
        </w:rPr>
        <w:t> </w:t>
      </w:r>
      <w:r>
        <w:rPr>
          <w:i/>
          <w:sz w:val="18"/>
        </w:rPr>
        <w:t>Elliott</w:t>
      </w:r>
      <w:r>
        <w:rPr>
          <w:i/>
          <w:spacing w:val="-11"/>
          <w:sz w:val="18"/>
        </w:rPr>
        <w:t> </w:t>
      </w:r>
      <w:r>
        <w:rPr>
          <w:i/>
          <w:sz w:val="18"/>
        </w:rPr>
        <w:t>and</w:t>
      </w:r>
      <w:r>
        <w:rPr>
          <w:i/>
          <w:spacing w:val="-11"/>
          <w:sz w:val="18"/>
        </w:rPr>
        <w:t> </w:t>
      </w:r>
      <w:r>
        <w:rPr>
          <w:i/>
          <w:sz w:val="18"/>
        </w:rPr>
        <w:t>Ilyes</w:t>
      </w:r>
      <w:r>
        <w:rPr>
          <w:i/>
          <w:spacing w:val="-9"/>
          <w:sz w:val="18"/>
        </w:rPr>
        <w:t> </w:t>
      </w:r>
      <w:r>
        <w:rPr>
          <w:i/>
          <w:sz w:val="18"/>
        </w:rPr>
        <w:t>(I995)</w:t>
      </w:r>
      <w:r>
        <w:rPr>
          <w:i/>
          <w:spacing w:val="-10"/>
          <w:sz w:val="18"/>
        </w:rPr>
        <w:t> </w:t>
      </w:r>
      <w:r>
        <w:rPr>
          <w:i/>
          <w:sz w:val="18"/>
        </w:rPr>
        <w:t>and</w:t>
      </w:r>
      <w:r>
        <w:rPr>
          <w:i/>
          <w:spacing w:val="-11"/>
          <w:sz w:val="18"/>
        </w:rPr>
        <w:t> </w:t>
      </w:r>
      <w:r>
        <w:rPr>
          <w:i/>
          <w:sz w:val="18"/>
        </w:rPr>
        <w:t>Dehl</w:t>
      </w:r>
      <w:r>
        <w:rPr>
          <w:i/>
          <w:spacing w:val="-21"/>
          <w:sz w:val="18"/>
        </w:rPr>
        <w:t> </w:t>
      </w:r>
      <w:r>
        <w:rPr>
          <w:i/>
          <w:sz w:val="18"/>
        </w:rPr>
        <w:t>er </w:t>
      </w:r>
      <w:r>
        <w:rPr>
          <w:i/>
          <w:sz w:val="18"/>
        </w:rPr>
        <w:t>(I995) for more</w:t>
      </w:r>
      <w:r>
        <w:rPr>
          <w:i/>
          <w:spacing w:val="8"/>
          <w:sz w:val="18"/>
        </w:rPr>
        <w:t> </w:t>
      </w:r>
      <w:r>
        <w:rPr>
          <w:i/>
          <w:sz w:val="18"/>
        </w:rPr>
        <w:t>details.</w:t>
      </w:r>
    </w:p>
    <w:p>
      <w:pPr>
        <w:spacing w:after="0" w:line="249" w:lineRule="auto"/>
        <w:jc w:val="left"/>
        <w:rPr>
          <w:sz w:val="18"/>
        </w:rPr>
        <w:sectPr>
          <w:pgSz w:w="12240" w:h="15840"/>
          <w:pgMar w:header="650" w:footer="0" w:top="920" w:bottom="280" w:left="0" w:right="0"/>
        </w:sectPr>
      </w:pPr>
    </w:p>
    <w:p>
      <w:pPr>
        <w:pStyle w:val="BodyText"/>
        <w:rPr>
          <w:i/>
        </w:rPr>
      </w:pPr>
    </w:p>
    <w:p>
      <w:pPr>
        <w:pStyle w:val="BodyText"/>
        <w:spacing w:line="249" w:lineRule="auto"/>
        <w:ind w:left="611" w:right="7"/>
        <w:jc w:val="right"/>
      </w:pPr>
      <w:r>
        <w:rPr/>
        <w:t>bility of depositional thinning. This led to the examination of</w:t>
      </w:r>
      <w:r>
        <w:rPr>
          <w:spacing w:val="-2"/>
          <w:w w:val="95"/>
        </w:rPr>
        <w:t> </w:t>
      </w:r>
      <w:r>
        <w:rPr>
          <w:spacing w:val="-3"/>
        </w:rPr>
        <w:t>Lemhi Range </w:t>
      </w:r>
      <w:r>
        <w:rPr/>
        <w:t>facies </w:t>
      </w:r>
      <w:r>
        <w:rPr>
          <w:spacing w:val="-3"/>
        </w:rPr>
        <w:t>changes </w:t>
      </w:r>
      <w:r>
        <w:rPr/>
        <w:t>and resulted in the reintroduction of</w:t>
      </w:r>
      <w:r>
        <w:rPr>
          <w:spacing w:val="-2"/>
          <w:w w:val="95"/>
        </w:rPr>
        <w:t> </w:t>
      </w:r>
      <w:r>
        <w:rPr/>
        <w:t>the concept of a long-term, passive </w:t>
      </w:r>
      <w:r>
        <w:rPr>
          <w:spacing w:val="-3"/>
        </w:rPr>
        <w:t>Lemhi Arch (Grader, </w:t>
      </w:r>
      <w:r>
        <w:rPr>
          <w:spacing w:val="-2"/>
        </w:rPr>
        <w:t>1998).</w:t>
      </w:r>
    </w:p>
    <w:p>
      <w:pPr>
        <w:pStyle w:val="BodyText"/>
        <w:spacing w:line="249" w:lineRule="auto" w:before="2"/>
        <w:ind w:left="900" w:right="6" w:firstLine="288"/>
        <w:jc w:val="both"/>
      </w:pPr>
      <w:r>
        <w:rPr/>
        <w:t>The</w:t>
      </w:r>
      <w:r>
        <w:rPr>
          <w:spacing w:val="-12"/>
        </w:rPr>
        <w:t> </w:t>
      </w:r>
      <w:r>
        <w:rPr/>
        <w:t>term</w:t>
      </w:r>
      <w:r>
        <w:rPr>
          <w:spacing w:val="-12"/>
        </w:rPr>
        <w:t> </w:t>
      </w:r>
      <w:r>
        <w:rPr/>
        <w:t>"Lemhi</w:t>
      </w:r>
      <w:r>
        <w:rPr>
          <w:spacing w:val="-12"/>
        </w:rPr>
        <w:t> </w:t>
      </w:r>
      <w:r>
        <w:rPr>
          <w:spacing w:val="-3"/>
        </w:rPr>
        <w:t>Arch"</w:t>
      </w:r>
      <w:r>
        <w:rPr>
          <w:spacing w:val="-12"/>
        </w:rPr>
        <w:t> </w:t>
      </w:r>
      <w:r>
        <w:rPr/>
        <w:t>was</w:t>
      </w:r>
      <w:r>
        <w:rPr>
          <w:spacing w:val="-12"/>
        </w:rPr>
        <w:t> </w:t>
      </w:r>
      <w:r>
        <w:rPr/>
        <w:t>originally</w:t>
      </w:r>
      <w:r>
        <w:rPr>
          <w:spacing w:val="-11"/>
        </w:rPr>
        <w:t> </w:t>
      </w:r>
      <w:r>
        <w:rPr/>
        <w:t>proposed</w:t>
      </w:r>
      <w:r>
        <w:rPr>
          <w:spacing w:val="-12"/>
        </w:rPr>
        <w:t> </w:t>
      </w:r>
      <w:r>
        <w:rPr/>
        <w:t>on</w:t>
      </w:r>
      <w:r>
        <w:rPr>
          <w:spacing w:val="-12"/>
        </w:rPr>
        <w:t> </w:t>
      </w:r>
      <w:r>
        <w:rPr/>
        <w:t>the</w:t>
      </w:r>
      <w:r>
        <w:rPr>
          <w:spacing w:val="-12"/>
        </w:rPr>
        <w:t> </w:t>
      </w:r>
      <w:r>
        <w:rPr/>
        <w:t>basis of lower Paleozoic and Devonian isopach data by Sloss (1954). The </w:t>
      </w:r>
      <w:r>
        <w:rPr>
          <w:spacing w:val="-3"/>
        </w:rPr>
        <w:t>Lemhi </w:t>
      </w:r>
      <w:r>
        <w:rPr/>
        <w:t>Arch was later modified to </w:t>
      </w:r>
      <w:r>
        <w:rPr>
          <w:spacing w:val="-5"/>
        </w:rPr>
        <w:t>Tendoy </w:t>
      </w:r>
      <w:r>
        <w:rPr/>
        <w:t>Dome using iso- pach data from </w:t>
      </w:r>
      <w:r>
        <w:rPr>
          <w:spacing w:val="-3"/>
        </w:rPr>
        <w:t>Montana </w:t>
      </w:r>
      <w:r>
        <w:rPr/>
        <w:t>(Scholten, 1957; Scholten and Hait, 1962). Ruppel (1986) adopted the term and extended its use to explain</w:t>
      </w:r>
      <w:r>
        <w:rPr>
          <w:spacing w:val="-14"/>
        </w:rPr>
        <w:t> </w:t>
      </w:r>
      <w:r>
        <w:rPr/>
        <w:t>Proterozoic</w:t>
      </w:r>
      <w:r>
        <w:rPr>
          <w:spacing w:val="-14"/>
        </w:rPr>
        <w:t> </w:t>
      </w:r>
      <w:r>
        <w:rPr/>
        <w:t>relationships.</w:t>
      </w:r>
      <w:r>
        <w:rPr>
          <w:spacing w:val="-14"/>
        </w:rPr>
        <w:t> </w:t>
      </w:r>
      <w:r>
        <w:rPr>
          <w:spacing w:val="-3"/>
        </w:rPr>
        <w:t>Ruppel's</w:t>
      </w:r>
      <w:r>
        <w:rPr>
          <w:spacing w:val="-13"/>
        </w:rPr>
        <w:t> </w:t>
      </w:r>
      <w:r>
        <w:rPr/>
        <w:t>concept</w:t>
      </w:r>
      <w:r>
        <w:rPr>
          <w:spacing w:val="-14"/>
        </w:rPr>
        <w:t> </w:t>
      </w:r>
      <w:r>
        <w:rPr/>
        <w:t>of</w:t>
      </w:r>
      <w:r>
        <w:rPr>
          <w:spacing w:val="-14"/>
        </w:rPr>
        <w:t> </w:t>
      </w:r>
      <w:r>
        <w:rPr/>
        <w:t>a</w:t>
      </w:r>
      <w:r>
        <w:rPr>
          <w:spacing w:val="-14"/>
        </w:rPr>
        <w:t> </w:t>
      </w:r>
      <w:r>
        <w:rPr/>
        <w:t>Protero- zoic</w:t>
      </w:r>
      <w:r>
        <w:rPr>
          <w:spacing w:val="-10"/>
        </w:rPr>
        <w:t> </w:t>
      </w:r>
      <w:r>
        <w:rPr/>
        <w:t>"Lemhi</w:t>
      </w:r>
      <w:r>
        <w:rPr>
          <w:spacing w:val="-10"/>
        </w:rPr>
        <w:t> </w:t>
      </w:r>
      <w:r>
        <w:rPr>
          <w:spacing w:val="-3"/>
        </w:rPr>
        <w:t>Arch"</w:t>
      </w:r>
      <w:r>
        <w:rPr>
          <w:spacing w:val="-10"/>
        </w:rPr>
        <w:t> </w:t>
      </w:r>
      <w:r>
        <w:rPr/>
        <w:t>was</w:t>
      </w:r>
      <w:r>
        <w:rPr>
          <w:spacing w:val="-10"/>
        </w:rPr>
        <w:t> </w:t>
      </w:r>
      <w:r>
        <w:rPr/>
        <w:t>challenged</w:t>
      </w:r>
      <w:r>
        <w:rPr>
          <w:spacing w:val="-9"/>
        </w:rPr>
        <w:t> </w:t>
      </w:r>
      <w:r>
        <w:rPr/>
        <w:t>and</w:t>
      </w:r>
      <w:r>
        <w:rPr>
          <w:spacing w:val="-10"/>
        </w:rPr>
        <w:t> </w:t>
      </w:r>
      <w:r>
        <w:rPr/>
        <w:t>abandoned</w:t>
      </w:r>
      <w:r>
        <w:rPr>
          <w:spacing w:val="-10"/>
        </w:rPr>
        <w:t> </w:t>
      </w:r>
      <w:r>
        <w:rPr/>
        <w:t>by</w:t>
      </w:r>
      <w:r>
        <w:rPr>
          <w:spacing w:val="-10"/>
        </w:rPr>
        <w:t> </w:t>
      </w:r>
      <w:r>
        <w:rPr/>
        <w:t>Link</w:t>
      </w:r>
      <w:r>
        <w:rPr>
          <w:spacing w:val="-9"/>
        </w:rPr>
        <w:t> </w:t>
      </w:r>
      <w:r>
        <w:rPr/>
        <w:t>et</w:t>
      </w:r>
      <w:r>
        <w:rPr>
          <w:spacing w:val="-10"/>
        </w:rPr>
        <w:t> </w:t>
      </w:r>
      <w:r>
        <w:rPr>
          <w:spacing w:val="-2"/>
        </w:rPr>
        <w:t>al. </w:t>
      </w:r>
      <w:r>
        <w:rPr/>
        <w:t>(1997) and </w:t>
      </w:r>
      <w:r>
        <w:rPr>
          <w:spacing w:val="-3"/>
        </w:rPr>
        <w:t>Winston </w:t>
      </w:r>
      <w:r>
        <w:rPr/>
        <w:t>et al. (this </w:t>
      </w:r>
      <w:r>
        <w:rPr>
          <w:spacing w:val="-3"/>
        </w:rPr>
        <w:t>volume). </w:t>
      </w:r>
      <w:r>
        <w:rPr/>
        <w:t>The term is </w:t>
      </w:r>
      <w:r>
        <w:rPr>
          <w:spacing w:val="-3"/>
        </w:rPr>
        <w:t>here </w:t>
      </w:r>
      <w:r>
        <w:rPr/>
        <w:t>used </w:t>
      </w:r>
      <w:r>
        <w:rPr>
          <w:i/>
        </w:rPr>
        <w:t>sensu </w:t>
      </w:r>
      <w:r>
        <w:rPr/>
        <w:t>Sloss to explain </w:t>
      </w:r>
      <w:r>
        <w:rPr>
          <w:spacing w:val="-3"/>
        </w:rPr>
        <w:t>Devonian </w:t>
      </w:r>
      <w:r>
        <w:rPr/>
        <w:t>facies changes in the Lemhi Range</w:t>
      </w:r>
      <w:r>
        <w:rPr>
          <w:spacing w:val="-9"/>
        </w:rPr>
        <w:t> </w:t>
      </w:r>
      <w:r>
        <w:rPr/>
        <w:t>(Figs.</w:t>
      </w:r>
      <w:r>
        <w:rPr>
          <w:spacing w:val="-9"/>
        </w:rPr>
        <w:t> </w:t>
      </w:r>
      <w:r>
        <w:rPr/>
        <w:t>3,</w:t>
      </w:r>
      <w:r>
        <w:rPr>
          <w:spacing w:val="-9"/>
        </w:rPr>
        <w:t> </w:t>
      </w:r>
      <w:r>
        <w:rPr/>
        <w:t>10</w:t>
      </w:r>
      <w:r>
        <w:rPr>
          <w:spacing w:val="-9"/>
        </w:rPr>
        <w:t> </w:t>
      </w:r>
      <w:r>
        <w:rPr/>
        <w:t>&amp;</w:t>
      </w:r>
      <w:r>
        <w:rPr>
          <w:spacing w:val="-9"/>
        </w:rPr>
        <w:t> </w:t>
      </w:r>
      <w:r>
        <w:rPr>
          <w:spacing w:val="-4"/>
        </w:rPr>
        <w:t>11)</w:t>
      </w:r>
      <w:r>
        <w:rPr>
          <w:spacing w:val="-9"/>
        </w:rPr>
        <w:t> </w:t>
      </w:r>
      <w:r>
        <w:rPr/>
        <w:t>and</w:t>
      </w:r>
      <w:r>
        <w:rPr>
          <w:spacing w:val="-9"/>
        </w:rPr>
        <w:t> </w:t>
      </w:r>
      <w:r>
        <w:rPr/>
        <w:t>supports</w:t>
      </w:r>
      <w:r>
        <w:rPr>
          <w:spacing w:val="-9"/>
        </w:rPr>
        <w:t> </w:t>
      </w:r>
      <w:r>
        <w:rPr/>
        <w:t>early</w:t>
      </w:r>
      <w:r>
        <w:rPr>
          <w:spacing w:val="-9"/>
        </w:rPr>
        <w:t> </w:t>
      </w:r>
      <w:r>
        <w:rPr/>
        <w:t>regional</w:t>
      </w:r>
      <w:r>
        <w:rPr>
          <w:spacing w:val="-9"/>
        </w:rPr>
        <w:t> </w:t>
      </w:r>
      <w:r>
        <w:rPr/>
        <w:t>analysis</w:t>
      </w:r>
      <w:r>
        <w:rPr>
          <w:spacing w:val="-9"/>
        </w:rPr>
        <w:t> </w:t>
      </w:r>
      <w:r>
        <w:rPr/>
        <w:t>by </w:t>
      </w:r>
      <w:r>
        <w:rPr>
          <w:spacing w:val="-3"/>
        </w:rPr>
        <w:t>Scholten </w:t>
      </w:r>
      <w:r>
        <w:rPr/>
        <w:t>and </w:t>
      </w:r>
      <w:r>
        <w:rPr>
          <w:spacing w:val="-3"/>
        </w:rPr>
        <w:t>Hait </w:t>
      </w:r>
      <w:r>
        <w:rPr/>
        <w:t>(1962). </w:t>
      </w:r>
      <w:r>
        <w:rPr>
          <w:spacing w:val="-4"/>
        </w:rPr>
        <w:t>With </w:t>
      </w:r>
      <w:r>
        <w:rPr/>
        <w:t>the </w:t>
      </w:r>
      <w:r>
        <w:rPr>
          <w:spacing w:val="-3"/>
        </w:rPr>
        <w:t>later, </w:t>
      </w:r>
      <w:r>
        <w:rPr/>
        <w:t>but geographically </w:t>
      </w:r>
      <w:r>
        <w:rPr>
          <w:spacing w:val="-2"/>
        </w:rPr>
        <w:t>as- </w:t>
      </w:r>
      <w:r>
        <w:rPr>
          <w:spacing w:val="-3"/>
        </w:rPr>
        <w:t>sociated </w:t>
      </w:r>
      <w:r>
        <w:rPr>
          <w:spacing w:val="-4"/>
        </w:rPr>
        <w:t>Devonian </w:t>
      </w:r>
      <w:r>
        <w:rPr>
          <w:spacing w:val="-3"/>
        </w:rPr>
        <w:t>epeirogenic "Southern Beaverhead Mountains uplift" (Sandberg </w:t>
      </w:r>
      <w:r>
        <w:rPr/>
        <w:t>et </w:t>
      </w:r>
      <w:r>
        <w:rPr>
          <w:spacing w:val="-3"/>
        </w:rPr>
        <w:t>al., 1975), </w:t>
      </w:r>
      <w:r>
        <w:rPr/>
        <w:t>the </w:t>
      </w:r>
      <w:r>
        <w:rPr>
          <w:spacing w:val="-3"/>
        </w:rPr>
        <w:t>arch helps </w:t>
      </w:r>
      <w:r>
        <w:rPr/>
        <w:t>to </w:t>
      </w:r>
      <w:r>
        <w:rPr>
          <w:spacing w:val="-3"/>
        </w:rPr>
        <w:t>explain </w:t>
      </w:r>
      <w:r>
        <w:rPr/>
        <w:t>deposi- </w:t>
      </w:r>
      <w:r>
        <w:rPr>
          <w:spacing w:val="-3"/>
        </w:rPr>
        <w:t>tional thinning over </w:t>
      </w:r>
      <w:r>
        <w:rPr/>
        <w:t>the </w:t>
      </w:r>
      <w:r>
        <w:rPr>
          <w:spacing w:val="-3"/>
        </w:rPr>
        <w:t>southern Lemhi Range </w:t>
      </w:r>
      <w:r>
        <w:rPr/>
        <w:t>paleohighland (before inferred, later erosional</w:t>
      </w:r>
      <w:r>
        <w:rPr>
          <w:spacing w:val="-25"/>
        </w:rPr>
        <w:t> </w:t>
      </w:r>
      <w:r>
        <w:rPr/>
        <w:t>thinning).</w:t>
      </w:r>
    </w:p>
    <w:p>
      <w:pPr>
        <w:pStyle w:val="BodyText"/>
        <w:spacing w:before="7"/>
        <w:rPr>
          <w:sz w:val="21"/>
        </w:rPr>
      </w:pPr>
    </w:p>
    <w:p>
      <w:pPr>
        <w:pStyle w:val="Heading5"/>
        <w:ind w:left="900"/>
        <w:rPr>
          <w:i/>
        </w:rPr>
      </w:pPr>
      <w:r>
        <w:rPr>
          <w:i/>
        </w:rPr>
        <w:t>Controls of Jefferson stratigraphic stacking patterns</w:t>
      </w:r>
    </w:p>
    <w:p>
      <w:pPr>
        <w:pStyle w:val="BodyText"/>
        <w:spacing w:line="249" w:lineRule="auto" w:before="44"/>
        <w:ind w:left="900" w:firstLine="288"/>
        <w:jc w:val="both"/>
      </w:pPr>
      <w:r>
        <w:rPr>
          <w:spacing w:val="-3"/>
        </w:rPr>
        <w:t>With </w:t>
      </w:r>
      <w:r>
        <w:rPr/>
        <w:t>limited biostratigraphic control we recognize </w:t>
      </w:r>
      <w:r>
        <w:rPr>
          <w:spacing w:val="2"/>
        </w:rPr>
        <w:t>3</w:t>
      </w:r>
      <w:r>
        <w:rPr>
          <w:rFonts w:ascii="Calibri"/>
          <w:spacing w:val="2"/>
          <w:position w:val="7"/>
          <w:sz w:val="11"/>
        </w:rPr>
        <w:t>rd </w:t>
      </w:r>
      <w:r>
        <w:rPr/>
        <w:t>order </w:t>
      </w:r>
      <w:r>
        <w:rPr>
          <w:spacing w:val="-5"/>
        </w:rPr>
        <w:t>stratigraphic sequences </w:t>
      </w:r>
      <w:r>
        <w:rPr>
          <w:spacing w:val="-4"/>
        </w:rPr>
        <w:t>and </w:t>
      </w:r>
      <w:r>
        <w:rPr>
          <w:spacing w:val="-5"/>
        </w:rPr>
        <w:t>environmental changes </w:t>
      </w:r>
      <w:r>
        <w:rPr>
          <w:spacing w:val="-3"/>
        </w:rPr>
        <w:t>in </w:t>
      </w:r>
      <w:r>
        <w:rPr>
          <w:spacing w:val="-4"/>
        </w:rPr>
        <w:t>the </w:t>
      </w:r>
      <w:r>
        <w:rPr>
          <w:spacing w:val="-6"/>
        </w:rPr>
        <w:t>Jefferson </w:t>
      </w:r>
      <w:r>
        <w:rPr/>
        <w:t>Formation. Interpretations incorporate both autocyclic changes inherent</w:t>
      </w:r>
      <w:r>
        <w:rPr>
          <w:spacing w:val="-8"/>
        </w:rPr>
        <w:t> </w:t>
      </w:r>
      <w:r>
        <w:rPr/>
        <w:t>to</w:t>
      </w:r>
      <w:r>
        <w:rPr>
          <w:spacing w:val="-7"/>
        </w:rPr>
        <w:t> </w:t>
      </w:r>
      <w:r>
        <w:rPr/>
        <w:t>carbonate</w:t>
      </w:r>
      <w:r>
        <w:rPr>
          <w:spacing w:val="-7"/>
        </w:rPr>
        <w:t> </w:t>
      </w:r>
      <w:r>
        <w:rPr/>
        <w:t>factories</w:t>
      </w:r>
      <w:r>
        <w:rPr>
          <w:spacing w:val="-8"/>
        </w:rPr>
        <w:t> </w:t>
      </w:r>
      <w:r>
        <w:rPr/>
        <w:t>as</w:t>
      </w:r>
      <w:r>
        <w:rPr>
          <w:spacing w:val="-7"/>
        </w:rPr>
        <w:t> </w:t>
      </w:r>
      <w:r>
        <w:rPr/>
        <w:t>well</w:t>
      </w:r>
      <w:r>
        <w:rPr>
          <w:spacing w:val="-7"/>
        </w:rPr>
        <w:t> </w:t>
      </w:r>
      <w:r>
        <w:rPr/>
        <w:t>as</w:t>
      </w:r>
      <w:r>
        <w:rPr>
          <w:spacing w:val="-8"/>
        </w:rPr>
        <w:t> </w:t>
      </w:r>
      <w:r>
        <w:rPr/>
        <w:t>allocyclic</w:t>
      </w:r>
      <w:r>
        <w:rPr>
          <w:spacing w:val="-7"/>
        </w:rPr>
        <w:t> </w:t>
      </w:r>
      <w:r>
        <w:rPr/>
        <w:t>tectonic</w:t>
      </w:r>
      <w:r>
        <w:rPr>
          <w:spacing w:val="-7"/>
        </w:rPr>
        <w:t> </w:t>
      </w:r>
      <w:r>
        <w:rPr/>
        <w:t>and </w:t>
      </w:r>
      <w:r>
        <w:rPr>
          <w:spacing w:val="-3"/>
        </w:rPr>
        <w:t>eustatic controls. </w:t>
      </w:r>
      <w:r>
        <w:rPr>
          <w:spacing w:val="-5"/>
        </w:rPr>
        <w:t>Tectonic </w:t>
      </w:r>
      <w:r>
        <w:rPr>
          <w:spacing w:val="-3"/>
        </w:rPr>
        <w:t>interpretations </w:t>
      </w:r>
      <w:r>
        <w:rPr/>
        <w:t>of </w:t>
      </w:r>
      <w:r>
        <w:rPr>
          <w:spacing w:val="-3"/>
        </w:rPr>
        <w:t>depositional </w:t>
      </w:r>
      <w:r>
        <w:rPr/>
        <w:t>controls for</w:t>
      </w:r>
      <w:r>
        <w:rPr>
          <w:spacing w:val="-10"/>
        </w:rPr>
        <w:t> </w:t>
      </w:r>
      <w:r>
        <w:rPr>
          <w:spacing w:val="-3"/>
        </w:rPr>
        <w:t>Upper</w:t>
      </w:r>
      <w:r>
        <w:rPr>
          <w:spacing w:val="-10"/>
        </w:rPr>
        <w:t> </w:t>
      </w:r>
      <w:r>
        <w:rPr>
          <w:spacing w:val="-3"/>
        </w:rPr>
        <w:t>Devonian</w:t>
      </w:r>
      <w:r>
        <w:rPr>
          <w:spacing w:val="-9"/>
        </w:rPr>
        <w:t> </w:t>
      </w:r>
      <w:r>
        <w:rPr/>
        <w:t>strata</w:t>
      </w:r>
      <w:r>
        <w:rPr>
          <w:spacing w:val="-10"/>
        </w:rPr>
        <w:t> </w:t>
      </w:r>
      <w:r>
        <w:rPr/>
        <w:t>and</w:t>
      </w:r>
      <w:r>
        <w:rPr>
          <w:spacing w:val="-10"/>
        </w:rPr>
        <w:t> </w:t>
      </w:r>
      <w:r>
        <w:rPr/>
        <w:t>hiatuses</w:t>
      </w:r>
      <w:r>
        <w:rPr>
          <w:spacing w:val="-9"/>
        </w:rPr>
        <w:t> </w:t>
      </w:r>
      <w:r>
        <w:rPr/>
        <w:t>have</w:t>
      </w:r>
      <w:r>
        <w:rPr>
          <w:spacing w:val="-10"/>
        </w:rPr>
        <w:t> </w:t>
      </w:r>
      <w:r>
        <w:rPr/>
        <w:t>included</w:t>
      </w:r>
      <w:r>
        <w:rPr>
          <w:spacing w:val="-10"/>
        </w:rPr>
        <w:t> </w:t>
      </w:r>
      <w:r>
        <w:rPr/>
        <w:t>intra-plate stresses </w:t>
      </w:r>
      <w:r>
        <w:rPr>
          <w:spacing w:val="-3"/>
        </w:rPr>
        <w:t>(Sandberg </w:t>
      </w:r>
      <w:r>
        <w:rPr/>
        <w:t>et al., 1988a), incipient </w:t>
      </w:r>
      <w:r>
        <w:rPr>
          <w:spacing w:val="-3"/>
        </w:rPr>
        <w:t>Antler convergence, </w:t>
      </w:r>
      <w:r>
        <w:rPr/>
        <w:t>and foreland uplift and subsequent tectonic inversion (Isaacson et al., 1983a; </w:t>
      </w:r>
      <w:r>
        <w:rPr>
          <w:spacing w:val="-3"/>
        </w:rPr>
        <w:t>Dorobek </w:t>
      </w:r>
      <w:r>
        <w:rPr/>
        <w:t>et al., 1991). </w:t>
      </w:r>
      <w:r>
        <w:rPr>
          <w:spacing w:val="-9"/>
        </w:rPr>
        <w:t>We </w:t>
      </w:r>
      <w:r>
        <w:rPr/>
        <w:t>acknowledge that com- </w:t>
      </w:r>
      <w:r>
        <w:rPr>
          <w:spacing w:val="-3"/>
        </w:rPr>
        <w:t>plex</w:t>
      </w:r>
      <w:r>
        <w:rPr>
          <w:spacing w:val="-11"/>
        </w:rPr>
        <w:t> </w:t>
      </w:r>
      <w:r>
        <w:rPr>
          <w:spacing w:val="-3"/>
        </w:rPr>
        <w:t>possible</w:t>
      </w:r>
      <w:r>
        <w:rPr>
          <w:spacing w:val="-11"/>
        </w:rPr>
        <w:t> </w:t>
      </w:r>
      <w:r>
        <w:rPr>
          <w:spacing w:val="-3"/>
        </w:rPr>
        <w:t>foreland</w:t>
      </w:r>
      <w:r>
        <w:rPr>
          <w:spacing w:val="-9"/>
        </w:rPr>
        <w:t> </w:t>
      </w:r>
      <w:r>
        <w:rPr>
          <w:spacing w:val="-3"/>
        </w:rPr>
        <w:t>models</w:t>
      </w:r>
      <w:r>
        <w:rPr>
          <w:spacing w:val="-11"/>
        </w:rPr>
        <w:t> </w:t>
      </w:r>
      <w:r>
        <w:rPr/>
        <w:t>and</w:t>
      </w:r>
      <w:r>
        <w:rPr>
          <w:spacing w:val="-10"/>
        </w:rPr>
        <w:t> </w:t>
      </w:r>
      <w:r>
        <w:rPr>
          <w:spacing w:val="-3"/>
        </w:rPr>
        <w:t>analogues</w:t>
      </w:r>
      <w:r>
        <w:rPr>
          <w:spacing w:val="-11"/>
        </w:rPr>
        <w:t> </w:t>
      </w:r>
      <w:r>
        <w:rPr>
          <w:spacing w:val="-3"/>
        </w:rPr>
        <w:t>have</w:t>
      </w:r>
      <w:r>
        <w:rPr>
          <w:spacing w:val="-11"/>
        </w:rPr>
        <w:t> </w:t>
      </w:r>
      <w:r>
        <w:rPr>
          <w:spacing w:val="-3"/>
        </w:rPr>
        <w:t>been</w:t>
      </w:r>
      <w:r>
        <w:rPr>
          <w:spacing w:val="-10"/>
        </w:rPr>
        <w:t> </w:t>
      </w:r>
      <w:r>
        <w:rPr>
          <w:spacing w:val="-3"/>
        </w:rPr>
        <w:t>suggested </w:t>
      </w:r>
      <w:r>
        <w:rPr/>
        <w:t>for the Late </w:t>
      </w:r>
      <w:r>
        <w:rPr>
          <w:spacing w:val="-3"/>
        </w:rPr>
        <w:t>Devonian </w:t>
      </w:r>
      <w:r>
        <w:rPr/>
        <w:t>U.S. </w:t>
      </w:r>
      <w:r>
        <w:rPr>
          <w:spacing w:val="-3"/>
        </w:rPr>
        <w:t>margin </w:t>
      </w:r>
      <w:r>
        <w:rPr/>
        <w:t>(Dorobek, 1995; </w:t>
      </w:r>
      <w:r>
        <w:rPr>
          <w:spacing w:val="-3"/>
        </w:rPr>
        <w:t>Giles </w:t>
      </w:r>
      <w:r>
        <w:rPr>
          <w:spacing w:val="-2"/>
        </w:rPr>
        <w:t>and </w:t>
      </w:r>
      <w:r>
        <w:rPr>
          <w:spacing w:val="-3"/>
        </w:rPr>
        <w:t>Dickinson, </w:t>
      </w:r>
      <w:r>
        <w:rPr/>
        <w:t>1995), but argue that tectonic depositional controls must interface with growing evidence for glacio-eustatic / cli- </w:t>
      </w:r>
      <w:r>
        <w:rPr>
          <w:spacing w:val="-3"/>
        </w:rPr>
        <w:t>matic </w:t>
      </w:r>
      <w:r>
        <w:rPr/>
        <w:t>controls (specifically for Famennian</w:t>
      </w:r>
      <w:r>
        <w:rPr>
          <w:spacing w:val="-34"/>
        </w:rPr>
        <w:t> </w:t>
      </w:r>
      <w:r>
        <w:rPr/>
        <w:t>strata).</w:t>
      </w:r>
    </w:p>
    <w:p>
      <w:pPr>
        <w:pStyle w:val="BodyText"/>
        <w:spacing w:line="249" w:lineRule="auto" w:before="12"/>
        <w:ind w:left="900" w:right="9" w:firstLine="288"/>
        <w:jc w:val="both"/>
      </w:pPr>
      <w:r>
        <w:rPr/>
        <w:t>Relative sea-level changes on the Jefferson shelf have been previously attributed to glacio-eustasy (Johnson et al., 1985; Dorobek</w:t>
      </w:r>
      <w:r>
        <w:rPr>
          <w:spacing w:val="-6"/>
        </w:rPr>
        <w:t> </w:t>
      </w:r>
      <w:r>
        <w:rPr/>
        <w:t>et</w:t>
      </w:r>
      <w:r>
        <w:rPr>
          <w:spacing w:val="-5"/>
        </w:rPr>
        <w:t> </w:t>
      </w:r>
      <w:r>
        <w:rPr/>
        <w:t>al.,</w:t>
      </w:r>
      <w:r>
        <w:rPr>
          <w:spacing w:val="-5"/>
        </w:rPr>
        <w:t> </w:t>
      </w:r>
      <w:r>
        <w:rPr/>
        <w:t>1991)</w:t>
      </w:r>
      <w:r>
        <w:rPr>
          <w:spacing w:val="-5"/>
        </w:rPr>
        <w:t> </w:t>
      </w:r>
      <w:r>
        <w:rPr/>
        <w:t>and</w:t>
      </w:r>
      <w:r>
        <w:rPr>
          <w:spacing w:val="-5"/>
        </w:rPr>
        <w:t> </w:t>
      </w:r>
      <w:r>
        <w:rPr/>
        <w:t>we</w:t>
      </w:r>
      <w:r>
        <w:rPr>
          <w:spacing w:val="-5"/>
        </w:rPr>
        <w:t> </w:t>
      </w:r>
      <w:r>
        <w:rPr/>
        <w:t>subscribe</w:t>
      </w:r>
      <w:r>
        <w:rPr>
          <w:spacing w:val="-5"/>
        </w:rPr>
        <w:t> </w:t>
      </w:r>
      <w:r>
        <w:rPr/>
        <w:t>with</w:t>
      </w:r>
      <w:r>
        <w:rPr>
          <w:spacing w:val="-5"/>
        </w:rPr>
        <w:t> </w:t>
      </w:r>
      <w:r>
        <w:rPr/>
        <w:t>more</w:t>
      </w:r>
      <w:r>
        <w:rPr>
          <w:spacing w:val="-6"/>
        </w:rPr>
        <w:t> </w:t>
      </w:r>
      <w:r>
        <w:rPr/>
        <w:t>conviction</w:t>
      </w:r>
      <w:r>
        <w:rPr>
          <w:spacing w:val="-5"/>
        </w:rPr>
        <w:t> </w:t>
      </w:r>
      <w:r>
        <w:rPr/>
        <w:t>to</w:t>
      </w:r>
    </w:p>
    <w:p>
      <w:pPr>
        <w:pStyle w:val="BodyText"/>
        <w:spacing w:line="249" w:lineRule="auto" w:before="158"/>
        <w:ind w:left="391" w:right="733"/>
        <w:jc w:val="both"/>
      </w:pPr>
      <w:r>
        <w:rPr/>
        <w:br w:type="column"/>
      </w:r>
      <w:r>
        <w:rPr>
          <w:spacing w:val="-4"/>
        </w:rPr>
        <w:t>this</w:t>
      </w:r>
      <w:r>
        <w:rPr>
          <w:spacing w:val="-12"/>
        </w:rPr>
        <w:t> </w:t>
      </w:r>
      <w:r>
        <w:rPr>
          <w:spacing w:val="-5"/>
        </w:rPr>
        <w:t>hypothesis</w:t>
      </w:r>
      <w:r>
        <w:rPr>
          <w:spacing w:val="-12"/>
        </w:rPr>
        <w:t> </w:t>
      </w:r>
      <w:r>
        <w:rPr>
          <w:spacing w:val="-3"/>
        </w:rPr>
        <w:t>on</w:t>
      </w:r>
      <w:r>
        <w:rPr>
          <w:spacing w:val="-12"/>
        </w:rPr>
        <w:t> </w:t>
      </w:r>
      <w:r>
        <w:rPr>
          <w:spacing w:val="-4"/>
        </w:rPr>
        <w:t>the</w:t>
      </w:r>
      <w:r>
        <w:rPr>
          <w:spacing w:val="-12"/>
        </w:rPr>
        <w:t> </w:t>
      </w:r>
      <w:r>
        <w:rPr>
          <w:spacing w:val="-4"/>
        </w:rPr>
        <w:t>basis</w:t>
      </w:r>
      <w:r>
        <w:rPr>
          <w:spacing w:val="-11"/>
        </w:rPr>
        <w:t> </w:t>
      </w:r>
      <w:r>
        <w:rPr>
          <w:spacing w:val="-3"/>
        </w:rPr>
        <w:t>of</w:t>
      </w:r>
      <w:r>
        <w:rPr>
          <w:spacing w:val="-12"/>
        </w:rPr>
        <w:t> </w:t>
      </w:r>
      <w:r>
        <w:rPr>
          <w:spacing w:val="-5"/>
        </w:rPr>
        <w:t>evidence</w:t>
      </w:r>
      <w:r>
        <w:rPr>
          <w:spacing w:val="-12"/>
        </w:rPr>
        <w:t> </w:t>
      </w:r>
      <w:r>
        <w:rPr>
          <w:spacing w:val="-4"/>
        </w:rPr>
        <w:t>for</w:t>
      </w:r>
      <w:r>
        <w:rPr>
          <w:spacing w:val="-12"/>
        </w:rPr>
        <w:t> </w:t>
      </w:r>
      <w:r>
        <w:rPr>
          <w:spacing w:val="-5"/>
        </w:rPr>
        <w:t>Famennian</w:t>
      </w:r>
      <w:r>
        <w:rPr>
          <w:spacing w:val="-12"/>
        </w:rPr>
        <w:t> </w:t>
      </w:r>
      <w:r>
        <w:rPr>
          <w:spacing w:val="-5"/>
        </w:rPr>
        <w:t>Gondwanan </w:t>
      </w:r>
      <w:r>
        <w:rPr>
          <w:spacing w:val="-4"/>
        </w:rPr>
        <w:t>glaciation </w:t>
      </w:r>
      <w:r>
        <w:rPr>
          <w:spacing w:val="-3"/>
        </w:rPr>
        <w:t>and </w:t>
      </w:r>
      <w:r>
        <w:rPr>
          <w:spacing w:val="-4"/>
        </w:rPr>
        <w:t>effects </w:t>
      </w:r>
      <w:r>
        <w:rPr/>
        <w:t>on </w:t>
      </w:r>
      <w:r>
        <w:rPr>
          <w:spacing w:val="-4"/>
        </w:rPr>
        <w:t>equatorial continental shelves (Buggisch, </w:t>
      </w:r>
      <w:r>
        <w:rPr/>
        <w:t>1991; Isaacson et al., 1998, in press). </w:t>
      </w:r>
      <w:r>
        <w:rPr>
          <w:spacing w:val="-3"/>
        </w:rPr>
        <w:t>Eustatic </w:t>
      </w:r>
      <w:r>
        <w:rPr/>
        <w:t>fluctuations </w:t>
      </w:r>
      <w:r>
        <w:rPr>
          <w:spacing w:val="-2"/>
        </w:rPr>
        <w:t>and </w:t>
      </w:r>
      <w:r>
        <w:rPr/>
        <w:t>evaporitic</w:t>
      </w:r>
      <w:r>
        <w:rPr>
          <w:spacing w:val="-13"/>
        </w:rPr>
        <w:t> </w:t>
      </w:r>
      <w:r>
        <w:rPr/>
        <w:t>draw-downs</w:t>
      </w:r>
      <w:r>
        <w:rPr>
          <w:spacing w:val="-12"/>
        </w:rPr>
        <w:t> </w:t>
      </w:r>
      <w:r>
        <w:rPr/>
        <w:t>related</w:t>
      </w:r>
      <w:r>
        <w:rPr>
          <w:spacing w:val="-12"/>
        </w:rPr>
        <w:t> </w:t>
      </w:r>
      <w:r>
        <w:rPr/>
        <w:t>to</w:t>
      </w:r>
      <w:r>
        <w:rPr>
          <w:spacing w:val="-11"/>
        </w:rPr>
        <w:t> </w:t>
      </w:r>
      <w:r>
        <w:rPr>
          <w:spacing w:val="-3"/>
        </w:rPr>
        <w:t>Famennian</w:t>
      </w:r>
      <w:r>
        <w:rPr>
          <w:spacing w:val="-13"/>
        </w:rPr>
        <w:t> </w:t>
      </w:r>
      <w:r>
        <w:rPr/>
        <w:t>climate</w:t>
      </w:r>
      <w:r>
        <w:rPr>
          <w:spacing w:val="-12"/>
        </w:rPr>
        <w:t> </w:t>
      </w:r>
      <w:r>
        <w:rPr/>
        <w:t>change</w:t>
      </w:r>
      <w:r>
        <w:rPr>
          <w:spacing w:val="-13"/>
        </w:rPr>
        <w:t> </w:t>
      </w:r>
      <w:r>
        <w:rPr>
          <w:spacing w:val="-2"/>
        </w:rPr>
        <w:t>and </w:t>
      </w:r>
      <w:r>
        <w:rPr/>
        <w:t>polar</w:t>
      </w:r>
      <w:r>
        <w:rPr>
          <w:spacing w:val="-13"/>
        </w:rPr>
        <w:t> </w:t>
      </w:r>
      <w:r>
        <w:rPr/>
        <w:t>glaciation</w:t>
      </w:r>
      <w:r>
        <w:rPr>
          <w:spacing w:val="-13"/>
        </w:rPr>
        <w:t> </w:t>
      </w:r>
      <w:r>
        <w:rPr/>
        <w:t>may</w:t>
      </w:r>
      <w:r>
        <w:rPr>
          <w:spacing w:val="-13"/>
        </w:rPr>
        <w:t> </w:t>
      </w:r>
      <w:r>
        <w:rPr/>
        <w:t>better</w:t>
      </w:r>
      <w:r>
        <w:rPr>
          <w:spacing w:val="-13"/>
        </w:rPr>
        <w:t> </w:t>
      </w:r>
      <w:r>
        <w:rPr/>
        <w:t>account</w:t>
      </w:r>
      <w:r>
        <w:rPr>
          <w:spacing w:val="-12"/>
        </w:rPr>
        <w:t> </w:t>
      </w:r>
      <w:r>
        <w:rPr/>
        <w:t>for</w:t>
      </w:r>
      <w:r>
        <w:rPr>
          <w:spacing w:val="-13"/>
        </w:rPr>
        <w:t> </w:t>
      </w:r>
      <w:r>
        <w:rPr/>
        <w:t>the</w:t>
      </w:r>
      <w:r>
        <w:rPr>
          <w:spacing w:val="-12"/>
        </w:rPr>
        <w:t> </w:t>
      </w:r>
      <w:r>
        <w:rPr/>
        <w:t>mixed</w:t>
      </w:r>
      <w:r>
        <w:rPr>
          <w:spacing w:val="-14"/>
        </w:rPr>
        <w:t> </w:t>
      </w:r>
      <w:r>
        <w:rPr/>
        <w:t>lithofacies</w:t>
      </w:r>
      <w:r>
        <w:rPr>
          <w:spacing w:val="-12"/>
        </w:rPr>
        <w:t> </w:t>
      </w:r>
      <w:r>
        <w:rPr>
          <w:spacing w:val="-2"/>
        </w:rPr>
        <w:t>and </w:t>
      </w:r>
      <w:r>
        <w:rPr/>
        <w:t>hiatuses in the Famennian rock record of east-central Idaho (Isaacson et al., 1997; </w:t>
      </w:r>
      <w:r>
        <w:rPr>
          <w:spacing w:val="-3"/>
        </w:rPr>
        <w:t>Fig.</w:t>
      </w:r>
      <w:r>
        <w:rPr>
          <w:spacing w:val="-10"/>
        </w:rPr>
        <w:t> </w:t>
      </w:r>
      <w:r>
        <w:rPr>
          <w:spacing w:val="-2"/>
        </w:rPr>
        <w:t>2).</w:t>
      </w:r>
    </w:p>
    <w:p>
      <w:pPr>
        <w:pStyle w:val="BodyText"/>
        <w:spacing w:before="9"/>
      </w:pPr>
    </w:p>
    <w:p>
      <w:pPr>
        <w:pStyle w:val="Heading2"/>
        <w:spacing w:before="1"/>
        <w:ind w:left="391"/>
        <w:jc w:val="both"/>
      </w:pPr>
      <w:r>
        <w:rPr/>
        <w:t>LOCATION AND GEOLOGIC SETTING</w:t>
      </w:r>
    </w:p>
    <w:p>
      <w:pPr>
        <w:pStyle w:val="BodyText"/>
        <w:spacing w:line="249" w:lineRule="auto" w:before="159"/>
        <w:ind w:left="391" w:right="727" w:firstLine="288"/>
        <w:jc w:val="both"/>
      </w:pPr>
      <w:r>
        <w:rPr/>
        <w:t>Localities</w:t>
      </w:r>
      <w:r>
        <w:rPr>
          <w:spacing w:val="-15"/>
        </w:rPr>
        <w:t> </w:t>
      </w:r>
      <w:r>
        <w:rPr/>
        <w:t>of</w:t>
      </w:r>
      <w:r>
        <w:rPr>
          <w:spacing w:val="-14"/>
        </w:rPr>
        <w:t> </w:t>
      </w:r>
      <w:r>
        <w:rPr/>
        <w:t>stratigraphic</w:t>
      </w:r>
      <w:r>
        <w:rPr>
          <w:spacing w:val="-13"/>
        </w:rPr>
        <w:t> </w:t>
      </w:r>
      <w:r>
        <w:rPr/>
        <w:t>sections</w:t>
      </w:r>
      <w:r>
        <w:rPr>
          <w:spacing w:val="-13"/>
        </w:rPr>
        <w:t> </w:t>
      </w:r>
      <w:r>
        <w:rPr/>
        <w:t>(Fig.</w:t>
      </w:r>
      <w:r>
        <w:rPr>
          <w:spacing w:val="-13"/>
        </w:rPr>
        <w:t> </w:t>
      </w:r>
      <w:r>
        <w:rPr/>
        <w:t>1)</w:t>
      </w:r>
      <w:r>
        <w:rPr>
          <w:spacing w:val="-14"/>
        </w:rPr>
        <w:t> </w:t>
      </w:r>
      <w:r>
        <w:rPr/>
        <w:t>are</w:t>
      </w:r>
      <w:r>
        <w:rPr>
          <w:spacing w:val="-14"/>
        </w:rPr>
        <w:t> </w:t>
      </w:r>
      <w:r>
        <w:rPr/>
        <w:t>shown</w:t>
      </w:r>
      <w:r>
        <w:rPr>
          <w:spacing w:val="-13"/>
        </w:rPr>
        <w:t> </w:t>
      </w:r>
      <w:r>
        <w:rPr/>
        <w:t>in</w:t>
      </w:r>
      <w:r>
        <w:rPr>
          <w:spacing w:val="-13"/>
        </w:rPr>
        <w:t> </w:t>
      </w:r>
      <w:r>
        <w:rPr/>
        <w:t>rela- tion to </w:t>
      </w:r>
      <w:r>
        <w:rPr>
          <w:spacing w:val="-3"/>
        </w:rPr>
        <w:t>Devonian </w:t>
      </w:r>
      <w:r>
        <w:rPr/>
        <w:t>isopachs and </w:t>
      </w:r>
      <w:r>
        <w:rPr>
          <w:spacing w:val="-3"/>
        </w:rPr>
        <w:t>major </w:t>
      </w:r>
      <w:r>
        <w:rPr/>
        <w:t>thrust faults in </w:t>
      </w:r>
      <w:r>
        <w:rPr>
          <w:spacing w:val="-3"/>
        </w:rPr>
        <w:t>Fig. </w:t>
      </w:r>
      <w:r>
        <w:rPr/>
        <w:t>3. </w:t>
      </w:r>
      <w:r>
        <w:rPr>
          <w:spacing w:val="-2"/>
        </w:rPr>
        <w:t>The </w:t>
      </w:r>
      <w:r>
        <w:rPr/>
        <w:t>study area is located in Basin and Range topography where </w:t>
      </w:r>
      <w:r>
        <w:rPr>
          <w:spacing w:val="-2"/>
        </w:rPr>
        <w:t>the </w:t>
      </w:r>
      <w:r>
        <w:rPr>
          <w:spacing w:val="-3"/>
        </w:rPr>
        <w:t>Rocky Mountain foreland </w:t>
      </w:r>
      <w:r>
        <w:rPr/>
        <w:t>and the </w:t>
      </w:r>
      <w:r>
        <w:rPr>
          <w:spacing w:val="-3"/>
        </w:rPr>
        <w:t>Cordilleran fold </w:t>
      </w:r>
      <w:r>
        <w:rPr/>
        <w:t>and </w:t>
      </w:r>
      <w:r>
        <w:rPr>
          <w:spacing w:val="-3"/>
        </w:rPr>
        <w:t>thrust </w:t>
      </w:r>
      <w:r>
        <w:rPr/>
        <w:t>belt overlap</w:t>
      </w:r>
      <w:r>
        <w:rPr>
          <w:spacing w:val="-14"/>
        </w:rPr>
        <w:t> </w:t>
      </w:r>
      <w:r>
        <w:rPr/>
        <w:t>(Kulik</w:t>
      </w:r>
      <w:r>
        <w:rPr>
          <w:spacing w:val="-14"/>
        </w:rPr>
        <w:t> </w:t>
      </w:r>
      <w:r>
        <w:rPr/>
        <w:t>and</w:t>
      </w:r>
      <w:r>
        <w:rPr>
          <w:spacing w:val="-14"/>
        </w:rPr>
        <w:t> </w:t>
      </w:r>
      <w:r>
        <w:rPr/>
        <w:t>Schmidt,</w:t>
      </w:r>
      <w:r>
        <w:rPr>
          <w:spacing w:val="-14"/>
        </w:rPr>
        <w:t> </w:t>
      </w:r>
      <w:r>
        <w:rPr/>
        <w:t>1988;</w:t>
      </w:r>
      <w:r>
        <w:rPr>
          <w:spacing w:val="-13"/>
        </w:rPr>
        <w:t> </w:t>
      </w:r>
      <w:r>
        <w:rPr/>
        <w:t>Skipp,</w:t>
      </w:r>
      <w:r>
        <w:rPr>
          <w:spacing w:val="-14"/>
        </w:rPr>
        <w:t> </w:t>
      </w:r>
      <w:r>
        <w:rPr/>
        <w:t>1988).</w:t>
      </w:r>
      <w:r>
        <w:rPr>
          <w:spacing w:val="-14"/>
        </w:rPr>
        <w:t> </w:t>
      </w:r>
      <w:r>
        <w:rPr/>
        <w:t>Post-Devonian deformation in this part of Idaho has been discussed by Hait (1965), Beutner (1968), </w:t>
      </w:r>
      <w:r>
        <w:rPr>
          <w:spacing w:val="-3"/>
        </w:rPr>
        <w:t>Dover </w:t>
      </w:r>
      <w:r>
        <w:rPr/>
        <w:t>(1980), Skipp (1988), Link et </w:t>
      </w:r>
      <w:r>
        <w:rPr>
          <w:spacing w:val="-2"/>
        </w:rPr>
        <w:t>al. </w:t>
      </w:r>
      <w:r>
        <w:rPr/>
        <w:t>(1988) and Rodgers et al. (1995). </w:t>
      </w:r>
      <w:r>
        <w:rPr>
          <w:spacing w:val="-4"/>
        </w:rPr>
        <w:t>Tertiary </w:t>
      </w:r>
      <w:r>
        <w:rPr/>
        <w:t>extension events </w:t>
      </w:r>
      <w:r>
        <w:rPr>
          <w:spacing w:val="-2"/>
        </w:rPr>
        <w:t>are </w:t>
      </w:r>
      <w:r>
        <w:rPr/>
        <w:t>described by Janecke (1992; 1994). Although east-vergent, </w:t>
      </w:r>
      <w:r>
        <w:rPr>
          <w:spacing w:val="-2"/>
        </w:rPr>
        <w:t>im- </w:t>
      </w:r>
      <w:r>
        <w:rPr/>
        <w:t>bricate translation of rocks is commonly found in the field, </w:t>
      </w:r>
      <w:r>
        <w:rPr>
          <w:spacing w:val="-2"/>
        </w:rPr>
        <w:t>the </w:t>
      </w:r>
      <w:r>
        <w:rPr/>
        <w:t>need for long-range telescoping and juxtaposition of lithofacies (e.g., Ruppel and Lopez, 1984) seems to have diminished with re-interpretation</w:t>
      </w:r>
      <w:r>
        <w:rPr>
          <w:spacing w:val="-17"/>
        </w:rPr>
        <w:t> </w:t>
      </w:r>
      <w:r>
        <w:rPr/>
        <w:t>of</w:t>
      </w:r>
      <w:r>
        <w:rPr>
          <w:spacing w:val="-16"/>
        </w:rPr>
        <w:t> </w:t>
      </w:r>
      <w:r>
        <w:rPr/>
        <w:t>regional</w:t>
      </w:r>
      <w:r>
        <w:rPr>
          <w:spacing w:val="-16"/>
        </w:rPr>
        <w:t> </w:t>
      </w:r>
      <w:r>
        <w:rPr/>
        <w:t>geology</w:t>
      </w:r>
      <w:r>
        <w:rPr>
          <w:spacing w:val="-16"/>
        </w:rPr>
        <w:t> </w:t>
      </w:r>
      <w:r>
        <w:rPr/>
        <w:t>(e.g.,</w:t>
      </w:r>
      <w:r>
        <w:rPr>
          <w:spacing w:val="-17"/>
        </w:rPr>
        <w:t> </w:t>
      </w:r>
      <w:r>
        <w:rPr/>
        <w:t>Rodgers</w:t>
      </w:r>
      <w:r>
        <w:rPr>
          <w:spacing w:val="-17"/>
        </w:rPr>
        <w:t> </w:t>
      </w:r>
      <w:r>
        <w:rPr/>
        <w:t>and</w:t>
      </w:r>
      <w:r>
        <w:rPr>
          <w:spacing w:val="-16"/>
        </w:rPr>
        <w:t> </w:t>
      </w:r>
      <w:r>
        <w:rPr/>
        <w:t>Janecke, 1992; </w:t>
      </w:r>
      <w:r>
        <w:rPr>
          <w:spacing w:val="-3"/>
        </w:rPr>
        <w:t>Winston </w:t>
      </w:r>
      <w:r>
        <w:rPr/>
        <w:t>et al., this volume). </w:t>
      </w:r>
      <w:r>
        <w:rPr>
          <w:spacing w:val="-3"/>
        </w:rPr>
        <w:t>Devonian </w:t>
      </w:r>
      <w:r>
        <w:rPr/>
        <w:t>facies changes in the field area appear to be laterally continuous and support this </w:t>
      </w:r>
      <w:r>
        <w:rPr>
          <w:spacing w:val="-3"/>
        </w:rPr>
        <w:t>interpretation.</w:t>
      </w:r>
    </w:p>
    <w:p>
      <w:pPr>
        <w:pStyle w:val="BodyText"/>
        <w:spacing w:before="8"/>
        <w:rPr>
          <w:sz w:val="21"/>
        </w:rPr>
      </w:pPr>
    </w:p>
    <w:p>
      <w:pPr>
        <w:pStyle w:val="Heading2"/>
        <w:spacing w:line="249" w:lineRule="auto"/>
        <w:ind w:left="391" w:right="751"/>
        <w:jc w:val="both"/>
      </w:pPr>
      <w:r>
        <w:rPr/>
        <w:t>PREVIOUS WORK ON DEVONIAN </w:t>
      </w:r>
      <w:r>
        <w:rPr>
          <w:spacing w:val="-4"/>
        </w:rPr>
        <w:t>STRATIG- </w:t>
      </w:r>
      <w:r>
        <w:rPr/>
        <w:t>RAPHY AND </w:t>
      </w:r>
      <w:r>
        <w:rPr>
          <w:spacing w:val="-3"/>
        </w:rPr>
        <w:t>PALEOGEOGRAPHY </w:t>
      </w:r>
      <w:r>
        <w:rPr/>
        <w:t>IN IDAHO</w:t>
      </w:r>
    </w:p>
    <w:p>
      <w:pPr>
        <w:pStyle w:val="BodyText"/>
        <w:spacing w:line="249" w:lineRule="auto" w:before="150"/>
        <w:ind w:left="391" w:right="726" w:firstLine="288"/>
        <w:jc w:val="both"/>
      </w:pPr>
      <w:r>
        <w:rPr/>
        <w:t>The</w:t>
      </w:r>
      <w:r>
        <w:rPr>
          <w:spacing w:val="-18"/>
        </w:rPr>
        <w:t> </w:t>
      </w:r>
      <w:r>
        <w:rPr/>
        <w:t>stratigraphy</w:t>
      </w:r>
      <w:r>
        <w:rPr>
          <w:spacing w:val="-18"/>
        </w:rPr>
        <w:t> </w:t>
      </w:r>
      <w:r>
        <w:rPr/>
        <w:t>and</w:t>
      </w:r>
      <w:r>
        <w:rPr>
          <w:spacing w:val="-18"/>
        </w:rPr>
        <w:t> </w:t>
      </w:r>
      <w:r>
        <w:rPr/>
        <w:t>paleogeography</w:t>
      </w:r>
      <w:r>
        <w:rPr>
          <w:spacing w:val="-18"/>
        </w:rPr>
        <w:t> </w:t>
      </w:r>
      <w:r>
        <w:rPr/>
        <w:t>of</w:t>
      </w:r>
      <w:r>
        <w:rPr>
          <w:spacing w:val="-17"/>
        </w:rPr>
        <w:t> </w:t>
      </w:r>
      <w:r>
        <w:rPr/>
        <w:t>the</w:t>
      </w:r>
      <w:r>
        <w:rPr>
          <w:spacing w:val="-18"/>
        </w:rPr>
        <w:t> </w:t>
      </w:r>
      <w:r>
        <w:rPr/>
        <w:t>Jefferson</w:t>
      </w:r>
      <w:r>
        <w:rPr>
          <w:spacing w:val="-18"/>
        </w:rPr>
        <w:t> </w:t>
      </w:r>
      <w:r>
        <w:rPr>
          <w:spacing w:val="-2"/>
        </w:rPr>
        <w:t>Forma- </w:t>
      </w:r>
      <w:r>
        <w:rPr/>
        <w:t>tion,</w:t>
      </w:r>
      <w:r>
        <w:rPr>
          <w:spacing w:val="-17"/>
        </w:rPr>
        <w:t> </w:t>
      </w:r>
      <w:r>
        <w:rPr/>
        <w:t>Carey</w:t>
      </w:r>
      <w:r>
        <w:rPr>
          <w:spacing w:val="-16"/>
        </w:rPr>
        <w:t> </w:t>
      </w:r>
      <w:r>
        <w:rPr/>
        <w:t>Dolomite,</w:t>
      </w:r>
      <w:r>
        <w:rPr>
          <w:spacing w:val="-16"/>
        </w:rPr>
        <w:t> </w:t>
      </w:r>
      <w:r>
        <w:rPr/>
        <w:t>Beartooth</w:t>
      </w:r>
      <w:r>
        <w:rPr>
          <w:spacing w:val="-16"/>
        </w:rPr>
        <w:t> </w:t>
      </w:r>
      <w:r>
        <w:rPr/>
        <w:t>Butte</w:t>
      </w:r>
      <w:r>
        <w:rPr>
          <w:spacing w:val="-16"/>
        </w:rPr>
        <w:t> </w:t>
      </w:r>
      <w:r>
        <w:rPr/>
        <w:t>Formation</w:t>
      </w:r>
      <w:r>
        <w:rPr>
          <w:spacing w:val="-17"/>
        </w:rPr>
        <w:t> </w:t>
      </w:r>
      <w:r>
        <w:rPr/>
        <w:t>and</w:t>
      </w:r>
      <w:r>
        <w:rPr>
          <w:spacing w:val="-16"/>
        </w:rPr>
        <w:t> </w:t>
      </w:r>
      <w:r>
        <w:rPr/>
        <w:t>associated strata</w:t>
      </w:r>
      <w:r>
        <w:rPr>
          <w:spacing w:val="-7"/>
        </w:rPr>
        <w:t> </w:t>
      </w:r>
      <w:r>
        <w:rPr/>
        <w:t>in</w:t>
      </w:r>
      <w:r>
        <w:rPr>
          <w:spacing w:val="-6"/>
        </w:rPr>
        <w:t> </w:t>
      </w:r>
      <w:r>
        <w:rPr/>
        <w:t>east-central</w:t>
      </w:r>
      <w:r>
        <w:rPr>
          <w:spacing w:val="-7"/>
        </w:rPr>
        <w:t> </w:t>
      </w:r>
      <w:r>
        <w:rPr/>
        <w:t>Idaho</w:t>
      </w:r>
      <w:r>
        <w:rPr>
          <w:spacing w:val="-6"/>
        </w:rPr>
        <w:t> </w:t>
      </w:r>
      <w:r>
        <w:rPr/>
        <w:t>is</w:t>
      </w:r>
      <w:r>
        <w:rPr>
          <w:spacing w:val="-7"/>
        </w:rPr>
        <w:t> </w:t>
      </w:r>
      <w:r>
        <w:rPr/>
        <w:t>largely</w:t>
      </w:r>
      <w:r>
        <w:rPr>
          <w:spacing w:val="-5"/>
        </w:rPr>
        <w:t> </w:t>
      </w:r>
      <w:r>
        <w:rPr/>
        <w:t>based</w:t>
      </w:r>
      <w:r>
        <w:rPr>
          <w:spacing w:val="-6"/>
        </w:rPr>
        <w:t> </w:t>
      </w:r>
      <w:r>
        <w:rPr/>
        <w:t>on</w:t>
      </w:r>
      <w:r>
        <w:rPr>
          <w:spacing w:val="-6"/>
        </w:rPr>
        <w:t> </w:t>
      </w:r>
      <w:r>
        <w:rPr/>
        <w:t>lithologic</w:t>
      </w:r>
      <w:r>
        <w:rPr>
          <w:spacing w:val="-5"/>
        </w:rPr>
        <w:t> </w:t>
      </w:r>
      <w:r>
        <w:rPr/>
        <w:t>charac- ter and general reports with some biostratigraphy (Ross, 1947; </w:t>
      </w:r>
      <w:r>
        <w:rPr>
          <w:spacing w:val="-3"/>
        </w:rPr>
        <w:t>Sloss, 1954; Churkin, 1962; Scholten </w:t>
      </w:r>
      <w:r>
        <w:rPr/>
        <w:t>and </w:t>
      </w:r>
      <w:r>
        <w:rPr>
          <w:spacing w:val="-3"/>
        </w:rPr>
        <w:t>Hait, 1962; </w:t>
      </w:r>
      <w:r>
        <w:rPr/>
        <w:t>Sandberg et al., 1988a; Johnson et al., 1988; Hobbs et al.,</w:t>
      </w:r>
      <w:r>
        <w:rPr>
          <w:spacing w:val="-5"/>
        </w:rPr>
        <w:t> </w:t>
      </w:r>
      <w:r>
        <w:rPr>
          <w:spacing w:val="-2"/>
        </w:rPr>
        <w:t>1991).</w:t>
      </w:r>
    </w:p>
    <w:p>
      <w:pPr>
        <w:pStyle w:val="BodyText"/>
        <w:spacing w:line="249" w:lineRule="auto" w:before="5"/>
        <w:ind w:left="391" w:right="749" w:firstLine="288"/>
        <w:jc w:val="both"/>
      </w:pPr>
      <w:r>
        <w:rPr>
          <w:spacing w:val="-3"/>
        </w:rPr>
        <w:t>Lower</w:t>
      </w:r>
      <w:r>
        <w:rPr>
          <w:spacing w:val="-8"/>
        </w:rPr>
        <w:t> </w:t>
      </w:r>
      <w:r>
        <w:rPr/>
        <w:t>and</w:t>
      </w:r>
      <w:r>
        <w:rPr>
          <w:spacing w:val="-8"/>
        </w:rPr>
        <w:t> </w:t>
      </w:r>
      <w:r>
        <w:rPr>
          <w:spacing w:val="-3"/>
        </w:rPr>
        <w:t>Middle</w:t>
      </w:r>
      <w:r>
        <w:rPr>
          <w:spacing w:val="-9"/>
        </w:rPr>
        <w:t> </w:t>
      </w:r>
      <w:r>
        <w:rPr>
          <w:spacing w:val="-3"/>
        </w:rPr>
        <w:t>Devonian</w:t>
      </w:r>
      <w:r>
        <w:rPr>
          <w:spacing w:val="-8"/>
        </w:rPr>
        <w:t> </w:t>
      </w:r>
      <w:r>
        <w:rPr>
          <w:spacing w:val="-3"/>
        </w:rPr>
        <w:t>rocks</w:t>
      </w:r>
      <w:r>
        <w:rPr>
          <w:spacing w:val="-8"/>
        </w:rPr>
        <w:t> </w:t>
      </w:r>
      <w:r>
        <w:rPr>
          <w:spacing w:val="-3"/>
        </w:rPr>
        <w:t>overlie</w:t>
      </w:r>
      <w:r>
        <w:rPr>
          <w:spacing w:val="-8"/>
        </w:rPr>
        <w:t> </w:t>
      </w:r>
      <w:r>
        <w:rPr>
          <w:spacing w:val="-3"/>
        </w:rPr>
        <w:t>Silurian</w:t>
      </w:r>
      <w:r>
        <w:rPr>
          <w:spacing w:val="-8"/>
        </w:rPr>
        <w:t> </w:t>
      </w:r>
      <w:r>
        <w:rPr>
          <w:spacing w:val="-3"/>
        </w:rPr>
        <w:t>Laketown </w:t>
      </w:r>
      <w:r>
        <w:rPr>
          <w:spacing w:val="-4"/>
        </w:rPr>
        <w:t>Dolomite</w:t>
      </w:r>
      <w:r>
        <w:rPr>
          <w:spacing w:val="-12"/>
        </w:rPr>
        <w:t> </w:t>
      </w:r>
      <w:r>
        <w:rPr>
          <w:spacing w:val="-3"/>
        </w:rPr>
        <w:t>and</w:t>
      </w:r>
      <w:r>
        <w:rPr>
          <w:spacing w:val="-12"/>
        </w:rPr>
        <w:t> </w:t>
      </w:r>
      <w:r>
        <w:rPr>
          <w:spacing w:val="-3"/>
        </w:rPr>
        <w:t>are</w:t>
      </w:r>
      <w:r>
        <w:rPr>
          <w:spacing w:val="-12"/>
        </w:rPr>
        <w:t> </w:t>
      </w:r>
      <w:r>
        <w:rPr>
          <w:spacing w:val="-4"/>
        </w:rPr>
        <w:t>overlain</w:t>
      </w:r>
      <w:r>
        <w:rPr>
          <w:spacing w:val="-12"/>
        </w:rPr>
        <w:t> </w:t>
      </w:r>
      <w:r>
        <w:rPr/>
        <w:t>by</w:t>
      </w:r>
      <w:r>
        <w:rPr>
          <w:spacing w:val="-12"/>
        </w:rPr>
        <w:t> </w:t>
      </w:r>
      <w:r>
        <w:rPr>
          <w:spacing w:val="-4"/>
        </w:rPr>
        <w:t>Middle</w:t>
      </w:r>
      <w:r>
        <w:rPr>
          <w:spacing w:val="-13"/>
        </w:rPr>
        <w:t> </w:t>
      </w:r>
      <w:r>
        <w:rPr/>
        <w:t>to</w:t>
      </w:r>
      <w:r>
        <w:rPr>
          <w:spacing w:val="-11"/>
        </w:rPr>
        <w:t> </w:t>
      </w:r>
      <w:r>
        <w:rPr>
          <w:spacing w:val="-4"/>
        </w:rPr>
        <w:t>Upper</w:t>
      </w:r>
      <w:r>
        <w:rPr>
          <w:spacing w:val="-12"/>
        </w:rPr>
        <w:t> </w:t>
      </w:r>
      <w:r>
        <w:rPr>
          <w:spacing w:val="-4"/>
        </w:rPr>
        <w:t>Devonian</w:t>
      </w:r>
      <w:r>
        <w:rPr>
          <w:spacing w:val="-12"/>
        </w:rPr>
        <w:t> </w:t>
      </w:r>
      <w:r>
        <w:rPr>
          <w:spacing w:val="-4"/>
        </w:rPr>
        <w:t>Jefferson</w:t>
      </w:r>
    </w:p>
    <w:p>
      <w:pPr>
        <w:spacing w:after="0" w:line="249" w:lineRule="auto"/>
        <w:jc w:val="both"/>
        <w:sectPr>
          <w:type w:val="continuous"/>
          <w:pgSz w:w="12240" w:h="15840"/>
          <w:pgMar w:top="920" w:bottom="280" w:left="0" w:right="0"/>
          <w:cols w:num="2" w:equalWidth="0">
            <w:col w:w="5994" w:space="40"/>
            <w:col w:w="6206"/>
          </w:cols>
        </w:sectPr>
      </w:pPr>
    </w:p>
    <w:p>
      <w:pPr>
        <w:pStyle w:val="BodyText"/>
        <w:spacing w:before="4"/>
        <w:rPr>
          <w:sz w:val="29"/>
        </w:rPr>
      </w:pPr>
    </w:p>
    <w:p>
      <w:pPr>
        <w:spacing w:after="0"/>
        <w:rPr>
          <w:sz w:val="29"/>
        </w:rPr>
        <w:sectPr>
          <w:pgSz w:w="12240" w:h="15840"/>
          <w:pgMar w:header="667" w:footer="0" w:top="920" w:bottom="280" w:left="0" w:right="0"/>
        </w:sectPr>
      </w:pPr>
    </w:p>
    <w:p>
      <w:pPr>
        <w:spacing w:line="247" w:lineRule="auto" w:before="162"/>
        <w:ind w:left="1308" w:right="-13" w:firstLine="222"/>
        <w:jc w:val="left"/>
        <w:rPr>
          <w:rFonts w:ascii="Arial"/>
          <w:b/>
          <w:sz w:val="18"/>
        </w:rPr>
      </w:pPr>
      <w:r>
        <w:rPr>
          <w:rFonts w:ascii="Arial"/>
          <w:b/>
          <w:color w:val="231F20"/>
          <w:sz w:val="18"/>
        </w:rPr>
        <w:t>IDAHO BATHOLITH</w:t>
      </w:r>
    </w:p>
    <w:p>
      <w:pPr>
        <w:tabs>
          <w:tab w:pos="2264" w:val="left" w:leader="none"/>
        </w:tabs>
        <w:spacing w:before="98"/>
        <w:ind w:left="1803" w:right="0" w:firstLine="0"/>
        <w:jc w:val="left"/>
        <w:rPr>
          <w:rFonts w:ascii="Arial"/>
          <w:i/>
          <w:sz w:val="18"/>
        </w:rPr>
      </w:pPr>
      <w:r>
        <w:rPr/>
        <w:br w:type="column"/>
      </w:r>
      <w:r>
        <w:rPr>
          <w:rFonts w:ascii="Arial"/>
          <w:i/>
          <w:color w:val="231F20"/>
          <w:spacing w:val="5"/>
          <w:sz w:val="18"/>
        </w:rPr>
        <w:t>SE</w:t>
        <w:tab/>
      </w:r>
      <w:r>
        <w:rPr>
          <w:rFonts w:ascii="Arial"/>
          <w:i/>
          <w:color w:val="231F20"/>
          <w:spacing w:val="9"/>
          <w:sz w:val="18"/>
        </w:rPr>
        <w:t>MONTANA </w:t>
      </w:r>
      <w:r>
        <w:rPr>
          <w:rFonts w:ascii="Arial"/>
          <w:i/>
          <w:color w:val="231F20"/>
          <w:spacing w:val="14"/>
          <w:sz w:val="18"/>
        </w:rPr>
        <w:t>"STABLE </w:t>
      </w:r>
      <w:r>
        <w:rPr>
          <w:rFonts w:ascii="Arial"/>
          <w:i/>
          <w:color w:val="231F20"/>
          <w:spacing w:val="11"/>
          <w:sz w:val="18"/>
        </w:rPr>
        <w:t>DEVONIAN </w:t>
      </w:r>
      <w:r>
        <w:rPr>
          <w:rFonts w:ascii="Arial"/>
          <w:i/>
          <w:color w:val="231F20"/>
          <w:spacing w:val="13"/>
          <w:sz w:val="18"/>
        </w:rPr>
        <w:t>CRATONIC</w:t>
      </w:r>
      <w:r>
        <w:rPr>
          <w:rFonts w:ascii="Arial"/>
          <w:i/>
          <w:color w:val="231F20"/>
          <w:spacing w:val="-14"/>
          <w:sz w:val="18"/>
        </w:rPr>
        <w:t> </w:t>
      </w:r>
      <w:r>
        <w:rPr>
          <w:rFonts w:ascii="Arial"/>
          <w:i/>
          <w:color w:val="231F20"/>
          <w:spacing w:val="12"/>
          <w:sz w:val="18"/>
        </w:rPr>
        <w:t>SHEL</w:t>
      </w:r>
      <w:r>
        <w:rPr>
          <w:rFonts w:ascii="Arial"/>
          <w:i/>
          <w:color w:val="231F20"/>
          <w:spacing w:val="-33"/>
          <w:sz w:val="18"/>
        </w:rPr>
        <w:t> </w:t>
      </w:r>
    </w:p>
    <w:p>
      <w:pPr>
        <w:spacing w:before="29"/>
        <w:ind w:left="3482" w:right="5589" w:firstLine="0"/>
        <w:jc w:val="center"/>
        <w:rPr>
          <w:rFonts w:ascii="Arial"/>
          <w:b/>
          <w:sz w:val="12"/>
        </w:rPr>
      </w:pPr>
      <w:r>
        <w:rPr/>
        <w:pict>
          <v:group style="position:absolute;margin-left:57.300999pt;margin-top:-14.458073pt;width:497.45pt;height:584.2pt;mso-position-horizontal-relative:page;mso-position-vertical-relative:paragraph;z-index:-255341568" coordorigin="1146,-289" coordsize="9949,11684">
            <v:rect style="position:absolute;left:7296;top:-289;width:37;height:7314" filled="true" fillcolor="#a7aaac" stroked="false">
              <v:fill type="solid"/>
            </v:rect>
            <v:rect style="position:absolute;left:7333;top:-289;width:37;height:7314" filled="true" fillcolor="#a8aaad" stroked="false">
              <v:fill type="solid"/>
            </v:rect>
            <v:rect style="position:absolute;left:7369;top:-289;width:37;height:7314" filled="true" fillcolor="#a9abae" stroked="false">
              <v:fill type="solid"/>
            </v:rect>
            <v:rect style="position:absolute;left:7406;top:-289;width:37;height:7314" filled="true" fillcolor="#aaacae" stroked="false">
              <v:fill type="solid"/>
            </v:rect>
            <v:rect style="position:absolute;left:7443;top:-289;width:37;height:7314" filled="true" fillcolor="#abadaf" stroked="false">
              <v:fill type="solid"/>
            </v:rect>
            <v:rect style="position:absolute;left:7479;top:-289;width:37;height:7314" filled="true" fillcolor="#abadb0" stroked="false">
              <v:fill type="solid"/>
            </v:rect>
            <v:rect style="position:absolute;left:7516;top:-289;width:37;height:7314" filled="true" fillcolor="#acaeb1" stroked="false">
              <v:fill type="solid"/>
            </v:rect>
            <v:rect style="position:absolute;left:7552;top:-289;width:37;height:7314" filled="true" fillcolor="#adafb2" stroked="false">
              <v:fill type="solid"/>
            </v:rect>
            <v:rect style="position:absolute;left:7589;top:-289;width:37;height:7314" filled="true" fillcolor="#aeb0b2" stroked="false">
              <v:fill type="solid"/>
            </v:rect>
            <v:rect style="position:absolute;left:7625;top:-289;width:37;height:7314" filled="true" fillcolor="#afb1b3" stroked="false">
              <v:fill type="solid"/>
            </v:rect>
            <v:rect style="position:absolute;left:7662;top:-289;width:37;height:7314" filled="true" fillcolor="#afb2b4" stroked="false">
              <v:fill type="solid"/>
            </v:rect>
            <v:rect style="position:absolute;left:7699;top:-289;width:37;height:7314" filled="true" fillcolor="#b0b2b5" stroked="false">
              <v:fill type="solid"/>
            </v:rect>
            <v:rect style="position:absolute;left:7735;top:-289;width:37;height:7314" filled="true" fillcolor="#b1b3b5" stroked="false">
              <v:fill type="solid"/>
            </v:rect>
            <v:rect style="position:absolute;left:7772;top:-289;width:37;height:7314" filled="true" fillcolor="#b2b4b6" stroked="false">
              <v:fill type="solid"/>
            </v:rect>
            <v:rect style="position:absolute;left:7808;top:-289;width:37;height:7314" filled="true" fillcolor="#b3b5b7" stroked="false">
              <v:fill type="solid"/>
            </v:rect>
            <v:rect style="position:absolute;left:7845;top:-289;width:37;height:7314" filled="true" fillcolor="#b3b5b8" stroked="false">
              <v:fill type="solid"/>
            </v:rect>
            <v:rect style="position:absolute;left:7881;top:-289;width:37;height:7314" filled="true" fillcolor="#b4b6b9" stroked="false">
              <v:fill type="solid"/>
            </v:rect>
            <v:rect style="position:absolute;left:7918;top:-289;width:37;height:7314" filled="true" fillcolor="#b5b7b9" stroked="false">
              <v:fill type="solid"/>
            </v:rect>
            <v:rect style="position:absolute;left:7954;top:-289;width:37;height:7314" filled="true" fillcolor="#b6b8ba" stroked="false">
              <v:fill type="solid"/>
            </v:rect>
            <v:rect style="position:absolute;left:7991;top:-289;width:37;height:7314" filled="true" fillcolor="#b7b9bb" stroked="false">
              <v:fill type="solid"/>
            </v:rect>
            <v:rect style="position:absolute;left:8028;top:-289;width:37;height:7314" filled="true" fillcolor="#b8babc" stroked="false">
              <v:fill type="solid"/>
            </v:rect>
            <v:rect style="position:absolute;left:8064;top:-289;width:37;height:7314" filled="true" fillcolor="#b8babd" stroked="false">
              <v:fill type="solid"/>
            </v:rect>
            <v:rect style="position:absolute;left:8101;top:-289;width:37;height:7314" filled="true" fillcolor="#b9bbbd" stroked="false">
              <v:fill type="solid"/>
            </v:rect>
            <v:rect style="position:absolute;left:8137;top:-289;width:37;height:7314" filled="true" fillcolor="#babcbe" stroked="false">
              <v:fill type="solid"/>
            </v:rect>
            <v:rect style="position:absolute;left:8174;top:-289;width:37;height:7314" filled="true" fillcolor="#bbbdbf" stroked="false">
              <v:fill type="solid"/>
            </v:rect>
            <v:rect style="position:absolute;left:8210;top:-289;width:37;height:7314" filled="true" fillcolor="#bcbec0" stroked="false">
              <v:fill type="solid"/>
            </v:rect>
            <v:rect style="position:absolute;left:8247;top:-289;width:37;height:7314" filled="true" fillcolor="#bdbec1" stroked="false">
              <v:fill type="solid"/>
            </v:rect>
            <v:rect style="position:absolute;left:8284;top:-289;width:37;height:7314" filled="true" fillcolor="#bdbfc1" stroked="false">
              <v:fill type="solid"/>
            </v:rect>
            <v:rect style="position:absolute;left:8320;top:-289;width:37;height:7314" filled="true" fillcolor="#bec0c2" stroked="false">
              <v:fill type="solid"/>
            </v:rect>
            <v:rect style="position:absolute;left:8357;top:-289;width:37;height:7314" filled="true" fillcolor="#bfc1c3" stroked="false">
              <v:fill type="solid"/>
            </v:rect>
            <v:rect style="position:absolute;left:8393;top:-289;width:37;height:7314" filled="true" fillcolor="#c0c2c4" stroked="false">
              <v:fill type="solid"/>
            </v:rect>
            <v:rect style="position:absolute;left:8430;top:-289;width:37;height:7314" filled="true" fillcolor="#c1c3c5" stroked="false">
              <v:fill type="solid"/>
            </v:rect>
            <v:rect style="position:absolute;left:8466;top:-289;width:37;height:7314" filled="true" fillcolor="#c2c3c6" stroked="false">
              <v:fill type="solid"/>
            </v:rect>
            <v:rect style="position:absolute;left:8503;top:-289;width:37;height:7314" filled="true" fillcolor="#c2c4c6" stroked="false">
              <v:fill type="solid"/>
            </v:rect>
            <v:rect style="position:absolute;left:8540;top:-289;width:37;height:7314" filled="true" fillcolor="#c3c5c7" stroked="false">
              <v:fill type="solid"/>
            </v:rect>
            <v:rect style="position:absolute;left:8576;top:-289;width:37;height:7314" filled="true" fillcolor="#c4c6c8" stroked="false">
              <v:fill type="solid"/>
            </v:rect>
            <v:rect style="position:absolute;left:8613;top:-289;width:37;height:7314" filled="true" fillcolor="#c5c7c9" stroked="false">
              <v:fill type="solid"/>
            </v:rect>
            <v:rect style="position:absolute;left:8649;top:-289;width:37;height:7314" filled="true" fillcolor="#c6c7c9" stroked="false">
              <v:fill type="solid"/>
            </v:rect>
            <v:rect style="position:absolute;left:8686;top:-289;width:37;height:7314" filled="true" fillcolor="#c7c8ca" stroked="false">
              <v:fill type="solid"/>
            </v:rect>
            <v:rect style="position:absolute;left:8722;top:-289;width:37;height:7314" filled="true" fillcolor="#c7c9cb" stroked="false">
              <v:fill type="solid"/>
            </v:rect>
            <v:rect style="position:absolute;left:8759;top:-289;width:37;height:7314" filled="true" fillcolor="#c8cacc" stroked="false">
              <v:fill type="solid"/>
            </v:rect>
            <v:rect style="position:absolute;left:8795;top:-289;width:37;height:7314" filled="true" fillcolor="#c9cbcd" stroked="false">
              <v:fill type="solid"/>
            </v:rect>
            <v:rect style="position:absolute;left:8832;top:-289;width:37;height:7314" filled="true" fillcolor="#cacccd" stroked="false">
              <v:fill type="solid"/>
            </v:rect>
            <v:rect style="position:absolute;left:8869;top:-289;width:37;height:7314" filled="true" fillcolor="#cbccce" stroked="false">
              <v:fill type="solid"/>
            </v:rect>
            <v:shape style="position:absolute;left:8905;top:-289;width:37;height:7314" coordorigin="8906,-288" coordsize="37,7314" path="m8942,590l8906,590,8906,7025,8942,7025,8942,590m8942,-288l8906,-288,8906,492,8942,492,8942,-288e" filled="true" fillcolor="#cbcdcf" stroked="false">
              <v:path arrowok="t"/>
              <v:fill type="solid"/>
            </v:shape>
            <v:shape style="position:absolute;left:8942;top:-289;width:37;height:7314" coordorigin="8942,-288" coordsize="37,7314" path="m8979,590l8942,590,8942,7025,8979,7025,8979,590m8979,-288l8942,-288,8942,492,8979,492,8979,-288e" filled="true" fillcolor="#ccced0" stroked="false">
              <v:path arrowok="t"/>
              <v:fill type="solid"/>
            </v:shape>
            <v:shape style="position:absolute;left:8978;top:-289;width:37;height:7314" coordorigin="8979,-288" coordsize="37,7314" path="m9015,590l8979,590,8979,7025,9015,7025,9015,590m9015,-288l8979,-288,8979,492,9015,492,9015,-288e" filled="true" fillcolor="#cdcfd0" stroked="false">
              <v:path arrowok="t"/>
              <v:fill type="solid"/>
            </v:shape>
            <v:shape style="position:absolute;left:9015;top:-289;width:37;height:7314" coordorigin="9015,-288" coordsize="37,7314" path="m9052,590l9015,590,9015,7025,9052,7025,9052,590m9052,-288l9015,-288,9015,492,9052,492,9052,-288e" filled="true" fillcolor="#ced0d1" stroked="false">
              <v:path arrowok="t"/>
              <v:fill type="solid"/>
            </v:shape>
            <v:shape style="position:absolute;left:9051;top:-289;width:37;height:7314" coordorigin="9052,-288" coordsize="37,7314" path="m9088,590l9052,590,9052,7025,9088,7025,9088,590m9088,-288l9052,-288,9052,492,9088,492,9088,-288e" filled="true" fillcolor="#cfd0d2" stroked="false">
              <v:path arrowok="t"/>
              <v:fill type="solid"/>
            </v:shape>
            <v:shape style="position:absolute;left:9088;top:-289;width:37;height:7314" coordorigin="9089,-288" coordsize="37,7314" path="m9125,5734l9089,5734,9089,7025,9125,7025,9125,5734m9125,590l9089,590,9089,5429,9125,5429,9125,590m9125,-288l9089,-288,9089,492,9125,492,9125,-288e" filled="true" fillcolor="#d0d1d3" stroked="false">
              <v:path arrowok="t"/>
              <v:fill type="solid"/>
            </v:shape>
            <v:shape style="position:absolute;left:9125;top:-289;width:37;height:7314" coordorigin="9125,-288" coordsize="37,7314" path="m9162,5734l9125,5734,9125,7025,9162,7025,9162,5734m9162,590l9125,590,9125,5429,9162,5429,9162,590m9162,-288l9125,-288,9125,492,9162,492,9162,-288e" filled="true" fillcolor="#d1d2d4" stroked="false">
              <v:path arrowok="t"/>
              <v:fill type="solid"/>
            </v:shape>
            <v:shape style="position:absolute;left:9161;top:-289;width:37;height:7314" coordorigin="9162,-288" coordsize="37,7314" path="m9198,5734l9162,5734,9162,7025,9198,7025,9198,5734m9198,590l9162,590,9162,5429,9198,5429,9198,590m9198,-288l9162,-288,9162,492,9198,492,9198,-288e" filled="true" fillcolor="#d1d3d4" stroked="false">
              <v:path arrowok="t"/>
              <v:fill type="solid"/>
            </v:shape>
            <v:shape style="position:absolute;left:9198;top:-289;width:37;height:7314" coordorigin="9198,-288" coordsize="37,7314" path="m9235,5734l9198,5734,9198,7025,9235,7025,9235,5734m9235,590l9198,590,9198,5429,9235,5429,9235,590m9235,-288l9198,-288,9198,492,9235,492,9235,-288e" filled="true" fillcolor="#d2d4d5" stroked="false">
              <v:path arrowok="t"/>
              <v:fill type="solid"/>
            </v:shape>
            <v:shape style="position:absolute;left:9234;top:-289;width:37;height:7314" coordorigin="9235,-288" coordsize="37,7314" path="m9271,5734l9235,5734,9235,7025,9271,7025,9271,5734m9271,590l9235,590,9235,5429,9271,5429,9271,590m9271,-288l9235,-288,9235,492,9271,492,9271,-288e" filled="true" fillcolor="#d3d4d6" stroked="false">
              <v:path arrowok="t"/>
              <v:fill type="solid"/>
            </v:shape>
            <v:shape style="position:absolute;left:9271;top:-289;width:37;height:7314" coordorigin="9271,-288" coordsize="37,7314" path="m9308,5734l9271,5734,9271,7025,9308,7025,9308,5734m9308,-288l9271,-288,9271,5429,9308,5429,9308,-288e" filled="true" fillcolor="#d4d5d7" stroked="false">
              <v:path arrowok="t"/>
              <v:fill type="solid"/>
            </v:shape>
            <v:shape style="position:absolute;left:9307;top:-289;width:37;height:7314" coordorigin="9308,-288" coordsize="37,7314" path="m9344,5734l9308,5734,9308,7025,9344,7025,9344,5734m9344,-288l9308,-288,9308,5429,9344,5429,9344,-288e" filled="true" fillcolor="#d5d6d7" stroked="false">
              <v:path arrowok="t"/>
              <v:fill type="solid"/>
            </v:shape>
            <v:shape style="position:absolute;left:9344;top:-289;width:37;height:7314" coordorigin="9344,-288" coordsize="37,7314" path="m9381,5734l9344,5734,9344,7025,9381,7025,9381,5734m9381,-288l9344,-288,9344,5429,9381,5429,9381,-288e" filled="true" fillcolor="#d5d7d8" stroked="false">
              <v:path arrowok="t"/>
              <v:fill type="solid"/>
            </v:shape>
            <v:shape style="position:absolute;left:9381;top:-289;width:37;height:7314" coordorigin="9381,-288" coordsize="37,7314" path="m9418,5734l9381,5734,9381,7025,9418,7025,9418,5734m9418,-288l9381,-288,9381,5429,9418,5429,9418,-288e" filled="true" fillcolor="#d6d8d9" stroked="false">
              <v:path arrowok="t"/>
              <v:fill type="solid"/>
            </v:shape>
            <v:shape style="position:absolute;left:9417;top:-289;width:37;height:7314" coordorigin="9418,-288" coordsize="37,7314" path="m9454,5734l9418,5734,9418,7025,9454,7025,9454,5734m9454,-288l9418,-288,9418,5429,9454,5429,9454,-288e" filled="true" fillcolor="#d7d8da" stroked="false">
              <v:path arrowok="t"/>
              <v:fill type="solid"/>
            </v:shape>
            <v:rect style="position:absolute;left:9454;top:-289;width:37;height:7314" filled="true" fillcolor="#d8d9db" stroked="false">
              <v:fill type="solid"/>
            </v:rect>
            <v:rect style="position:absolute;left:9490;top:-289;width:37;height:7314" filled="true" fillcolor="#d9dadb" stroked="false">
              <v:fill type="solid"/>
            </v:rect>
            <v:rect style="position:absolute;left:9527;top:-289;width:37;height:7314" filled="true" fillcolor="#dadbdc" stroked="false">
              <v:fill type="solid"/>
            </v:rect>
            <v:rect style="position:absolute;left:9563;top:-289;width:37;height:7314" filled="true" fillcolor="#dadcdd" stroked="false">
              <v:fill type="solid"/>
            </v:rect>
            <v:rect style="position:absolute;left:9600;top:-289;width:37;height:7314" filled="true" fillcolor="#dbdcde" stroked="false">
              <v:fill type="solid"/>
            </v:rect>
            <v:rect style="position:absolute;left:9636;top:-289;width:37;height:7314" filled="true" fillcolor="#dcdddf" stroked="false">
              <v:fill type="solid"/>
            </v:rect>
            <v:rect style="position:absolute;left:9673;top:-289;width:37;height:7314" filled="true" fillcolor="#dddedf" stroked="false">
              <v:fill type="solid"/>
            </v:rect>
            <v:rect style="position:absolute;left:9710;top:-289;width:37;height:7314" filled="true" fillcolor="#dedfe0" stroked="false">
              <v:fill type="solid"/>
            </v:rect>
            <v:rect style="position:absolute;left:9746;top:-289;width:37;height:7314" filled="true" fillcolor="#dee0e1" stroked="false">
              <v:fill type="solid"/>
            </v:rect>
            <v:rect style="position:absolute;left:9783;top:-289;width:37;height:7314" filled="true" fillcolor="#dfe0e2" stroked="false">
              <v:fill type="solid"/>
            </v:rect>
            <v:rect style="position:absolute;left:9819;top:-289;width:37;height:7314" filled="true" fillcolor="#e0e1e2" stroked="false">
              <v:fill type="solid"/>
            </v:rect>
            <v:rect style="position:absolute;left:9856;top:-289;width:37;height:7314" filled="true" fillcolor="#e1e2e3" stroked="false">
              <v:fill type="solid"/>
            </v:rect>
            <v:rect style="position:absolute;left:9892;top:-289;width:37;height:7314" filled="true" fillcolor="#e2e3e4" stroked="false">
              <v:fill type="solid"/>
            </v:rect>
            <v:shape style="position:absolute;left:9929;top:-289;width:74;height:7314" coordorigin="9929,-288" coordsize="74,7314" path="m9966,-288l9929,-288,9929,7025,9966,7025,9966,-288m10003,-288l9966,-288,9966,7025,10003,7025,10003,-288e" filled="true" fillcolor="#e3e4e5" stroked="false">
              <v:path arrowok="t"/>
              <v:fill type="solid"/>
            </v:shape>
            <v:rect style="position:absolute;left:10002;top:-289;width:37;height:7314" filled="true" fillcolor="#e4e5e6" stroked="false">
              <v:fill type="solid"/>
            </v:rect>
            <v:rect style="position:absolute;left:10039;top:-289;width:37;height:7314" filled="true" fillcolor="#e5e6e7" stroked="false">
              <v:fill type="solid"/>
            </v:rect>
            <v:rect style="position:absolute;left:10075;top:-289;width:37;height:7314" filled="true" fillcolor="#e6e7e8" stroked="false">
              <v:fill type="solid"/>
            </v:rect>
            <v:rect style="position:absolute;left:10112;top:-289;width:37;height:7314" filled="true" fillcolor="#e7e8e8" stroked="false">
              <v:fill type="solid"/>
            </v:rect>
            <v:rect style="position:absolute;left:10148;top:-289;width:37;height:7314" filled="true" fillcolor="#e8e8e9" stroked="false">
              <v:fill type="solid"/>
            </v:rect>
            <v:rect style="position:absolute;left:10185;top:-289;width:37;height:7314" filled="true" fillcolor="#e9e9ea" stroked="false">
              <v:fill type="solid"/>
            </v:rect>
            <v:rect style="position:absolute;left:10222;top:-289;width:37;height:7314" filled="true" fillcolor="#e9eaeb" stroked="false">
              <v:fill type="solid"/>
            </v:rect>
            <v:rect style="position:absolute;left:10258;top:-289;width:37;height:7314" filled="true" fillcolor="#eaebec" stroked="false">
              <v:fill type="solid"/>
            </v:rect>
            <v:rect style="position:absolute;left:10295;top:-289;width:37;height:7314" filled="true" fillcolor="#ebeced" stroked="false">
              <v:fill type="solid"/>
            </v:rect>
            <v:rect style="position:absolute;left:10331;top:-289;width:37;height:7314" filled="true" fillcolor="#eceded" stroked="false">
              <v:fill type="solid"/>
            </v:rect>
            <v:rect style="position:absolute;left:10368;top:-289;width:37;height:7314" filled="true" fillcolor="#ededee" stroked="false">
              <v:fill type="solid"/>
            </v:rect>
            <v:rect style="position:absolute;left:10404;top:-289;width:37;height:7314" filled="true" fillcolor="#eeeeef" stroked="false">
              <v:fill type="solid"/>
            </v:rect>
            <v:rect style="position:absolute;left:10441;top:-289;width:37;height:7314" filled="true" fillcolor="#eff0f0" stroked="false">
              <v:fill type="solid"/>
            </v:rect>
            <v:rect style="position:absolute;left:10477;top:-289;width:37;height:7314" filled="true" fillcolor="#f0f1f1" stroked="false">
              <v:fill type="solid"/>
            </v:rect>
            <v:rect style="position:absolute;left:10514;top:-289;width:37;height:7314" filled="true" fillcolor="#f1f1f2" stroked="false">
              <v:fill type="solid"/>
            </v:rect>
            <v:rect style="position:absolute;left:10551;top:-289;width:37;height:7314" filled="true" fillcolor="#f2f2f3" stroked="false">
              <v:fill type="solid"/>
            </v:rect>
            <v:rect style="position:absolute;left:10587;top:-289;width:37;height:7314" filled="true" fillcolor="#f3f3f3" stroked="false">
              <v:fill type="solid"/>
            </v:rect>
            <v:rect style="position:absolute;left:10624;top:-289;width:37;height:7314" filled="true" fillcolor="#f3f4f4" stroked="false">
              <v:fill type="solid"/>
            </v:rect>
            <v:rect style="position:absolute;left:10660;top:-289;width:37;height:7314" filled="true" fillcolor="#f4f5f5" stroked="false">
              <v:fill type="solid"/>
            </v:rect>
            <v:rect style="position:absolute;left:10697;top:-289;width:37;height:7314" filled="true" fillcolor="#f5f6f6" stroked="false">
              <v:fill type="solid"/>
            </v:rect>
            <v:rect style="position:absolute;left:10733;top:-289;width:37;height:7314" filled="true" fillcolor="#f6f7f7" stroked="false">
              <v:fill type="solid"/>
            </v:rect>
            <v:rect style="position:absolute;left:10770;top:-289;width:37;height:7314" filled="true" fillcolor="#f7f7f8" stroked="false">
              <v:fill type="solid"/>
            </v:rect>
            <v:rect style="position:absolute;left:10807;top:-289;width:37;height:7314" filled="true" fillcolor="#f8f8f8" stroked="false">
              <v:fill type="solid"/>
            </v:rect>
            <v:rect style="position:absolute;left:10843;top:-289;width:37;height:7314" filled="true" fillcolor="#f9f9f9" stroked="false">
              <v:fill type="solid"/>
            </v:rect>
            <v:rect style="position:absolute;left:10880;top:-289;width:37;height:7314" filled="true" fillcolor="#fafafb" stroked="false">
              <v:fill type="solid"/>
            </v:rect>
            <v:rect style="position:absolute;left:10916;top:-289;width:37;height:7314" filled="true" fillcolor="#fcfcfc" stroked="false">
              <v:fill type="solid"/>
            </v:rect>
            <v:rect style="position:absolute;left:10953;top:-289;width:37;height:7314" filled="true" fillcolor="#fdfdfd" stroked="false">
              <v:fill type="solid"/>
            </v:rect>
            <v:rect style="position:absolute;left:1146;top:-290;width:6149;height:7320" filled="true" fillcolor="#a7aaac" stroked="false">
              <v:fill type="solid"/>
            </v:rect>
            <v:shape style="position:absolute;left:10265;top:6197;width:295;height:278" type="#_x0000_t75" stroked="false">
              <v:imagedata r:id="rId38" o:title=""/>
            </v:shape>
            <v:shape style="position:absolute;left:10069;top:6012;width:492;height:462" coordorigin="10069,6012" coordsize="492,462" path="m10561,6012l10069,6474,10266,6474,10561,6197,10561,6012xe" filled="true" fillcolor="#fdfdfd" stroked="false">
              <v:path arrowok="t"/>
              <v:fill type="solid"/>
            </v:shape>
            <v:shape style="position:absolute;left:9872;top:5827;width:689;height:647" coordorigin="9873,5828" coordsize="689,647" path="m10561,5828l9873,6474,10069,6474,10561,6012,10561,5828xe" filled="true" fillcolor="#fcfcfc" stroked="false">
              <v:path arrowok="t"/>
              <v:fill type="solid"/>
            </v:shape>
            <v:shape style="position:absolute;left:9675;top:5642;width:885;height:832" coordorigin="9676,5643" coordsize="885,832" path="m10561,5643l9676,6474,9873,6474,10561,5828,10561,5643xe" filled="true" fillcolor="#fafafb" stroked="false">
              <v:path arrowok="t"/>
              <v:fill type="solid"/>
            </v:shape>
            <v:shape style="position:absolute;left:9479;top:5458;width:1082;height:1016" coordorigin="9479,5458" coordsize="1082,1016" path="m10561,5458l9479,6474,9676,6474,10561,5643,10561,5458xe" filled="true" fillcolor="#f9f9f9" stroked="false">
              <v:path arrowok="t"/>
              <v:fill type="solid"/>
            </v:shape>
            <v:shape style="position:absolute;left:9282;top:5273;width:1279;height:1201" coordorigin="9283,5273" coordsize="1279,1201" path="m10561,5273l9283,6474,9479,6474,10561,5458,10561,5273xe" filled="true" fillcolor="#f8f8f8" stroked="false">
              <v:path arrowok="t"/>
              <v:fill type="solid"/>
            </v:shape>
            <v:shape style="position:absolute;left:9086;top:5088;width:1475;height:1386" coordorigin="9086,5089" coordsize="1475,1386" path="m10561,5089l9086,6474,9283,6474,10561,5273,10561,5089xe" filled="true" fillcolor="#f7f7f8" stroked="false">
              <v:path arrowok="t"/>
              <v:fill type="solid"/>
            </v:shape>
            <v:shape style="position:absolute;left:8889;top:4903;width:1672;height:1571" coordorigin="8889,4904" coordsize="1672,1571" path="m10561,4904l8889,6474,9086,6474,10561,5089,10561,4904xe" filled="true" fillcolor="#f6f7f7" stroked="false">
              <v:path arrowok="t"/>
              <v:fill type="solid"/>
            </v:shape>
            <v:shape style="position:absolute;left:8692;top:4719;width:1868;height:1755" coordorigin="8693,4719" coordsize="1868,1755" path="m10561,4719l8693,6474,8889,6474,10561,4904,10561,4719xe" filled="true" fillcolor="#f5f6f6" stroked="false">
              <v:path arrowok="t"/>
              <v:fill type="solid"/>
            </v:shape>
            <v:shape style="position:absolute;left:8496;top:4534;width:2065;height:1940" coordorigin="8496,4534" coordsize="2065,1940" path="m10561,4534l8496,6474,8693,6474,10561,4719,10561,4534xe" filled="true" fillcolor="#f4f5f5" stroked="false">
              <v:path arrowok="t"/>
              <v:fill type="solid"/>
            </v:shape>
            <v:shape style="position:absolute;left:8299;top:4349;width:2262;height:2125" coordorigin="8300,4350" coordsize="2262,2125" path="m10561,4350l8300,6474,8496,6474,10561,4534,10561,4350xe" filled="true" fillcolor="#f3f4f4" stroked="false">
              <v:path arrowok="t"/>
              <v:fill type="solid"/>
            </v:shape>
            <v:shape style="position:absolute;left:8102;top:4165;width:2458;height:2310" coordorigin="8103,4165" coordsize="2458,2310" path="m10561,4165l8103,6474,8300,6474,10561,4350,10561,4165xe" filled="true" fillcolor="#f3f3f3" stroked="false">
              <v:path arrowok="t"/>
              <v:fill type="solid"/>
            </v:shape>
            <v:shape style="position:absolute;left:7906;top:3980;width:2655;height:2494" coordorigin="7906,3980" coordsize="2655,2494" path="m10561,3980l7906,6474,8103,6474,10561,4165,10561,3980xe" filled="true" fillcolor="#f2f2f3" stroked="false">
              <v:path arrowok="t"/>
              <v:fill type="solid"/>
            </v:shape>
            <v:shape style="position:absolute;left:7709;top:3795;width:2852;height:2679" coordorigin="7710,3796" coordsize="2852,2679" path="m10561,3796l7710,6474,7906,6474,10561,3980,10561,3796xe" filled="true" fillcolor="#f1f1f2" stroked="false">
              <v:path arrowok="t"/>
              <v:fill type="solid"/>
            </v:shape>
            <v:shape style="position:absolute;left:7513;top:3610;width:3048;height:2864" coordorigin="7513,3611" coordsize="3048,2864" path="m10561,3611l7513,6474,7710,6474,10561,3796,10561,3611xe" filled="true" fillcolor="#f0f1f1" stroked="false">
              <v:path arrowok="t"/>
              <v:fill type="solid"/>
            </v:shape>
            <v:shape style="position:absolute;left:7316;top:3426;width:3245;height:3049" coordorigin="7316,3426" coordsize="3245,3049" path="m10561,3426l7316,6474,7513,6474,10561,3611,10561,3426xe" filled="true" fillcolor="#eff0f0" stroked="false">
              <v:path arrowok="t"/>
              <v:fill type="solid"/>
            </v:shape>
            <v:shape style="position:absolute;left:7119;top:3241;width:3441;height:3233" coordorigin="7120,3241" coordsize="3441,3233" path="m10561,3241l7120,6474,7316,6474,10561,3426,10561,3241xe" filled="true" fillcolor="#eeefef" stroked="false">
              <v:path arrowok="t"/>
              <v:fill type="solid"/>
            </v:shape>
            <v:shape style="position:absolute;left:7097;top:3056;width:3464;height:3418" coordorigin="7097,3057" coordsize="3464,3418" path="m10561,3057l7097,6311,7097,6474,7120,6474,10561,3241,10561,3057xe" filled="true" fillcolor="#eeeeef" stroked="false">
              <v:path arrowok="t"/>
              <v:fill type="solid"/>
            </v:shape>
            <v:shape style="position:absolute;left:7097;top:2871;width:3464;height:3439" coordorigin="7097,2872" coordsize="3464,3439" path="m10561,2872l7097,6126,7097,6311,10561,3057,10561,2872xe" filled="true" fillcolor="#ededee" stroked="false">
              <v:path arrowok="t"/>
              <v:fill type="solid"/>
            </v:shape>
            <v:shape style="position:absolute;left:7097;top:2687;width:3464;height:3439" coordorigin="7097,2687" coordsize="3464,3439" path="m10561,2687l7097,5941,7097,6126,10561,2872,10561,2687xe" filled="true" fillcolor="#eceded" stroked="false">
              <v:path arrowok="t"/>
              <v:fill type="solid"/>
            </v:shape>
            <v:shape style="position:absolute;left:7097;top:2502;width:3464;height:3439" coordorigin="7097,2502" coordsize="3464,3439" path="m10561,2502l7097,5757,7097,5941,10561,2687,10561,2502xe" filled="true" fillcolor="#ebeced" stroked="false">
              <v:path arrowok="t"/>
              <v:fill type="solid"/>
            </v:shape>
            <v:shape style="position:absolute;left:7097;top:2317;width:3464;height:3439" coordorigin="7097,2318" coordsize="3464,3439" path="m10561,2318l7097,5572,7097,5757,10561,2502,10561,2318xe" filled="true" fillcolor="#eaebec" stroked="false">
              <v:path arrowok="t"/>
              <v:fill type="solid"/>
            </v:shape>
            <v:shape style="position:absolute;left:7097;top:2133;width:3464;height:3439" coordorigin="7097,2133" coordsize="3464,3439" path="m10561,2133l7097,5387,7097,5572,10561,2318,10561,2133xe" filled="true" fillcolor="#e9eaeb" stroked="false">
              <v:path arrowok="t"/>
              <v:fill type="solid"/>
            </v:shape>
            <v:shape style="position:absolute;left:7097;top:1948;width:3464;height:3439" coordorigin="7097,1948" coordsize="3464,3439" path="m10561,1948l7097,5202,7097,5387,10561,2133,10561,1948xe" filled="true" fillcolor="#e9e9ea" stroked="false">
              <v:path arrowok="t"/>
              <v:fill type="solid"/>
            </v:shape>
            <v:shape style="position:absolute;left:7097;top:1763;width:3464;height:3439" coordorigin="7097,1764" coordsize="3464,3439" path="m10561,1764l7097,5018,7097,5202,10561,1948,10561,1764xe" filled="true" fillcolor="#e8e8e9" stroked="false">
              <v:path arrowok="t"/>
              <v:fill type="solid"/>
            </v:shape>
            <v:shape style="position:absolute;left:7097;top:1578;width:3464;height:3439" coordorigin="7097,1579" coordsize="3464,3439" path="m10561,1579l7097,4833,7097,5018,10561,1764,10561,1579xe" filled="true" fillcolor="#e7e8e8" stroked="false">
              <v:path arrowok="t"/>
              <v:fill type="solid"/>
            </v:shape>
            <v:shape style="position:absolute;left:7097;top:1394;width:3464;height:3439" coordorigin="7097,1394" coordsize="3464,3439" path="m10561,1394l7097,4648,7097,4833,10561,1579,10561,1394xe" filled="true" fillcolor="#e6e7e8" stroked="false">
              <v:path arrowok="t"/>
              <v:fill type="solid"/>
            </v:shape>
            <v:shape style="position:absolute;left:7097;top:1209;width:3464;height:3439" coordorigin="7097,1209" coordsize="3464,3439" path="m10561,1209l7097,4463,7097,4648,10561,1394,10561,1209xe" filled="true" fillcolor="#e5e6e7" stroked="false">
              <v:path arrowok="t"/>
              <v:fill type="solid"/>
            </v:shape>
            <v:shape style="position:absolute;left:7097;top:1024;width:3464;height:3439" coordorigin="7097,1025" coordsize="3464,3439" path="m10561,1025l7097,4279,7097,4463,10561,1209,10561,1025xe" filled="true" fillcolor="#e4e5e6" stroked="false">
              <v:path arrowok="t"/>
              <v:fill type="solid"/>
            </v:shape>
            <v:shape style="position:absolute;left:7097;top:655;width:3464;height:3624" coordorigin="7097,655" coordsize="3464,3624" path="m10561,655l7097,3909,7097,4094,7097,4279,10561,1025,10561,840,10561,655e" filled="true" fillcolor="#e3e4e5" stroked="false">
              <v:path arrowok="t"/>
              <v:fill type="solid"/>
            </v:shape>
            <v:shape style="position:absolute;left:7097;top:470;width:3464;height:3439" coordorigin="7097,470" coordsize="3464,3439" path="m10561,470l7097,3724,7097,3909,10561,655,10561,470xe" filled="true" fillcolor="#e2e3e4" stroked="false">
              <v:path arrowok="t"/>
              <v:fill type="solid"/>
            </v:shape>
            <v:shape style="position:absolute;left:7097;top:306;width:3464;height:3418" coordorigin="7097,307" coordsize="3464,3418" path="m10561,307l10538,307,7097,3540,7097,3724,10561,470,10561,307xe" filled="true" fillcolor="#e1e2e3" stroked="false">
              <v:path arrowok="t"/>
              <v:fill type="solid"/>
            </v:shape>
            <v:shape style="position:absolute;left:7097;top:306;width:3442;height:3233" coordorigin="7097,307" coordsize="3442,3233" path="m10538,307l10342,307,7097,3355,7097,3540,10538,307xe" filled="true" fillcolor="#e0e1e2" stroked="false">
              <v:path arrowok="t"/>
              <v:fill type="solid"/>
            </v:shape>
            <v:shape style="position:absolute;left:7097;top:306;width:3245;height:3049" coordorigin="7097,307" coordsize="3245,3049" path="m10342,307l10145,307,7097,3170,7097,3355,10342,307xe" filled="true" fillcolor="#dfe0e2" stroked="false">
              <v:path arrowok="t"/>
              <v:fill type="solid"/>
            </v:shape>
            <v:shape style="position:absolute;left:7097;top:306;width:3048;height:2864" coordorigin="7097,307" coordsize="3048,2864" path="m10145,307l9948,307,7097,2986,7097,3170,10145,307xe" filled="true" fillcolor="#dee0e1" stroked="false">
              <v:path arrowok="t"/>
              <v:fill type="solid"/>
            </v:shape>
            <v:shape style="position:absolute;left:7097;top:306;width:2852;height:2679" coordorigin="7097,307" coordsize="2852,2679" path="m9948,307l9752,307,7097,2801,7097,2986,9948,307xe" filled="true" fillcolor="#dedfe0" stroked="false">
              <v:path arrowok="t"/>
              <v:fill type="solid"/>
            </v:shape>
            <v:shape style="position:absolute;left:7097;top:306;width:2655;height:2494" coordorigin="7097,307" coordsize="2655,2494" path="m9752,307l9555,307,7097,2616,7097,2801,9752,307xe" filled="true" fillcolor="#dddedf" stroked="false">
              <v:path arrowok="t"/>
              <v:fill type="solid"/>
            </v:shape>
            <v:shape style="position:absolute;left:7097;top:306;width:2458;height:2310" coordorigin="7097,307" coordsize="2458,2310" path="m9555,307l9358,307,7097,2431,7097,2616,9555,307xe" filled="true" fillcolor="#dcdddf" stroked="false">
              <v:path arrowok="t"/>
              <v:fill type="solid"/>
            </v:shape>
            <v:shape style="position:absolute;left:7097;top:306;width:2262;height:2125" coordorigin="7097,307" coordsize="2262,2125" path="m9358,307l9162,307,7097,2247,7097,2431,9358,307xe" filled="true" fillcolor="#dbdcde" stroked="false">
              <v:path arrowok="t"/>
              <v:fill type="solid"/>
            </v:shape>
            <v:shape style="position:absolute;left:7097;top:306;width:2065;height:1940" coordorigin="7097,307" coordsize="2065,1940" path="m9162,307l8965,307,7097,2062,7097,2247,9162,307xe" filled="true" fillcolor="#dadcdd" stroked="false">
              <v:path arrowok="t"/>
              <v:fill type="solid"/>
            </v:shape>
            <v:shape style="position:absolute;left:7097;top:306;width:1868;height:1755" coordorigin="7097,307" coordsize="1868,1755" path="m8965,307l8768,307,7097,1877,7097,2062,8965,307xe" filled="true" fillcolor="#dadbdc" stroked="false">
              <v:path arrowok="t"/>
              <v:fill type="solid"/>
            </v:shape>
            <v:shape style="position:absolute;left:7097;top:306;width:1672;height:1571" coordorigin="7097,307" coordsize="1672,1571" path="m8768,307l8572,307,7097,1692,7097,1877,8768,307xe" filled="true" fillcolor="#d9dadb" stroked="false">
              <v:path arrowok="t"/>
              <v:fill type="solid"/>
            </v:shape>
            <v:shape style="position:absolute;left:7097;top:306;width:1475;height:1386" coordorigin="7097,307" coordsize="1475,1386" path="m8572,307l8375,307,7097,1508,7097,1692,8572,307xe" filled="true" fillcolor="#d8d9db" stroked="false">
              <v:path arrowok="t"/>
              <v:fill type="solid"/>
            </v:shape>
            <v:shape style="position:absolute;left:7097;top:306;width:1279;height:1201" coordorigin="7097,307" coordsize="1279,1201" path="m8375,307l8179,307,7097,1323,7097,1508,8375,307xe" filled="true" fillcolor="#d7d8da" stroked="false">
              <v:path arrowok="t"/>
              <v:fill type="solid"/>
            </v:shape>
            <v:shape style="position:absolute;left:7097;top:306;width:1082;height:1017" coordorigin="7097,307" coordsize="1082,1017" path="m8179,307l7982,307,7097,1138,7097,1323,8179,307xe" filled="true" fillcolor="#d6d8d9" stroked="false">
              <v:path arrowok="t"/>
              <v:fill type="solid"/>
            </v:shape>
            <v:shape style="position:absolute;left:7097;top:306;width:885;height:832" coordorigin="7097,307" coordsize="885,832" path="m7982,307l7785,307,7097,954,7097,1138,7982,307xe" filled="true" fillcolor="#d5d7d8" stroked="false">
              <v:path arrowok="t"/>
              <v:fill type="solid"/>
            </v:shape>
            <v:shape style="position:absolute;left:7097;top:306;width:689;height:647" coordorigin="7097,307" coordsize="689,647" path="m7785,307l7589,307,7097,769,7097,954,7785,307xe" filled="true" fillcolor="#d5d6d7" stroked="false">
              <v:path arrowok="t"/>
              <v:fill type="solid"/>
            </v:shape>
            <v:shape style="position:absolute;left:7097;top:306;width:492;height:462" coordorigin="7097,307" coordsize="492,462" path="m7589,307l7392,307,7097,584,7097,769,7589,307xe" filled="true" fillcolor="#d4d5d7" stroked="false">
              <v:path arrowok="t"/>
              <v:fill type="solid"/>
            </v:shape>
            <v:shape style="position:absolute;left:7097;top:306;width:295;height:278" type="#_x0000_t75" stroked="false">
              <v:imagedata r:id="rId39" o:title=""/>
            </v:shape>
            <v:rect style="position:absolute;left:1794;top:324;width:5313;height:6146" filled="true" fillcolor="#e7e8e8" stroked="false">
              <v:fill type="solid"/>
            </v:rect>
            <v:shape style="position:absolute;left:1688;top:204;width:8871;height:6272" type="#_x0000_t75" stroked="false">
              <v:imagedata r:id="rId40" o:title=""/>
            </v:shape>
            <v:shape style="position:absolute;left:1794;top:316;width:5313;height:6150" coordorigin="1794,317" coordsize="5313,6150" path="m7107,5802l7107,6467,1794,6467,1794,317,7107,317,7107,648e" filled="false" stroked="true" strokeweight="2.0pt" strokecolor="#231f20">
              <v:path arrowok="t"/>
              <v:stroke dashstyle="solid"/>
            </v:shape>
            <v:shape style="position:absolute;left:2421;top:538;width:22;height:480" coordorigin="2422,538" coordsize="22,480" path="m2443,1017l2441,1006,2435,926,2434,898m2431,838l2428,793,2425,718m2423,658l2422,571,2422,538e" filled="false" stroked="true" strokeweight="1pt" strokecolor="#231f20">
              <v:path arrowok="t"/>
              <v:stroke dashstyle="solid"/>
            </v:shape>
            <v:line style="position:absolute" from="2423,348" to="2423,488" stroked="true" strokeweight="1.121pt" strokecolor="#231f20">
              <v:stroke dashstyle="solid"/>
            </v:line>
            <v:line style="position:absolute" from="6043,5586" to="6043,5726" stroked="true" strokeweight="1.064pt" strokecolor="#231f20">
              <v:stroke dashstyle="solid"/>
            </v:line>
            <v:shape style="position:absolute;left:4546;top:5775;width:1497;height:693" coordorigin="4546,5776" coordsize="1497,693" path="m6043,5776l6041,5877,6040,5896m6037,5956l6035,6002,6030,6075m6025,6135l6018,6218,6015,6255m6010,6314l6004,6383,6002,6434m5180,6458l5161,6455,5138,6454,5110,6456,5078,6459,5060,6460m5000,6465l4960,6467,4915,6468,4881,6467m4821,6461l4819,6461,4769,6452,4719,6439,4704,6434m4649,6411l4616,6396,4566,6364,4546,6349e" filled="false" stroked="true" strokeweight="1pt" strokecolor="#231f20">
              <v:path arrowok="t"/>
              <v:stroke dashstyle="solid"/>
            </v:shape>
            <v:shape style="position:absolute;left:9098;top:1430;width:1157;height:717" coordorigin="9098,1431" coordsize="1157,717" path="m10255,2147l10172,2060m10130,2017l10049,1933,10046,1932m9996,1899l9894,1835m9844,1803l9742,1738m9692,1706l9678,1697,9586,1649m9533,1622l9427,1566m9374,1538l9267,1483m9214,1455l9184,1439,9098,1431e" filled="false" stroked="true" strokeweight="1pt" strokecolor="#231f20">
              <v:path arrowok="t"/>
              <v:stroke dashstyle="solid"/>
            </v:shape>
            <v:line style="position:absolute" from="8909,1419" to="9049,1419" stroked="true" strokeweight="1.583pt" strokecolor="#231f20">
              <v:stroke dashstyle="solid"/>
            </v:line>
            <v:shape style="position:absolute;left:6469;top:4183;width:8;height:120" coordorigin="6469,4183" coordsize="8,120" path="m6469,4303l6476,4226,6477,4183e" filled="false" stroked="true" strokeweight="1.0pt" strokecolor="#231f20">
              <v:path arrowok="t"/>
              <v:stroke dashstyle="solid"/>
            </v:shape>
            <v:line style="position:absolute" from="6479,3993" to="6479,4133" stroked="true" strokeweight="1.123pt" strokecolor="#231f20">
              <v:stroke dashstyle="solid"/>
            </v:line>
            <v:line style="position:absolute" from="6483,3813" to="6483,3953" stroked="true" strokeweight="1.122pt" strokecolor="#231f20">
              <v:stroke dashstyle="solid"/>
            </v:line>
            <v:shape style="position:absolute;left:6485;top:3643;width:4;height:120" coordorigin="6485,3644" coordsize="4,120" path="m6485,3763l6487,3675,6489,3644e" filled="false" stroked="true" strokeweight="1pt" strokecolor="#231f20">
              <v:path arrowok="t"/>
              <v:stroke dashstyle="solid"/>
            </v:shape>
            <v:line style="position:absolute" from="6496,3454" to="6496,3594" stroked="true" strokeweight="1.353pt" strokecolor="#231f20">
              <v:stroke dashstyle="solid"/>
            </v:line>
            <v:line style="position:absolute" from="6507,3274" to="6507,3414" stroked="true" strokeweight="1.352pt" strokecolor="#231f20">
              <v:stroke dashstyle="solid"/>
            </v:line>
            <v:line style="position:absolute" from="6517,3094" to="6517,3234" stroked="true" strokeweight="1.352pt" strokecolor="#231f20">
              <v:stroke dashstyle="solid"/>
            </v:line>
            <v:line style="position:absolute" from="6512,2915" to="6512,3055" stroked="true" strokeweight="1.469pt" strokecolor="#231f20">
              <v:stroke dashstyle="solid"/>
            </v:line>
            <v:line style="position:absolute" from="6498,2736" to="6498,2875" stroked="true" strokeweight="1.469pt" strokecolor="#231f20">
              <v:stroke dashstyle="solid"/>
            </v:line>
            <v:line style="position:absolute" from="6484,2556" to="6484,2696" stroked="true" strokeweight="1.469pt" strokecolor="#231f20">
              <v:stroke dashstyle="solid"/>
            </v:line>
            <v:shape style="position:absolute;left:6428;top:2209;width:45;height:297" coordorigin="6428,2210" coordsize="45,297" path="m6473,2507l6455,2388m6446,2329l6428,2210e" filled="false" stroked="true" strokeweight="1pt" strokecolor="#231f20">
              <v:path arrowok="t"/>
              <v:stroke dashstyle="solid"/>
            </v:shape>
            <v:line style="position:absolute" from="7030,637" to="7187,637" stroked="true" strokeweight="1.208pt" strokecolor="#231f20">
              <v:stroke dashstyle="solid"/>
            </v:line>
            <v:shape style="position:absolute;left:9216;top:3403;width:686;height:295" type="#_x0000_t75" stroked="false">
              <v:imagedata r:id="rId41" o:title=""/>
            </v:shape>
            <v:shape style="position:absolute;left:1199;top:307;width:9872;height:6959" type="#_x0000_t75" stroked="false">
              <v:imagedata r:id="rId42" o:title=""/>
            </v:shape>
            <v:shape style="position:absolute;left:10292;top:95;width:83;height:1192" coordorigin="10292,96" coordsize="83,1192" path="m10292,96l10292,105,10294,124,10293,1287,10306,1180,10322,1146,10350,1146,10338,1080,10326,999,10317,910,10310,816,10306,721,10305,627,10307,539,10313,459,10323,392,10355,392,10292,96xm10350,1146l10322,1146,10341,1163,10366,1203,10351,1149,10350,1146xm10355,392l10323,392,10375,487,10355,392xe" filled="true" fillcolor="#231f20" stroked="false">
              <v:path arrowok="t"/>
              <v:fill type="solid"/>
            </v:shape>
            <v:shape style="position:absolute;left:10292;top:95;width:83;height:1192" coordorigin="10292,96" coordsize="83,1192" path="m10292,96l10375,487,10323,392,10313,459,10307,539,10305,627,10306,721,10310,816,10317,910,10326,999,10338,1080,10351,1149,10366,1203,10341,1163,10322,1146,10306,1180,10293,1287,10294,124,10292,105e" filled="false" stroked="true" strokeweight=".125pt" strokecolor="#231f20">
              <v:path arrowok="t"/>
              <v:stroke dashstyle="solid"/>
            </v:shape>
            <v:shape style="position:absolute;left:10211;top:95;width:83;height:1192" coordorigin="10211,96" coordsize="83,1192" path="m10293,1146l10264,1146,10280,1180,10293,1287,10293,1146xm10292,392l10263,392,10273,459,10279,539,10281,627,10280,721,10276,816,10269,910,10260,999,10248,1080,10235,1149,10220,1203,10245,1163,10264,1146,10293,1146,10292,392xm10294,96l10211,487,10263,392,10292,392,10292,124,10294,105,10294,96xe" filled="true" fillcolor="#ffffff" stroked="false">
              <v:path arrowok="t"/>
              <v:fill type="solid"/>
            </v:shape>
            <v:shape style="position:absolute;left:10211;top:95;width:83;height:1192" coordorigin="10211,96" coordsize="83,1192" path="m10294,96l10211,487,10263,392,10273,459,10279,539,10281,627,10280,721,10276,816,10269,910,10260,999,10248,1080,10235,1149,10220,1203,10245,1163,10264,1146,10280,1180,10293,1287,10292,124,10294,105e" filled="false" stroked="true" strokeweight=".189pt" strokecolor="#231f20">
              <v:path arrowok="t"/>
              <v:stroke dashstyle="solid"/>
            </v:shape>
            <v:shape style="position:absolute;left:10011;top:561;width:750;height:290" type="#_x0000_t75" stroked="false">
              <v:imagedata r:id="rId43" o:title=""/>
            </v:shape>
            <v:shape style="position:absolute;left:6422;top:5769;width:2468;height:5620" coordorigin="6423,5770" coordsize="2468,5620" path="m8890,5770l6423,11389,6557,11375,8890,5770xe" filled="true" fillcolor="#231f20" stroked="false">
              <v:path arrowok="t"/>
              <v:fill type="solid"/>
            </v:shape>
            <v:shape style="position:absolute;left:6422;top:5769;width:2468;height:5620" coordorigin="6423,5770" coordsize="2468,5620" path="m8890,5770l6423,11389,6557,11375,8890,5770xe" filled="false" stroked="true" strokeweight=".5pt" strokecolor="#231f20">
              <v:path arrowok="t"/>
              <v:stroke dashstyle="solid"/>
            </v:shape>
            <v:shape style="position:absolute;left:9890;top:5773;width:1143;height:5601" coordorigin="9891,5773" coordsize="1143,5601" path="m9891,5773l10971,11373,11034,11373,9891,5773xe" filled="true" fillcolor="#231f20" stroked="false">
              <v:path arrowok="t"/>
              <v:fill type="solid"/>
            </v:shape>
            <v:shape style="position:absolute;left:9890;top:5773;width:1143;height:5601" coordorigin="9891,5773" coordsize="1143,5601" path="m9891,5773l11034,11373,10971,11373,9891,5773xe" filled="false" stroked="true" strokeweight=".5pt" strokecolor="#231f20">
              <v:path arrowok="t"/>
              <v:stroke dashstyle="solid"/>
            </v:shape>
            <v:rect style="position:absolute;left:6413;top:7243;width:4667;height:4145" filled="true" fillcolor="#ffffff" stroked="false">
              <v:fill type="solid"/>
            </v:rect>
            <v:shape style="position:absolute;left:7635;top:7238;width:937;height:2658" coordorigin="7636,7239" coordsize="937,2658" path="m7636,8413l7655,8812,7704,9308,7800,9677,7816,9724,7866,9896,8247,8462,7801,8462,7636,8413xm8004,7826l7889,8112,7801,8462,8247,8462,8395,7909,8045,7909,8004,7826xm8573,7239l8556,7250,8521,7282,8486,7327,8472,7382,8484,7445,8489,7482,8490,7505,8486,7529,8467,7574,8045,7909,8395,7909,8573,7239xe" filled="true" fillcolor="#ffffff" stroked="false">
              <v:path arrowok="t"/>
              <v:fill type="solid"/>
            </v:shape>
            <v:shape style="position:absolute;left:7635;top:7238;width:937;height:2658" coordorigin="7636,7239" coordsize="937,2658" path="m7866,9896l7816,9724,7800,9677,7704,9308,7655,8812,7636,8413,7801,8462,7889,8112,8004,7826,8045,7909,8467,7574,8486,7529,8490,7505,8489,7482,8484,7445,8472,7382,8486,7327,8521,7282,8556,7250,8573,7239e" filled="false" stroked="true" strokeweight=".125pt" strokecolor="#231f20">
              <v:path arrowok="t"/>
              <v:stroke dashstyle="solid"/>
            </v:shape>
            <v:shape style="position:absolute;left:7817;top:7982;width:508;height:777" coordorigin="7817,7982" coordsize="508,777" path="m7826,8477l7817,8759,7970,8525,7967,8525,7826,8477xm8113,8049l8035,8311,7967,8525,7970,8525,8231,8126,8156,8126,8113,8049xm8324,7982l8156,8126,8231,8126,8324,7982xe" filled="true" fillcolor="#ffffff" stroked="false">
              <v:path arrowok="t"/>
              <v:fill type="solid"/>
            </v:shape>
            <v:shape style="position:absolute;left:7817;top:7982;width:508;height:777" coordorigin="7817,7982" coordsize="508,777" path="m7817,8759l7826,8477,7967,8525,8035,8311,8113,8049,8156,8126,8324,7982e" filled="false" stroked="true" strokeweight=".125pt" strokecolor="#231f20">
              <v:path arrowok="t"/>
              <v:stroke dashstyle="solid"/>
            </v:shape>
            <v:shape style="position:absolute;left:8514;top:7243;width:2572;height:941" coordorigin="8515,7243" coordsize="2572,941" path="m8834,7243l8755,7377,8657,7460,8646,7523,8684,7618,8686,7655,8623,7728,8515,7820,11076,8184,11086,7248,8834,7243xe" filled="true" fillcolor="#ffffff" stroked="false">
              <v:path arrowok="t"/>
              <v:fill type="solid"/>
            </v:shape>
            <v:shape style="position:absolute;left:8514;top:7243;width:2572;height:941" coordorigin="8515,7243" coordsize="2572,941" path="m8515,7820l8623,7728,8686,7655,8684,7618,8646,7523,8657,7460,8755,7377,8834,7243,11086,7248,11076,8184e" filled="false" stroked="true" strokeweight=".125pt" strokecolor="#231f20">
              <v:path arrowok="t"/>
              <v:stroke dashstyle="solid"/>
            </v:shape>
            <v:shape style="position:absolute;left:7827;top:9028;width:121;height:1025" coordorigin="7828,9028" coordsize="121,1025" path="m7828,9028l7874,9522,7933,9989,7948,10053,7828,9028xe" filled="true" fillcolor="#ffffff" stroked="false">
              <v:path arrowok="t"/>
              <v:fill type="solid"/>
            </v:shape>
            <v:shape style="position:absolute;left:7827;top:9028;width:121;height:1025" coordorigin="7828,9028" coordsize="121,1025" path="m7948,10053l7943,10037,7933,9989,7874,9522,7830,9080,7828,9028e" filled="false" stroked="true" strokeweight=".125pt" strokecolor="#231f20">
              <v:path arrowok="t"/>
              <v:stroke dashstyle="solid"/>
            </v:shape>
            <v:shape style="position:absolute;left:7762;top:9028;width:217;height:1778" coordorigin="7763,9028" coordsize="217,1778" path="m7828,9028l7763,10652,7797,10702,7822,10749,7872,10797,7907,10806,7938,10800,7954,10743,7976,10624,7979,10401,7954,10166,7828,9028xe" filled="true" fillcolor="#ffffff" stroked="false">
              <v:path arrowok="t"/>
              <v:fill type="solid"/>
            </v:shape>
            <v:shape style="position:absolute;left:7762;top:9028;width:217;height:1778" coordorigin="7763,9028" coordsize="217,1778" path="m7828,9028l7954,10166,7979,10401,7976,10624,7954,10743,7938,10800,7907,10806,7872,10797,7822,10749,7797,10702,7763,10652e" filled="false" stroked="true" strokeweight=".125pt" strokecolor="#231f20">
              <v:path arrowok="t"/>
              <v:stroke dashstyle="solid"/>
            </v:shape>
            <v:shape style="position:absolute;left:8681;top:7458;width:2393;height:688" coordorigin="8682,7459" coordsize="2393,688" path="m9313,7459l9166,7523,9058,7638,9007,7861,8790,8021,8682,8146,11074,7892,10948,7854,10559,7742,10311,7645,10121,7577,9709,7535,9486,7484,9313,7459xe" filled="true" fillcolor="#ffffff" stroked="false">
              <v:path arrowok="t"/>
              <v:fill type="solid"/>
            </v:shape>
            <v:shape style="position:absolute;left:8681;top:7458;width:2393;height:688" coordorigin="8682,7459" coordsize="2393,688" path="m11074,7892l10948,7854,10559,7742,10311,7645,10121,7577,9888,7552,9709,7535,9486,7484,9313,7459,9166,7523,9058,7638,9007,7861,8790,8021,8682,8146e" filled="false" stroked="true" strokeweight=".125pt" strokecolor="#231f20">
              <v:path arrowok="t"/>
              <v:stroke dashstyle="solid"/>
            </v:shape>
            <v:shape style="position:absolute;left:8112;top:8306;width:443;height:527" coordorigin="8113,8306" coordsize="443,527" path="m8113,8579l8142,8657,8205,8708,8164,8833,8313,8632,8278,8632,8219,8615,8166,8597,8127,8584,8113,8579xm8365,8462l8278,8632,8313,8632,8422,8486,8365,8462xm8555,8306l8422,8486,8468,8506,8555,8306xe" filled="true" fillcolor="#ffffff" stroked="false">
              <v:path arrowok="t"/>
              <v:fill type="solid"/>
            </v:shape>
            <v:shape style="position:absolute;left:8112;top:8306;width:443;height:527" coordorigin="8113,8306" coordsize="443,527" path="m8555,8306l8468,8506,8365,8462,8278,8632,8219,8615,8166,8597,8127,8584,8113,8579,8142,8657,8205,8708,8164,8833e" filled="false" stroked="true" strokeweight=".125pt" strokecolor="#231f20">
              <v:path arrowok="t"/>
              <v:stroke dashstyle="solid"/>
            </v:shape>
            <v:shape style="position:absolute;left:7968;top:9067;width:130;height:1097" coordorigin="7969,9068" coordsize="130,1097" path="m8098,9068l8074,9177,8025,9425,7969,9819,7988,10164,8098,9068xe" filled="true" fillcolor="#ffffff" stroked="false">
              <v:path arrowok="t"/>
              <v:fill type="solid"/>
            </v:shape>
            <v:shape style="position:absolute;left:7968;top:9067;width:130;height:1097" coordorigin="7969,9068" coordsize="130,1097" path="m8098,9068l8074,9177,8025,9425,7969,9819,7988,10164e" filled="false" stroked="true" strokeweight=".125pt" strokecolor="#231f20">
              <v:path arrowok="t"/>
              <v:stroke dashstyle="solid"/>
            </v:shape>
            <v:shape style="position:absolute;left:7742;top:10743;width:1202;height:638" coordorigin="7743,10743" coordsize="1202,638" path="m8575,10743l8375,10752,8322,10811,8176,10972,7928,11196,7743,11371,8930,11380,8944,11137,8910,10952,8890,10861,8701,10782,8575,10743xe" filled="true" fillcolor="#ffffff" stroked="false">
              <v:path arrowok="t"/>
              <v:fill type="solid"/>
            </v:shape>
            <v:shape style="position:absolute;left:7742;top:10743;width:1202;height:638" coordorigin="7743,10743" coordsize="1202,638" path="m7743,11371l7928,11196,8176,10972,8322,10811,8375,10752,8575,10743,8701,10782,8890,10861,8910,10952,8944,11137,8930,11380,7743,11371xe" filled="false" stroked="true" strokeweight=".125pt" strokecolor="#231f20">
              <v:path arrowok="t"/>
              <v:stroke dashstyle="solid"/>
            </v:shape>
            <v:shape style="position:absolute;left:7401;top:10134;width:305;height:1243" coordorigin="7402,10134" coordsize="305,1243" path="m7581,11376l7626,11301,7588,11218,7630,11117,7596,11042,7626,10959,7592,10872,7611,10797,7566,10718,7581,10662,7543,10605,7551,10556,7513,10496,7520,10443,7460,10364,7468,10300,7423,10240,7402,10134,7451,10142,7597,10522,7658,10752,7688,10917,7707,11053,7692,11211,7680,11376,7581,11376xe" filled="false" stroked="true" strokeweight=".547pt" strokecolor="#231f20">
              <v:path arrowok="t"/>
              <v:stroke dashstyle="solid"/>
            </v:shape>
            <v:shape style="position:absolute;left:8358;top:10988;width:391;height:398" type="#_x0000_t75" stroked="false">
              <v:imagedata r:id="rId44" o:title=""/>
            </v:shape>
            <v:shape style="position:absolute;left:7447;top:10142;width:352;height:1242" coordorigin="7447,10142" coordsize="352,1242" path="m7447,10142l7541,10374,7605,10617,7670,10827,7702,11037,7670,11368,7735,11384,7799,11311,7775,11142,7752,11023,7729,10921,7695,10800,7658,10669,7601,10469,7478,10152,7447,10142xe" filled="true" fillcolor="#ffffff" stroked="false">
              <v:path arrowok="t"/>
              <v:fill type="solid"/>
            </v:shape>
            <v:shape style="position:absolute;left:7447;top:10142;width:352;height:1242" coordorigin="7447,10142" coordsize="352,1242" path="m7447,10142l7541,10374,7605,10617,7670,10827,7702,11037,7670,11368,7735,11384,7799,11311,7775,11142,7752,11023,7729,10921,7695,10800,7658,10669,7601,10469,7478,10152,7447,10142xe" filled="false" stroked="true" strokeweight=".125pt" strokecolor="#231f20">
              <v:path arrowok="t"/>
              <v:stroke dashstyle="solid"/>
            </v:shape>
            <v:shape style="position:absolute;left:8396;top:8177;width:2697;height:3215" coordorigin="8397,8177" coordsize="2697,3215" path="m11076,8177l8397,10762,8590,10762,8736,10794,8897,10915,8921,11012,8930,11166,8921,11384,11093,11392,11076,8177xe" filled="true" fillcolor="#ffffff" stroked="false">
              <v:path arrowok="t"/>
              <v:fill type="solid"/>
            </v:shape>
            <v:shape style="position:absolute;left:8396;top:8177;width:2697;height:3215" coordorigin="8397,8177" coordsize="2697,3215" path="m8397,10762l8590,10762,8736,10794,8897,10915,8921,11012,8930,11166,8921,11384,11093,11392,11076,8177e" filled="false" stroked="true" strokeweight=".125pt" strokecolor="#231f20">
              <v:path arrowok="t"/>
              <v:stroke dashstyle="solid"/>
            </v:shape>
            <v:shape style="position:absolute;left:6420;top:7718;width:4669;height:3668" type="#_x0000_t75" stroked="false">
              <v:imagedata r:id="rId45" o:title=""/>
            </v:shape>
            <v:line style="position:absolute" from="6185,7312" to="6185,7312" stroked="true" strokeweight="1.093pt" strokecolor="#231f20">
              <v:stroke dashstyle="solid"/>
            </v:line>
            <v:line style="position:absolute" from="8456,7764" to="8301,7710" stroked="true" strokeweight=".304pt" strokecolor="#231f20">
              <v:stroke dashstyle="solid"/>
            </v:line>
            <v:line style="position:absolute" from="8338,7730" to="8350,7730" stroked="true" strokeweight=".179pt" strokecolor="#231f20">
              <v:stroke dashstyle="solid"/>
            </v:line>
            <v:line style="position:absolute" from="8330,7749" to="8330,7749" stroked="true" strokeweight=".607pt" strokecolor="#231f20">
              <v:stroke dashstyle="solid"/>
            </v:line>
            <v:shape style="position:absolute;left:8299;top:7708;width:42;height:40" coordorigin="8299,7708" coordsize="42,40" path="m8299,7708l8337,7748,8341,7726,8299,7708xe" filled="true" fillcolor="#231f20" stroked="false">
              <v:path arrowok="t"/>
              <v:fill type="solid"/>
            </v:shape>
            <v:shape style="position:absolute;left:8299;top:7708;width:42;height:40" coordorigin="8299,7708" coordsize="42,40" path="m8341,7726l8337,7748,8299,7708e" filled="false" stroked="true" strokeweight=".304pt" strokecolor="#231f20">
              <v:path arrowok="t"/>
              <v:stroke dashstyle="solid"/>
            </v:shape>
            <v:shape style="position:absolute;left:5065;top:365;width:218;height:263" type="#_x0000_t75" stroked="false">
              <v:imagedata r:id="rId46" o:title=""/>
            </v:shape>
            <v:shape style="position:absolute;left:1786;top:590;width:4867;height:5505" coordorigin="1786,590" coordsize="4867,5505" path="m5488,590l5514,595,5537,603,5559,615,5578,630,5610,663,5633,695,5646,726,5651,757,5653,789,5660,825,5671,864,5687,908,5707,955,5729,1004,5755,1057,5783,1113,5814,1170,5845,1226,5877,1281,5910,1336,5944,1396,5977,1465,6010,1543,6043,1632,6079,1720,6119,1796,6163,1859,6212,1910,6263,1954,6312,1996,6359,2036,6405,2073,6450,2110,6494,2147,6538,2185,6581,2224,6617,2262,6641,2298,6653,2332,6653,2363,6646,2394,6638,2428,6628,2464,6617,2502,6606,2542,6600,2583,6597,2626,6599,2671,6603,2715,6610,2773,6621,2847,6635,2935,6653,3039m2547,6095l2527,6003,2507,5922,2487,5853,2466,5793,2444,5745,2417,5688,2389,5628,2360,5565,2330,5497,2297,5432,2260,5376,2219,5329,2173,5292,2125,5255,2081,5212,2038,5162,1998,5104,1964,5051,1926,4989,1884,4916,1837,4834,1786,4742e" filled="false" stroked="true" strokeweight=".5pt" strokecolor="#231f20">
              <v:path arrowok="t"/>
              <v:stroke dashstyle="solid"/>
            </v:shape>
            <v:shape style="position:absolute;left:1895;top:4974;width:70;height:72" coordorigin="1896,4974" coordsize="70,72" path="m1920,4974l1896,5040,1965,5045,1920,4974xe" filled="true" fillcolor="#231f20" stroked="false">
              <v:path arrowok="t"/>
              <v:fill type="solid"/>
            </v:shape>
            <v:shape style="position:absolute;left:1895;top:4974;width:70;height:72" coordorigin="1896,4974" coordsize="70,72" path="m1920,4974l1965,5045,1896,5040,1920,4974xe" filled="false" stroked="true" strokeweight=".5pt" strokecolor="#231f20">
              <v:path arrowok="t"/>
              <v:stroke dashstyle="solid"/>
            </v:shape>
            <v:shape style="position:absolute;left:2104;top:5246;width:68;height:71" coordorigin="2104,5246" coordsize="68,71" path="m2110,5246l2104,5316,2172,5302,2110,5246xe" filled="true" fillcolor="#231f20" stroked="false">
              <v:path arrowok="t"/>
              <v:fill type="solid"/>
            </v:shape>
            <v:shape style="position:absolute;left:2104;top:5246;width:68;height:71" coordorigin="2104,5246" coordsize="68,71" path="m2110,5246l2172,5302,2104,5316,2110,5246xe" filled="false" stroked="true" strokeweight=".5pt" strokecolor="#231f20">
              <v:path arrowok="t"/>
              <v:stroke dashstyle="solid"/>
            </v:shape>
            <v:shape style="position:absolute;left:2290;top:5509;width:69;height:77" coordorigin="2291,5510" coordsize="69,77" path="m2323,5510l2291,5572,2359,5586,2323,5510xe" filled="true" fillcolor="#231f20" stroked="false">
              <v:path arrowok="t"/>
              <v:fill type="solid"/>
            </v:shape>
            <v:shape style="position:absolute;left:2290;top:5509;width:69;height:77" coordorigin="2291,5510" coordsize="69,77" path="m2323,5510l2359,5586,2291,5572,2323,5510xe" filled="false" stroked="true" strokeweight=".5pt" strokecolor="#231f20">
              <v:path arrowok="t"/>
              <v:stroke dashstyle="solid"/>
            </v:shape>
            <v:shape style="position:absolute;left:2421;top:5777;width:69;height:77" coordorigin="2421,5778" coordsize="69,77" path="m2453,5778l2421,5840,2489,5854,2453,5778xe" filled="true" fillcolor="#231f20" stroked="false">
              <v:path arrowok="t"/>
              <v:fill type="solid"/>
            </v:shape>
            <v:shape style="position:absolute;left:2421;top:5777;width:69;height:77" coordorigin="2421,5778" coordsize="69,77" path="m2453,5778l2489,5854,2421,5840,2453,5778xe" filled="false" stroked="true" strokeweight=".5pt" strokecolor="#231f20">
              <v:path arrowok="t"/>
              <v:stroke dashstyle="solid"/>
            </v:shape>
            <v:shape style="position:absolute;left:5065;top:484;width:70;height:72" coordorigin="5065,485" coordsize="70,72" path="m5090,485l5065,551,5134,556,5090,485xe" filled="true" fillcolor="#231f20" stroked="false">
              <v:path arrowok="t"/>
              <v:fill type="solid"/>
            </v:shape>
            <v:shape style="position:absolute;left:5065;top:484;width:70;height:72" coordorigin="5065,485" coordsize="70,72" path="m5090,485l5134,556,5065,551,5090,485xe" filled="false" stroked="true" strokeweight=".5pt" strokecolor="#231f20">
              <v:path arrowok="t"/>
              <v:stroke dashstyle="solid"/>
            </v:shape>
            <v:shape style="position:absolute;left:5552;top:618;width:68;height:71" coordorigin="5553,618" coordsize="68,71" path="m5558,618l5553,688,5621,674,5558,618xe" filled="true" fillcolor="#231f20" stroked="false">
              <v:path arrowok="t"/>
              <v:fill type="solid"/>
            </v:shape>
            <v:shape style="position:absolute;left:5552;top:618;width:68;height:71" coordorigin="5553,618" coordsize="68,71" path="m5558,618l5621,674,5553,688,5558,618xe" filled="false" stroked="true" strokeweight=".5pt" strokecolor="#231f20">
              <v:path arrowok="t"/>
              <v:stroke dashstyle="solid"/>
            </v:shape>
            <v:shape style="position:absolute;left:5694;top:1001;width:68;height:77" coordorigin="5695,1001" coordsize="68,77" path="m5728,1001l5695,1063,5762,1078,5728,1001xe" filled="true" fillcolor="#231f20" stroked="false">
              <v:path arrowok="t"/>
              <v:fill type="solid"/>
            </v:shape>
            <v:shape style="position:absolute;left:5694;top:1001;width:68;height:77" coordorigin="5695,1001" coordsize="68,77" path="m5728,1001l5762,1078,5695,1063,5728,1001xe" filled="false" stroked="true" strokeweight=".5pt" strokecolor="#231f20">
              <v:path arrowok="t"/>
              <v:stroke dashstyle="solid"/>
            </v:shape>
            <v:shape style="position:absolute;left:5866;top:1316;width:70;height:72" coordorigin="5867,1317" coordsize="70,72" path="m5891,1317l5867,1383,5936,1388,5891,1317xe" filled="true" fillcolor="#231f20" stroked="false">
              <v:path arrowok="t"/>
              <v:fill type="solid"/>
            </v:shape>
            <v:shape style="position:absolute;left:5866;top:1316;width:70;height:72" coordorigin="5867,1317" coordsize="70,72" path="m5891,1317l5936,1388,5867,1383,5891,1317xe" filled="false" stroked="true" strokeweight=".5pt" strokecolor="#231f20">
              <v:path arrowok="t"/>
              <v:stroke dashstyle="solid"/>
            </v:shape>
            <v:shape style="position:absolute;left:6015;top:1665;width:69;height:75" coordorigin="6015,1665" coordsize="69,75" path="m6044,1665l6015,1729,6084,1739,6044,1665xe" filled="true" fillcolor="#231f20" stroked="false">
              <v:path arrowok="t"/>
              <v:fill type="solid"/>
            </v:shape>
            <v:shape style="position:absolute;left:6015;top:1665;width:69;height:75" coordorigin="6015,1665" coordsize="69,75" path="m6044,1665l6084,1739,6015,1729,6044,1665xe" filled="false" stroked="true" strokeweight=".5pt" strokecolor="#231f20">
              <v:path arrowok="t"/>
              <v:stroke dashstyle="solid"/>
            </v:shape>
            <v:shape style="position:absolute;left:6264;top:1966;width:68;height:71" coordorigin="6264,1967" coordsize="68,71" path="m6270,1967l6264,2037,6332,2023,6270,1967xe" filled="true" fillcolor="#231f20" stroked="false">
              <v:path arrowok="t"/>
              <v:fill type="solid"/>
            </v:shape>
            <v:shape style="position:absolute;left:6264;top:1966;width:68;height:71" coordorigin="6264,1967" coordsize="68,71" path="m6270,1967l6332,2023,6264,2037,6270,1967xe" filled="false" stroked="true" strokeweight=".5pt" strokecolor="#231f20">
              <v:path arrowok="t"/>
              <v:stroke dashstyle="solid"/>
            </v:shape>
            <v:shape style="position:absolute;left:6539;top:2199;width:68;height:71" coordorigin="6540,2200" coordsize="68,71" path="m6545,2200l6540,2270,6608,2256,6545,2200xe" filled="true" fillcolor="#231f20" stroked="false">
              <v:path arrowok="t"/>
              <v:fill type="solid"/>
            </v:shape>
            <v:shape style="position:absolute;left:6539;top:2199;width:68;height:71" coordorigin="6540,2200" coordsize="68,71" path="m6545,2200l6608,2256,6540,2270,6545,2200xe" filled="false" stroked="true" strokeweight=".5pt" strokecolor="#231f20">
              <v:path arrowok="t"/>
              <v:stroke dashstyle="solid"/>
            </v:shape>
            <v:shape style="position:absolute;left:6541;top:2592;width:58;height:85" coordorigin="6541,2593" coordsize="58,85" path="m6596,2593l6541,2637,6599,2677,6596,2593xe" filled="true" fillcolor="#231f20" stroked="false">
              <v:path arrowok="t"/>
              <v:fill type="solid"/>
            </v:shape>
            <v:shape style="position:absolute;left:6541;top:2592;width:58;height:85" coordorigin="6541,2593" coordsize="58,85" path="m6596,2593l6599,2677,6541,2637,6596,2593xe" filled="false" stroked="true" strokeweight=".5pt" strokecolor="#231f20">
              <v:path arrowok="t"/>
              <v:stroke dashstyle="solid"/>
            </v:shape>
            <v:shape style="position:absolute;left:3371;top:2152;width:177;height:176" type="#_x0000_t75" stroked="false">
              <v:imagedata r:id="rId47" o:title=""/>
            </v:shape>
            <v:shape style="position:absolute;left:4447;top:2951;width:177;height:176" type="#_x0000_t75" stroked="false">
              <v:imagedata r:id="rId48" o:title=""/>
            </v:shape>
            <v:shape style="position:absolute;left:5224;top:3464;width:176;height:176" type="#_x0000_t75" stroked="false">
              <v:imagedata r:id="rId49" o:title=""/>
            </v:shape>
            <v:shape style="position:absolute;left:5096;top:1782;width:177;height:176" type="#_x0000_t75" stroked="false">
              <v:imagedata r:id="rId47" o:title=""/>
            </v:shape>
            <v:shape style="position:absolute;left:3884;top:356;width:176;height:176" type="#_x0000_t75" stroked="false">
              <v:imagedata r:id="rId50" o:title=""/>
            </v:shape>
            <v:shape style="position:absolute;left:5472;top:5101;width:176;height:176" type="#_x0000_t75" stroked="false">
              <v:imagedata r:id="rId50" o:title=""/>
            </v:shape>
            <v:shape style="position:absolute;left:3647;top:3689;width:176;height:176" type="#_x0000_t75" stroked="false">
              <v:imagedata r:id="rId51" o:title=""/>
            </v:shape>
            <v:shape style="position:absolute;left:3668;top:6242;width:177;height:176" type="#_x0000_t75" stroked="false">
              <v:imagedata r:id="rId48" o:title=""/>
            </v:shape>
            <v:shape style="position:absolute;left:7936;top:2687;width:297;height:328" type="#_x0000_t75" stroked="false">
              <v:imagedata r:id="rId52" o:title=""/>
            </v:shape>
            <w10:wrap type="none"/>
          </v:group>
        </w:pict>
      </w:r>
      <w:r>
        <w:rPr/>
        <w:pict>
          <v:shape style="position:absolute;margin-left:493.42041pt;margin-top:-10.218717pt;width:11.5pt;height:10.3pt;mso-position-horizontal-relative:page;mso-position-vertical-relative:paragraph;z-index:251752448" type="#_x0000_t202" filled="false" stroked="false">
            <v:textbox inset="0,0,0,0">
              <w:txbxContent>
                <w:p>
                  <w:pPr>
                    <w:spacing w:line="205" w:lineRule="exact" w:before="0"/>
                    <w:ind w:left="0" w:right="0" w:firstLine="0"/>
                    <w:jc w:val="left"/>
                    <w:rPr>
                      <w:rFonts w:ascii="Arial"/>
                      <w:i/>
                      <w:sz w:val="18"/>
                    </w:rPr>
                  </w:pPr>
                  <w:r>
                    <w:rPr>
                      <w:rFonts w:ascii="Arial"/>
                      <w:i/>
                      <w:color w:val="231F20"/>
                      <w:sz w:val="18"/>
                    </w:rPr>
                    <w:t>F" </w:t>
                  </w:r>
                </w:p>
              </w:txbxContent>
            </v:textbox>
            <w10:wrap type="none"/>
          </v:shape>
        </w:pict>
      </w:r>
      <w:r>
        <w:rPr>
          <w:rFonts w:ascii="Arial"/>
          <w:b/>
          <w:color w:val="231F20"/>
          <w:sz w:val="16"/>
        </w:rPr>
        <w:t>113 </w:t>
      </w:r>
      <w:r>
        <w:rPr>
          <w:rFonts w:ascii="Arial"/>
          <w:b/>
          <w:color w:val="231F20"/>
          <w:position w:val="6"/>
          <w:sz w:val="12"/>
        </w:rPr>
        <w:t>o</w:t>
      </w:r>
    </w:p>
    <w:p>
      <w:pPr>
        <w:tabs>
          <w:tab w:pos="2915" w:val="left" w:leader="none"/>
        </w:tabs>
        <w:spacing w:before="98"/>
        <w:ind w:left="1308" w:right="0" w:firstLine="0"/>
        <w:jc w:val="left"/>
        <w:rPr>
          <w:rFonts w:ascii="Arial"/>
          <w:i/>
          <w:sz w:val="14"/>
        </w:rPr>
      </w:pPr>
      <w:r>
        <w:rPr>
          <w:rFonts w:ascii="Arial"/>
          <w:i/>
          <w:color w:val="231F20"/>
          <w:sz w:val="14"/>
        </w:rPr>
        <w:t>HC</w:t>
        <w:tab/>
        <w:t>MP</w:t>
      </w:r>
    </w:p>
    <w:p>
      <w:pPr>
        <w:spacing w:after="0"/>
        <w:jc w:val="left"/>
        <w:rPr>
          <w:rFonts w:ascii="Arial"/>
          <w:sz w:val="14"/>
        </w:rPr>
        <w:sectPr>
          <w:type w:val="continuous"/>
          <w:pgSz w:w="12240" w:h="15840"/>
          <w:pgMar w:top="920" w:bottom="280" w:left="0" w:right="0"/>
          <w:cols w:num="2" w:equalWidth="0">
            <w:col w:w="2355" w:space="388"/>
            <w:col w:w="9497"/>
          </w:cols>
        </w:sectPr>
      </w:pPr>
    </w:p>
    <w:p>
      <w:pPr>
        <w:pStyle w:val="BodyText"/>
        <w:spacing w:before="4"/>
        <w:rPr>
          <w:rFonts w:ascii="Arial"/>
          <w:i/>
          <w:sz w:val="19"/>
        </w:rPr>
      </w:pPr>
    </w:p>
    <w:p>
      <w:pPr>
        <w:pStyle w:val="Heading6"/>
        <w:spacing w:line="247" w:lineRule="auto"/>
        <w:ind w:left="7145" w:right="574"/>
        <w:jc w:val="center"/>
      </w:pPr>
      <w:r>
        <w:rPr/>
        <w:pict>
          <v:shape style="position:absolute;margin-left:218.067047pt;margin-top:8.557102pt;width:16.25pt;height:10.050pt;mso-position-horizontal-relative:page;mso-position-vertical-relative:paragraph;z-index:251763712;rotation:35" type="#_x0000_t136" fillcolor="#231f20" stroked="f">
            <o:extrusion v:ext="view" autorotationcenter="t"/>
            <v:textpath style="font-family:&quot;Arial&quot;;font-size:10pt;v-text-kern:t;mso-text-shadow:auto" string="600"/>
            <w10:wrap type="none"/>
          </v:shape>
        </w:pict>
      </w:r>
      <w:r>
        <w:rPr/>
        <w:pict>
          <v:shape style="position:absolute;margin-left:233.977142pt;margin-top:-6.479408pt;width:16.25pt;height:10pt;mso-position-horizontal-relative:page;mso-position-vertical-relative:paragraph;z-index:251766784;rotation:44" type="#_x0000_t136" fillcolor="#231f20" stroked="f">
            <o:extrusion v:ext="view" autorotationcenter="t"/>
            <v:textpath style="font-family:&quot;Arial&quot;;font-size:10pt;v-text-kern:t;mso-text-shadow:auto" string="400"/>
            <w10:wrap type="none"/>
          </v:shape>
        </w:pict>
      </w:r>
      <w:r>
        <w:rPr/>
        <w:pict>
          <v:shape style="position:absolute;margin-left:158.205618pt;margin-top:46.991724pt;width:104.2pt;height:10.25pt;mso-position-horizontal-relative:page;mso-position-vertical-relative:paragraph;z-index:-255323136;rotation:48" type="#_x0000_t136" fillcolor="#231f20" stroked="f">
            <o:extrusion v:ext="view" autorotationcenter="t"/>
            <v:textpath style="font-family:&quot;Arial&quot;;font-size:10pt;v-text-kern:t;mso-text-shadow:auto;font-weight:bold;font-style:italic" string="CENTRAL   IDAHO "/>
            <w10:wrap type="none"/>
          </v:shape>
        </w:pict>
      </w:r>
      <w:r>
        <w:rPr/>
        <w:pict>
          <v:shape style="position:absolute;margin-left:276.308569pt;margin-top:4.390706pt;width:32.4500pt;height:9pt;mso-position-horizontal-relative:page;mso-position-vertical-relative:paragraph;z-index:251780096;rotation:68" type="#_x0000_t136" fillcolor="#231f20" stroked="f">
            <o:extrusion v:ext="view" autorotationcenter="t"/>
            <v:textpath style="font-family:&quot;Arial&quot;;font-size:9pt;v-text-kern:t;mso-text-shadow:auto" string="Hawley"/>
            <w10:wrap type="none"/>
          </v:shape>
        </w:pict>
      </w:r>
      <w:r>
        <w:rPr/>
        <w:pict>
          <v:shape style="position:absolute;margin-left:263.874603pt;margin-top:-5.104843pt;width:16.25pt;height:10pt;mso-position-horizontal-relative:page;mso-position-vertical-relative:paragraph;z-index:251781120;rotation:68" type="#_x0000_t136" fillcolor="#231f20" stroked="f">
            <o:extrusion v:ext="view" autorotationcenter="t"/>
            <v:textpath style="font-family:&quot;Arial&quot;;font-size:10pt;v-text-kern:t;mso-text-shadow:auto" string="200"/>
            <w10:wrap type="none"/>
          </v:shape>
        </w:pict>
      </w:r>
      <w:r>
        <w:rPr/>
        <w:pict>
          <v:shape style="position:absolute;margin-left:300.067902pt;margin-top:-3.133143pt;width:16.25pt;height:10pt;mso-position-horizontal-relative:page;mso-position-vertical-relative:paragraph;z-index:251790336;rotation:80" type="#_x0000_t136" fillcolor="#231f20" stroked="f">
            <o:extrusion v:ext="view" autorotationcenter="t"/>
            <v:textpath style="font-family:&quot;Arial&quot;;font-size:10pt;v-text-kern:t;mso-text-shadow:auto" string="100"/>
            <w10:wrap type="none"/>
          </v:shape>
        </w:pict>
      </w:r>
      <w:r>
        <w:rPr>
          <w:i/>
          <w:color w:val="231F20"/>
        </w:rPr>
        <w:t>TENDOY </w:t>
      </w:r>
      <w:r>
        <w:rPr>
          <w:color w:val="231F20"/>
        </w:rPr>
        <w:t>DOME</w:t>
      </w:r>
    </w:p>
    <w:p>
      <w:pPr>
        <w:spacing w:before="40"/>
        <w:ind w:left="6686" w:right="115" w:firstLine="0"/>
        <w:jc w:val="center"/>
        <w:rPr>
          <w:rFonts w:ascii="Arial"/>
          <w:i/>
          <w:sz w:val="16"/>
        </w:rPr>
      </w:pPr>
      <w:r>
        <w:rPr/>
        <w:pict>
          <v:shape style="position:absolute;margin-left:175.489691pt;margin-top:31.298048pt;width:51.95pt;height:10.25pt;mso-position-horizontal-relative:page;mso-position-vertical-relative:paragraph;z-index:-255322112;rotation:48" type="#_x0000_t136" fillcolor="#231f20" stroked="f">
            <o:extrusion v:ext="view" autorotationcenter="t"/>
            <v:textpath style="font-family:&quot;Arial&quot;;font-size:10pt;v-text-kern:t;mso-text-shadow:auto;font-weight:bold;font-style:italic" string="TROUGH "/>
            <w10:wrap type="none"/>
          </v:shape>
        </w:pict>
      </w:r>
      <w:r>
        <w:rPr/>
        <w:pict>
          <v:shape style="position:absolute;margin-left:293.296326pt;margin-top:11.612335pt;width:26.25pt;height:9pt;mso-position-horizontal-relative:page;mso-position-vertical-relative:paragraph;z-index:251778048;rotation:63" type="#_x0000_t136" fillcolor="#231f20" stroked="f">
            <o:extrusion v:ext="view" autorotationcenter="t"/>
            <v:textpath style="font-family:&quot;Arial&quot;;font-size:9pt;v-text-kern:t;mso-text-shadow:auto" string="Creek"/>
            <w10:wrap type="none"/>
          </v:shape>
        </w:pict>
      </w:r>
      <w:r>
        <w:rPr>
          <w:rFonts w:ascii="Arial"/>
          <w:i/>
          <w:color w:val="231F20"/>
          <w:sz w:val="16"/>
        </w:rPr>
        <w:t>(Yellowstone Park Uplift)</w:t>
      </w:r>
    </w:p>
    <w:p>
      <w:pPr>
        <w:spacing w:before="103"/>
        <w:ind w:left="423" w:right="0" w:firstLine="0"/>
        <w:jc w:val="left"/>
        <w:rPr>
          <w:rFonts w:ascii="Arial"/>
          <w:b/>
          <w:sz w:val="20"/>
        </w:rPr>
      </w:pPr>
      <w:r>
        <w:rPr/>
        <w:br w:type="column"/>
      </w:r>
      <w:r>
        <w:rPr>
          <w:rFonts w:ascii="Arial"/>
          <w:b/>
          <w:color w:val="231F20"/>
          <w:sz w:val="20"/>
        </w:rPr>
        <w:t>25 km</w:t>
      </w:r>
    </w:p>
    <w:p>
      <w:pPr>
        <w:spacing w:after="0"/>
        <w:jc w:val="left"/>
        <w:rPr>
          <w:rFonts w:ascii="Arial"/>
          <w:sz w:val="20"/>
        </w:rPr>
        <w:sectPr>
          <w:type w:val="continuous"/>
          <w:pgSz w:w="12240" w:h="15840"/>
          <w:pgMar w:top="920" w:bottom="280" w:left="0" w:right="0"/>
          <w:cols w:num="2" w:equalWidth="0">
            <w:col w:w="8594" w:space="40"/>
            <w:col w:w="3606"/>
          </w:cols>
        </w:sectPr>
      </w:pPr>
    </w:p>
    <w:p>
      <w:pPr>
        <w:pStyle w:val="BodyText"/>
        <w:spacing w:before="10"/>
        <w:rPr>
          <w:rFonts w:ascii="Arial"/>
          <w:b/>
          <w:sz w:val="13"/>
        </w:rPr>
      </w:pPr>
    </w:p>
    <w:p>
      <w:pPr>
        <w:spacing w:before="99"/>
        <w:ind w:left="4469" w:right="6538" w:firstLine="0"/>
        <w:jc w:val="center"/>
        <w:rPr>
          <w:rFonts w:ascii="Arial"/>
          <w:i/>
          <w:sz w:val="14"/>
        </w:rPr>
      </w:pPr>
      <w:r>
        <w:rPr/>
        <w:pict>
          <v:shape style="position:absolute;margin-left:171.378537pt;margin-top:14.817372pt;width:16.4pt;height:10pt;mso-position-horizontal-relative:page;mso-position-vertical-relative:paragraph;z-index:251773952;rotation:58" type="#_x0000_t136" fillcolor="#231f20" stroked="f">
            <o:extrusion v:ext="view" autorotationcenter="t"/>
            <v:textpath style="font-family:&quot;Arial&quot;;font-size:10pt;v-text-kern:t;mso-text-shadow:auto" string="900"/>
            <w10:wrap type="none"/>
          </v:shape>
        </w:pict>
      </w:r>
      <w:r>
        <w:rPr/>
        <w:pict>
          <v:shape style="position:absolute;margin-left:277.080518pt;margin-top:75.392876pt;width:163.35pt;height:8.2pt;mso-position-horizontal-relative:page;mso-position-vertical-relative:paragraph;z-index:-255298560;rotation:280" type="#_x0000_t136" fillcolor="#231f20" stroked="f">
            <o:extrusion v:ext="view" autorotationcenter="t"/>
            <v:textpath style="font-family:&quot;Arial&quot;;font-size:8pt;v-text-kern:t;mso-text-shadow:auto;font-style:italic" string="(Southern  Beaverhead  Mountains  Uplift)"/>
            <w10:wrap type="none"/>
          </v:shape>
        </w:pict>
      </w:r>
      <w:r>
        <w:rPr>
          <w:rFonts w:ascii="Arial"/>
          <w:i/>
          <w:color w:val="231F20"/>
          <w:sz w:val="14"/>
        </w:rPr>
        <w:t>LG</w:t>
      </w:r>
    </w:p>
    <w:p>
      <w:pPr>
        <w:pStyle w:val="BodyText"/>
        <w:spacing w:before="8"/>
        <w:rPr>
          <w:rFonts w:ascii="Arial"/>
          <w:i/>
          <w:sz w:val="8"/>
        </w:rPr>
      </w:pPr>
    </w:p>
    <w:p>
      <w:pPr>
        <w:spacing w:before="99"/>
        <w:ind w:left="3254" w:right="0" w:firstLine="0"/>
        <w:jc w:val="left"/>
        <w:rPr>
          <w:rFonts w:ascii="Arial"/>
          <w:i/>
          <w:sz w:val="14"/>
        </w:rPr>
      </w:pPr>
      <w:r>
        <w:rPr/>
        <w:pict>
          <v:shape style="position:absolute;margin-left:312.609802pt;margin-top:1.4392pt;width:28.6pt;height:9pt;mso-position-horizontal-relative:page;mso-position-vertical-relative:paragraph;z-index:251765760;rotation:43" type="#_x0000_t136" fillcolor="#231f20" stroked="f">
            <o:extrusion v:ext="view" autorotationcenter="t"/>
            <v:textpath style="font-family:&quot;Arial&quot;;font-size:9pt;v-text-kern:t;mso-text-shadow:auto" string="Thrust"/>
            <w10:wrap type="none"/>
          </v:shape>
        </w:pict>
      </w:r>
      <w:r>
        <w:rPr>
          <w:rFonts w:ascii="Arial"/>
          <w:i/>
          <w:color w:val="231F20"/>
          <w:sz w:val="14"/>
        </w:rPr>
        <w:t>MH</w:t>
      </w:r>
    </w:p>
    <w:p>
      <w:pPr>
        <w:tabs>
          <w:tab w:pos="5311" w:val="left" w:leader="none"/>
        </w:tabs>
        <w:spacing w:before="59"/>
        <w:ind w:left="2438" w:right="0" w:firstLine="0"/>
        <w:jc w:val="left"/>
        <w:rPr>
          <w:rFonts w:ascii="Arial"/>
          <w:i/>
          <w:sz w:val="14"/>
        </w:rPr>
      </w:pPr>
      <w:r>
        <w:rPr/>
        <w:pict>
          <v:shape style="position:absolute;margin-left:158.642590pt;margin-top:7.431079pt;width:16.4pt;height:10pt;mso-position-horizontal-relative:page;mso-position-vertical-relative:paragraph;z-index:-255318016;rotation:59" type="#_x0000_t136" fillcolor="#231f20" stroked="f">
            <o:extrusion v:ext="view" autorotationcenter="t"/>
            <v:textpath style="font-family:&quot;Arial&quot;;font-size:10pt;v-text-kern:t;mso-text-shadow:auto" string="800"/>
            <w10:wrap type="none"/>
          </v:shape>
        </w:pict>
      </w:r>
      <w:r>
        <w:rPr/>
        <w:pict>
          <v:shape style="position:absolute;margin-left:312.129437pt;margin-top:41.227297pt;width:68.4pt;height:10.25pt;mso-position-horizontal-relative:page;mso-position-vertical-relative:paragraph;z-index:251793408;rotation:280" type="#_x0000_t136" fillcolor="#231f20" stroked="f">
            <o:extrusion v:ext="view" autorotationcenter="t"/>
            <v:textpath style="font-family:&quot;Arial&quot;;font-size:10pt;v-text-kern:t;mso-text-shadow:auto;font-weight:bold;font-style:italic" string="LEMHI  ARCH"/>
            <w10:wrap type="none"/>
          </v:shape>
        </w:pict>
      </w:r>
      <w:r>
        <w:rPr/>
        <w:pict>
          <v:shape style="position:absolute;margin-left:368.66095pt;margin-top:16.953343pt;width:16.25pt;height:10pt;mso-position-horizontal-relative:page;mso-position-vertical-relative:paragraph;z-index:251795456;rotation:284" type="#_x0000_t136" fillcolor="#231f20" stroked="f">
            <o:extrusion v:ext="view" autorotationcenter="t"/>
            <v:textpath style="font-family:&quot;Arial&quot;;font-size:10pt;v-text-kern:t;mso-text-shadow:auto" string="100"/>
            <w10:wrap type="none"/>
          </v:shape>
        </w:pict>
      </w:r>
      <w:r>
        <w:rPr/>
        <w:pict>
          <v:shape style="position:absolute;margin-left:397.063446pt;margin-top:28.828266pt;width:16.25pt;height:10pt;mso-position-horizontal-relative:page;mso-position-vertical-relative:paragraph;z-index:251798528;rotation:292" type="#_x0000_t136" fillcolor="#231f20" stroked="f">
            <o:extrusion v:ext="view" autorotationcenter="t"/>
            <v:textpath style="font-family:&quot;Arial&quot;;font-size:10pt;v-text-kern:t;mso-text-shadow:auto" string="200"/>
            <w10:wrap type="none"/>
          </v:shape>
        </w:pict>
      </w:r>
      <w:r>
        <w:rPr>
          <w:rFonts w:ascii="Arial"/>
          <w:i/>
          <w:color w:val="231F20"/>
          <w:position w:val="-9"/>
          <w:sz w:val="14"/>
        </w:rPr>
        <w:t>GC</w:t>
        <w:tab/>
      </w:r>
      <w:r>
        <w:rPr>
          <w:rFonts w:ascii="Arial"/>
          <w:i/>
          <w:color w:val="231F20"/>
          <w:sz w:val="14"/>
        </w:rPr>
        <w:t>HG</w:t>
      </w:r>
    </w:p>
    <w:p>
      <w:pPr>
        <w:pStyle w:val="BodyText"/>
        <w:spacing w:before="5"/>
        <w:rPr>
          <w:rFonts w:ascii="Arial"/>
          <w:i/>
          <w:sz w:val="10"/>
        </w:rPr>
      </w:pPr>
    </w:p>
    <w:p>
      <w:pPr>
        <w:spacing w:after="0"/>
        <w:rPr>
          <w:rFonts w:ascii="Arial"/>
          <w:sz w:val="10"/>
        </w:rPr>
        <w:sectPr>
          <w:type w:val="continuous"/>
          <w:pgSz w:w="12240" w:h="15840"/>
          <w:pgMar w:top="920" w:bottom="280" w:left="0" w:right="0"/>
        </w:sectPr>
      </w:pPr>
    </w:p>
    <w:p>
      <w:pPr>
        <w:spacing w:line="140" w:lineRule="exact" w:before="99"/>
        <w:ind w:left="543" w:right="1705" w:firstLine="0"/>
        <w:jc w:val="center"/>
        <w:rPr>
          <w:rFonts w:ascii="Arial"/>
          <w:i/>
          <w:sz w:val="14"/>
        </w:rPr>
      </w:pPr>
      <w:r>
        <w:rPr/>
        <w:pict>
          <v:shape style="position:absolute;margin-left:156.543188pt;margin-top:27.121644pt;width:62.25pt;height:4.3pt;mso-position-horizontal-relative:page;mso-position-vertical-relative:paragraph;z-index:251767808;rotation:45" type="#_x0000_t136" fillcolor="#231f20" stroked="f">
            <o:extrusion v:ext="view" autorotationcenter="t"/>
            <v:textpath style="font-family:&quot;Arial&quot;;font-size:4pt;v-text-kern:t;mso-text-shadow:auto;font-style:italic" string="L O S T R I V E R R A N G E "/>
            <w10:wrap type="none"/>
          </v:shape>
        </w:pict>
      </w:r>
      <w:r>
        <w:rPr/>
        <w:pict>
          <v:shape style="position:absolute;margin-left:145.777832pt;margin-top:8.711687pt;width:16.25pt;height:10pt;mso-position-horizontal-relative:page;mso-position-vertical-relative:paragraph;z-index:251771904;rotation:50" type="#_x0000_t136" fillcolor="#231f20" stroked="f">
            <o:extrusion v:ext="view" autorotationcenter="t"/>
            <v:textpath style="font-family:&quot;Arial&quot;;font-size:10pt;v-text-kern:t;mso-text-shadow:auto" string="600"/>
            <w10:wrap type="none"/>
          </v:shape>
        </w:pict>
      </w:r>
      <w:r>
        <w:rPr>
          <w:rFonts w:ascii="Arial"/>
          <w:i/>
          <w:color w:val="231F20"/>
          <w:sz w:val="14"/>
        </w:rPr>
        <w:t>SC</w:t>
      </w:r>
    </w:p>
    <w:p>
      <w:pPr>
        <w:spacing w:line="140" w:lineRule="exact" w:before="0"/>
        <w:ind w:left="4300" w:right="1705" w:firstLine="0"/>
        <w:jc w:val="center"/>
        <w:rPr>
          <w:rFonts w:ascii="Arial"/>
          <w:i/>
          <w:sz w:val="14"/>
        </w:rPr>
      </w:pPr>
      <w:r>
        <w:rPr>
          <w:rFonts w:ascii="Arial"/>
          <w:i/>
          <w:color w:val="231F20"/>
          <w:sz w:val="14"/>
        </w:rPr>
        <w:t>DH</w:t>
      </w:r>
    </w:p>
    <w:p>
      <w:pPr>
        <w:spacing w:before="59"/>
        <w:ind w:left="5254" w:right="0" w:firstLine="0"/>
        <w:jc w:val="center"/>
        <w:rPr>
          <w:rFonts w:ascii="Arial"/>
          <w:i/>
          <w:sz w:val="14"/>
        </w:rPr>
      </w:pPr>
      <w:r>
        <w:rPr/>
        <w:pict>
          <v:shape style="position:absolute;margin-left:127.77169pt;margin-top:13.304916pt;width:16.25pt;height:10pt;mso-position-horizontal-relative:page;mso-position-vertical-relative:paragraph;z-index:251762688;rotation:30" type="#_x0000_t136" fillcolor="#231f20" stroked="f">
            <o:extrusion v:ext="view" autorotationcenter="t"/>
            <v:textpath style="font-family:&quot;Arial&quot;;font-size:10pt;v-text-kern:t;mso-text-shadow:auto" string="400"/>
            <w10:wrap type="none"/>
          </v:shape>
        </w:pict>
      </w:r>
      <w:r>
        <w:rPr>
          <w:rFonts w:ascii="Arial"/>
          <w:i/>
          <w:color w:val="231F20"/>
          <w:sz w:val="14"/>
        </w:rPr>
        <w:t>CR</w:t>
      </w:r>
    </w:p>
    <w:p>
      <w:pPr>
        <w:spacing w:before="119"/>
        <w:ind w:left="4069" w:right="0" w:firstLine="0"/>
        <w:jc w:val="center"/>
        <w:rPr>
          <w:rFonts w:ascii="Arial"/>
          <w:i/>
          <w:sz w:val="14"/>
        </w:rPr>
      </w:pPr>
      <w:r>
        <w:rPr>
          <w:rFonts w:ascii="Arial"/>
          <w:i/>
          <w:color w:val="231F20"/>
          <w:sz w:val="14"/>
        </w:rPr>
        <w:t>HM</w:t>
      </w:r>
    </w:p>
    <w:p>
      <w:pPr>
        <w:spacing w:line="150" w:lineRule="exact" w:before="79"/>
        <w:ind w:left="2426" w:right="1431" w:firstLine="0"/>
        <w:jc w:val="center"/>
        <w:rPr>
          <w:rFonts w:ascii="Arial"/>
          <w:i/>
          <w:sz w:val="14"/>
        </w:rPr>
      </w:pPr>
      <w:r>
        <w:rPr>
          <w:rFonts w:ascii="Arial"/>
          <w:i/>
          <w:color w:val="231F20"/>
          <w:sz w:val="14"/>
        </w:rPr>
        <w:t>BP</w:t>
      </w:r>
    </w:p>
    <w:p>
      <w:pPr>
        <w:spacing w:line="150" w:lineRule="exact" w:before="0"/>
        <w:ind w:left="6011" w:right="0" w:firstLine="0"/>
        <w:jc w:val="center"/>
        <w:rPr>
          <w:rFonts w:ascii="Arial"/>
          <w:i/>
          <w:sz w:val="14"/>
        </w:rPr>
      </w:pPr>
      <w:r>
        <w:rPr/>
        <w:pict>
          <v:shape style="position:absolute;margin-left:117.520042pt;margin-top:1.66044pt;width:16.25pt;height:10.050pt;mso-position-horizontal-relative:page;mso-position-vertical-relative:paragraph;z-index:251764736;rotation:35" type="#_x0000_t136" fillcolor="#231f20" stroked="f">
            <o:extrusion v:ext="view" autorotationcenter="t"/>
            <v:textpath style="font-family:&quot;Arial&quot;;font-size:10pt;v-text-kern:t;mso-text-shadow:auto" string="200"/>
            <w10:wrap type="none"/>
          </v:shape>
        </w:pict>
      </w:r>
      <w:r>
        <w:rPr>
          <w:rFonts w:ascii="Arial"/>
          <w:i/>
          <w:color w:val="231F20"/>
          <w:spacing w:val="-2"/>
          <w:sz w:val="14"/>
        </w:rPr>
        <w:t>UIC</w:t>
      </w:r>
    </w:p>
    <w:p>
      <w:pPr>
        <w:pStyle w:val="BodyText"/>
        <w:spacing w:before="10"/>
        <w:rPr>
          <w:rFonts w:ascii="Arial"/>
          <w:i/>
          <w:sz w:val="22"/>
        </w:rPr>
      </w:pPr>
      <w:r>
        <w:rPr/>
        <w:br w:type="column"/>
      </w:r>
      <w:r>
        <w:rPr>
          <w:rFonts w:ascii="Arial"/>
          <w:i/>
          <w:sz w:val="22"/>
        </w:rPr>
      </w:r>
    </w:p>
    <w:p>
      <w:pPr>
        <w:pStyle w:val="Heading6"/>
        <w:spacing w:line="247" w:lineRule="auto"/>
        <w:ind w:left="2284" w:right="2090" w:firstLine="163"/>
      </w:pPr>
      <w:r>
        <w:rPr>
          <w:i/>
          <w:color w:val="231F20"/>
        </w:rPr>
        <w:t>RUBY </w:t>
      </w:r>
      <w:r>
        <w:rPr>
          <w:color w:val="231F20"/>
        </w:rPr>
        <w:t>TROUGH</w:t>
      </w:r>
    </w:p>
    <w:p>
      <w:pPr>
        <w:spacing w:after="0" w:line="247" w:lineRule="auto"/>
        <w:sectPr>
          <w:type w:val="continuous"/>
          <w:pgSz w:w="12240" w:h="15840"/>
          <w:pgMar w:top="920" w:bottom="280" w:left="0" w:right="0"/>
          <w:cols w:num="2" w:equalWidth="0">
            <w:col w:w="6249" w:space="40"/>
            <w:col w:w="5951"/>
          </w:cols>
        </w:sectPr>
      </w:pPr>
    </w:p>
    <w:p>
      <w:pPr>
        <w:pStyle w:val="BodyText"/>
        <w:spacing w:before="3"/>
        <w:rPr>
          <w:rFonts w:ascii="Arial"/>
          <w:b/>
          <w:i/>
          <w:sz w:val="10"/>
        </w:rPr>
      </w:pPr>
    </w:p>
    <w:p>
      <w:pPr>
        <w:spacing w:before="97"/>
        <w:ind w:left="1271" w:right="0" w:firstLine="0"/>
        <w:jc w:val="left"/>
        <w:rPr>
          <w:rFonts w:ascii="Arial"/>
          <w:b/>
          <w:sz w:val="16"/>
        </w:rPr>
      </w:pPr>
      <w:r>
        <w:rPr>
          <w:rFonts w:ascii="Arial"/>
          <w:b/>
          <w:color w:val="231F20"/>
          <w:sz w:val="16"/>
        </w:rPr>
        <w:t>44</w:t>
      </w:r>
      <w:r>
        <w:rPr>
          <w:rFonts w:ascii="Arial"/>
          <w:b/>
          <w:color w:val="231F20"/>
          <w:position w:val="6"/>
          <w:sz w:val="12"/>
        </w:rPr>
        <w:t>o </w:t>
      </w:r>
      <w:r>
        <w:rPr>
          <w:rFonts w:ascii="Arial"/>
          <w:b/>
          <w:color w:val="231F20"/>
          <w:sz w:val="16"/>
        </w:rPr>
        <w:t>N</w:t>
      </w:r>
    </w:p>
    <w:p>
      <w:pPr>
        <w:tabs>
          <w:tab w:pos="9171" w:val="left" w:leader="none"/>
        </w:tabs>
        <w:spacing w:before="118"/>
        <w:ind w:left="6245" w:right="0" w:firstLine="0"/>
        <w:jc w:val="left"/>
        <w:rPr>
          <w:rFonts w:ascii="Arial"/>
          <w:sz w:val="14"/>
        </w:rPr>
      </w:pPr>
      <w:r>
        <w:rPr/>
        <w:pict>
          <v:shape style="position:absolute;margin-left:105.88679pt;margin-top:2.521218pt;width:5.6pt;height:10pt;mso-position-horizontal-relative:page;mso-position-vertical-relative:paragraph;z-index:251768832;rotation:45" type="#_x0000_t136" fillcolor="#231f20" stroked="f">
            <o:extrusion v:ext="view" autorotationcenter="t"/>
            <v:textpath style="font-family:&quot;Arial&quot;;font-size:10pt;v-text-kern:t;mso-text-shadow:auto" string="0"/>
            <w10:wrap type="none"/>
          </v:shape>
        </w:pict>
      </w:r>
      <w:r>
        <w:rPr>
          <w:rFonts w:ascii="Arial"/>
          <w:i/>
          <w:color w:val="231F20"/>
          <w:sz w:val="14"/>
        </w:rPr>
        <w:t>BC</w:t>
        <w:tab/>
      </w:r>
      <w:r>
        <w:rPr>
          <w:rFonts w:ascii="Arial"/>
          <w:color w:val="231F20"/>
          <w:spacing w:val="2"/>
          <w:position w:val="2"/>
          <w:sz w:val="14"/>
        </w:rPr>
        <w:t>113</w:t>
      </w:r>
      <w:r>
        <w:rPr>
          <w:rFonts w:ascii="Arial"/>
          <w:color w:val="231F20"/>
          <w:spacing w:val="2"/>
          <w:position w:val="2"/>
          <w:sz w:val="14"/>
          <w:vertAlign w:val="superscript"/>
        </w:rPr>
        <w:t>o</w:t>
      </w:r>
    </w:p>
    <w:p>
      <w:pPr>
        <w:pStyle w:val="BodyText"/>
        <w:spacing w:before="10"/>
        <w:rPr>
          <w:rFonts w:ascii="Arial"/>
        </w:rPr>
      </w:pPr>
    </w:p>
    <w:p>
      <w:pPr>
        <w:spacing w:before="99"/>
        <w:ind w:left="4972" w:right="6059" w:firstLine="0"/>
        <w:jc w:val="center"/>
        <w:rPr>
          <w:rFonts w:ascii="Arial"/>
          <w:i/>
          <w:sz w:val="14"/>
        </w:rPr>
      </w:pPr>
      <w:r>
        <w:rPr/>
        <w:pict>
          <v:shape style="position:absolute;margin-left:89.074617pt;margin-top:-.651309pt;width:30.3pt;height:9pt;mso-position-horizontal-relative:page;mso-position-vertical-relative:paragraph;z-index:251772928;rotation:55" type="#_x0000_t136" fillcolor="#231f20" stroked="f">
            <o:extrusion v:ext="view" autorotationcenter="t"/>
            <v:textpath style="font-family:&quot;Arial&quot;;font-size:9pt;v-text-kern:t;mso-text-shadow:auto" string="Pioneer"/>
            <w10:wrap type="none"/>
          </v:shape>
        </w:pict>
      </w:r>
      <w:r>
        <w:rPr>
          <w:rFonts w:ascii="Arial"/>
          <w:i/>
          <w:color w:val="231F20"/>
          <w:sz w:val="14"/>
        </w:rPr>
        <w:t>KM</w:t>
      </w:r>
    </w:p>
    <w:p>
      <w:pPr>
        <w:pStyle w:val="BodyText"/>
        <w:spacing w:before="11"/>
        <w:rPr>
          <w:rFonts w:ascii="Arial"/>
          <w:i/>
        </w:rPr>
      </w:pPr>
    </w:p>
    <w:p>
      <w:pPr>
        <w:spacing w:after="0"/>
        <w:rPr>
          <w:rFonts w:ascii="Arial"/>
        </w:rPr>
        <w:sectPr>
          <w:type w:val="continuous"/>
          <w:pgSz w:w="12240" w:h="15840"/>
          <w:pgMar w:top="920" w:bottom="280" w:left="0" w:right="0"/>
        </w:sectPr>
      </w:pPr>
    </w:p>
    <w:p>
      <w:pPr>
        <w:spacing w:before="98"/>
        <w:ind w:left="0" w:right="0" w:firstLine="0"/>
        <w:jc w:val="right"/>
        <w:rPr>
          <w:rFonts w:ascii="Arial"/>
          <w:i/>
          <w:sz w:val="18"/>
        </w:rPr>
      </w:pPr>
      <w:r>
        <w:rPr/>
        <w:pict>
          <v:shape style="position:absolute;margin-left:108.508554pt;margin-top:2.770323pt;width:24.8pt;height:9pt;mso-position-horizontal-relative:page;mso-position-vertical-relative:paragraph;z-index:251777024;rotation:59" type="#_x0000_t136" fillcolor="#231f20" stroked="f">
            <o:extrusion v:ext="view" autorotationcenter="t"/>
            <v:textpath style="font-family:&quot;Arial&quot;;font-size:9pt;v-text-kern:t;mso-text-shadow:auto" string="Thrust"/>
            <w10:wrap type="none"/>
          </v:shape>
        </w:pict>
      </w:r>
      <w:r>
        <w:rPr>
          <w:rFonts w:ascii="Arial"/>
          <w:i/>
          <w:color w:val="231F20"/>
          <w:sz w:val="18"/>
        </w:rPr>
        <w:t>Study Area (Fig. 1)</w:t>
      </w:r>
    </w:p>
    <w:p>
      <w:pPr>
        <w:spacing w:before="138"/>
        <w:ind w:left="0" w:right="0" w:firstLine="0"/>
        <w:jc w:val="right"/>
        <w:rPr>
          <w:rFonts w:ascii="Arial"/>
          <w:i/>
          <w:sz w:val="16"/>
        </w:rPr>
      </w:pPr>
      <w:r>
        <w:rPr/>
        <w:br w:type="column"/>
      </w:r>
      <w:r>
        <w:rPr>
          <w:rFonts w:ascii="Arial"/>
          <w:i/>
          <w:color w:val="231F20"/>
          <w:sz w:val="16"/>
        </w:rPr>
        <w:t>MAP</w:t>
      </w:r>
    </w:p>
    <w:p>
      <w:pPr>
        <w:pStyle w:val="BodyText"/>
        <w:spacing w:before="8"/>
        <w:rPr>
          <w:rFonts w:ascii="Arial"/>
          <w:i/>
          <w:sz w:val="15"/>
        </w:rPr>
      </w:pPr>
      <w:r>
        <w:rPr/>
        <w:br w:type="column"/>
      </w:r>
      <w:r>
        <w:rPr>
          <w:rFonts w:ascii="Arial"/>
          <w:i/>
          <w:sz w:val="15"/>
        </w:rPr>
      </w:r>
    </w:p>
    <w:p>
      <w:pPr>
        <w:spacing w:before="0"/>
        <w:ind w:left="908" w:right="0" w:firstLine="0"/>
        <w:jc w:val="left"/>
        <w:rPr>
          <w:rFonts w:ascii="Arial"/>
          <w:sz w:val="14"/>
        </w:rPr>
      </w:pPr>
      <w:r>
        <w:rPr>
          <w:rFonts w:ascii="Arial"/>
          <w:color w:val="231F20"/>
          <w:sz w:val="14"/>
        </w:rPr>
        <w:t>44</w:t>
      </w:r>
      <w:r>
        <w:rPr>
          <w:rFonts w:ascii="Arial"/>
          <w:color w:val="231F20"/>
          <w:sz w:val="14"/>
          <w:vertAlign w:val="superscript"/>
        </w:rPr>
        <w:t>o</w:t>
      </w:r>
    </w:p>
    <w:p>
      <w:pPr>
        <w:spacing w:after="0"/>
        <w:jc w:val="left"/>
        <w:rPr>
          <w:rFonts w:ascii="Arial"/>
          <w:sz w:val="14"/>
        </w:rPr>
        <w:sectPr>
          <w:type w:val="continuous"/>
          <w:pgSz w:w="12240" w:h="15840"/>
          <w:pgMar w:top="920" w:bottom="280" w:left="0" w:right="0"/>
          <w:cols w:num="3" w:equalWidth="0">
            <w:col w:w="7996" w:space="40"/>
            <w:col w:w="1428" w:space="39"/>
            <w:col w:w="2737"/>
          </w:cols>
        </w:sectPr>
      </w:pPr>
    </w:p>
    <w:p>
      <w:pPr>
        <w:pStyle w:val="BodyText"/>
        <w:rPr>
          <w:rFonts w:ascii="Arial"/>
        </w:rPr>
      </w:pPr>
    </w:p>
    <w:p>
      <w:pPr>
        <w:spacing w:after="0"/>
        <w:rPr>
          <w:rFonts w:ascii="Arial"/>
        </w:rPr>
        <w:sectPr>
          <w:type w:val="continuous"/>
          <w:pgSz w:w="12240" w:h="15840"/>
          <w:pgMar w:top="920" w:bottom="280" w:left="0" w:right="0"/>
        </w:sectPr>
      </w:pPr>
    </w:p>
    <w:p>
      <w:pPr>
        <w:pStyle w:val="BodyText"/>
        <w:spacing w:before="9"/>
        <w:rPr>
          <w:rFonts w:ascii="Arial"/>
          <w:sz w:val="19"/>
        </w:rPr>
      </w:pPr>
    </w:p>
    <w:p>
      <w:pPr>
        <w:tabs>
          <w:tab w:pos="3550" w:val="left" w:leader="none"/>
        </w:tabs>
        <w:spacing w:before="0"/>
        <w:ind w:left="1652" w:right="0" w:firstLine="0"/>
        <w:jc w:val="left"/>
        <w:rPr>
          <w:rFonts w:ascii="Arial"/>
          <w:i/>
          <w:sz w:val="14"/>
        </w:rPr>
      </w:pPr>
      <w:r>
        <w:rPr>
          <w:rFonts w:ascii="Arial"/>
          <w:color w:val="231F20"/>
          <w:sz w:val="16"/>
        </w:rPr>
        <w:t>HEAVY</w:t>
        <w:tab/>
      </w:r>
      <w:r>
        <w:rPr>
          <w:rFonts w:ascii="Arial"/>
          <w:i/>
          <w:color w:val="231F20"/>
          <w:spacing w:val="-12"/>
          <w:sz w:val="14"/>
        </w:rPr>
        <w:t>FC</w:t>
      </w:r>
    </w:p>
    <w:p>
      <w:pPr>
        <w:spacing w:line="276" w:lineRule="auto" w:before="27"/>
        <w:ind w:left="1333" w:right="0" w:hanging="77"/>
        <w:jc w:val="left"/>
        <w:rPr>
          <w:rFonts w:ascii="Arial"/>
          <w:sz w:val="16"/>
        </w:rPr>
      </w:pPr>
      <w:r>
        <w:rPr>
          <w:rFonts w:ascii="Arial"/>
          <w:color w:val="231F20"/>
          <w:sz w:val="16"/>
        </w:rPr>
        <w:t>POST-DEVONIAN DEFORMATION</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5"/>
        <w:rPr>
          <w:rFonts w:ascii="Arial"/>
          <w:sz w:val="18"/>
        </w:rPr>
      </w:pPr>
    </w:p>
    <w:p>
      <w:pPr>
        <w:spacing w:before="0"/>
        <w:ind w:left="1367" w:right="5591" w:firstLine="0"/>
        <w:jc w:val="center"/>
        <w:rPr>
          <w:rFonts w:ascii="Arial"/>
          <w:sz w:val="16"/>
        </w:rPr>
      </w:pPr>
      <w:r>
        <w:rPr>
          <w:rFonts w:ascii="Arial"/>
          <w:color w:val="231F20"/>
          <w:sz w:val="16"/>
        </w:rPr>
        <w:t>SNAKE RIVER </w:t>
      </w:r>
    </w:p>
    <w:p>
      <w:pPr>
        <w:spacing w:before="2"/>
        <w:ind w:left="1368" w:right="5591" w:firstLine="0"/>
        <w:jc w:val="center"/>
        <w:rPr>
          <w:rFonts w:ascii="Arial"/>
          <w:sz w:val="16"/>
        </w:rPr>
      </w:pPr>
      <w:r>
        <w:rPr>
          <w:rFonts w:ascii="Arial"/>
          <w:color w:val="231F20"/>
          <w:sz w:val="16"/>
        </w:rPr>
        <w:t>PLAIN VOLCANICS </w:t>
      </w:r>
    </w:p>
    <w:p>
      <w:pPr>
        <w:spacing w:after="0"/>
        <w:jc w:val="center"/>
        <w:rPr>
          <w:rFonts w:ascii="Arial"/>
          <w:sz w:val="16"/>
        </w:rPr>
        <w:sectPr>
          <w:type w:val="continuous"/>
          <w:pgSz w:w="12240" w:h="15840"/>
          <w:pgMar w:top="920" w:bottom="280" w:left="0" w:right="0"/>
          <w:cols w:num="2" w:equalWidth="0">
            <w:col w:w="3734" w:space="75"/>
            <w:col w:w="8431"/>
          </w:cols>
        </w:sectPr>
      </w:pPr>
    </w:p>
    <w:p>
      <w:pPr>
        <w:pStyle w:val="BodyText"/>
        <w:rPr>
          <w:rFonts w:ascii="Arial"/>
        </w:rPr>
      </w:pPr>
    </w:p>
    <w:p>
      <w:pPr>
        <w:pStyle w:val="BodyText"/>
        <w:spacing w:before="4"/>
        <w:rPr>
          <w:rFonts w:ascii="Arial"/>
        </w:rPr>
      </w:pPr>
    </w:p>
    <w:p>
      <w:pPr>
        <w:spacing w:line="249" w:lineRule="auto" w:before="0"/>
        <w:ind w:left="1596" w:right="6424" w:hanging="288"/>
        <w:jc w:val="both"/>
        <w:rPr>
          <w:i/>
          <w:sz w:val="18"/>
        </w:rPr>
      </w:pPr>
      <w:r>
        <w:rPr/>
        <w:pict>
          <v:shape style="position:absolute;margin-left:320.673004pt;margin-top:-7.213651pt;width:233.35pt;height:207.25pt;mso-position-horizontal-relative:page;mso-position-vertical-relative:paragraph;z-index:251753472" type="#_x0000_t202" filled="false" stroked="true" strokeweight=".972pt" strokecolor="#231f20">
            <v:textbox inset="0,0,0,0">
              <w:txbxContent>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line="242" w:lineRule="auto" w:before="226"/>
                    <w:ind w:left="2981" w:right="110" w:firstLine="1"/>
                    <w:jc w:val="center"/>
                    <w:rPr>
                      <w:rFonts w:ascii="Arial"/>
                      <w:sz w:val="28"/>
                    </w:rPr>
                  </w:pPr>
                  <w:r>
                    <w:rPr>
                      <w:rFonts w:ascii="Arial"/>
                      <w:color w:val="231F20"/>
                      <w:spacing w:val="-4"/>
                      <w:sz w:val="28"/>
                    </w:rPr>
                    <w:t>Regional </w:t>
                  </w:r>
                  <w:r>
                    <w:rPr>
                      <w:rFonts w:ascii="Arial"/>
                      <w:color w:val="231F20"/>
                      <w:spacing w:val="-5"/>
                      <w:sz w:val="28"/>
                    </w:rPr>
                    <w:t>Upper Devonian </w:t>
                  </w:r>
                  <w:r>
                    <w:rPr>
                      <w:rFonts w:ascii="Arial"/>
                      <w:color w:val="231F20"/>
                      <w:spacing w:val="-4"/>
                      <w:sz w:val="28"/>
                    </w:rPr>
                    <w:t>Isopach</w:t>
                  </w:r>
                  <w:r>
                    <w:rPr>
                      <w:rFonts w:ascii="Arial"/>
                      <w:color w:val="231F20"/>
                      <w:spacing w:val="-9"/>
                      <w:sz w:val="28"/>
                    </w:rPr>
                    <w:t> </w:t>
                  </w:r>
                  <w:r>
                    <w:rPr>
                      <w:rFonts w:ascii="Arial"/>
                      <w:color w:val="231F20"/>
                      <w:spacing w:val="-10"/>
                      <w:sz w:val="28"/>
                    </w:rPr>
                    <w:t>Map</w:t>
                  </w:r>
                </w:p>
                <w:p>
                  <w:pPr>
                    <w:spacing w:line="183" w:lineRule="exact" w:before="0"/>
                    <w:ind w:left="0" w:right="17" w:firstLine="0"/>
                    <w:jc w:val="right"/>
                    <w:rPr>
                      <w:rFonts w:ascii="Arial"/>
                      <w:i/>
                      <w:sz w:val="22"/>
                    </w:rPr>
                  </w:pPr>
                  <w:r>
                    <w:rPr>
                      <w:rFonts w:ascii="Arial"/>
                      <w:i/>
                      <w:color w:val="231F20"/>
                      <w:spacing w:val="-3"/>
                      <w:sz w:val="22"/>
                    </w:rPr>
                    <w:t>160</w:t>
                  </w:r>
                  <w:r>
                    <w:rPr>
                      <w:rFonts w:ascii="Arial"/>
                      <w:i/>
                      <w:color w:val="231F20"/>
                      <w:spacing w:val="-20"/>
                      <w:sz w:val="22"/>
                    </w:rPr>
                    <w:t> </w:t>
                  </w:r>
                  <w:r>
                    <w:rPr>
                      <w:rFonts w:ascii="Arial"/>
                      <w:i/>
                      <w:color w:val="231F20"/>
                      <w:spacing w:val="-4"/>
                      <w:sz w:val="22"/>
                    </w:rPr>
                    <w:t>km</w:t>
                  </w:r>
                </w:p>
              </w:txbxContent>
            </v:textbox>
            <v:stroke dashstyle="solid"/>
            <w10:wrap type="none"/>
          </v:shape>
        </w:pict>
      </w:r>
      <w:r>
        <w:rPr/>
        <w:pict>
          <v:shape style="position:absolute;margin-left:496.687653pt;margin-top:42.767448pt;width:11.7pt;height:6.75pt;mso-position-horizontal-relative:page;mso-position-vertical-relative:paragraph;z-index:251754496;rotation:2" type="#_x0000_t136" fillcolor="#231f20" stroked="f">
            <o:extrusion v:ext="view" autorotationcenter="t"/>
            <v:textpath style="font-family:&quot;Arial&quot;;font-size:6pt;v-text-kern:t;mso-text-shadow:auto;font-style:italic" string="100"/>
            <w10:wrap type="none"/>
          </v:shape>
        </w:pict>
      </w:r>
      <w:r>
        <w:rPr/>
        <w:pict>
          <v:shape style="position:absolute;margin-left:417.099457pt;margin-top:130.409653pt;width:11.65pt;height:6.75pt;mso-position-horizontal-relative:page;mso-position-vertical-relative:paragraph;z-index:251755520;rotation:5" type="#_x0000_t136" fillcolor="#231f20" stroked="f">
            <o:extrusion v:ext="view" autorotationcenter="t"/>
            <v:textpath style="font-family:&quot;Arial&quot;;font-size:6pt;v-text-kern:t;mso-text-shadow:auto;font-style:italic" string="100"/>
            <w10:wrap type="none"/>
          </v:shape>
        </w:pict>
      </w:r>
      <w:r>
        <w:rPr/>
        <w:pict>
          <v:shape style="position:absolute;margin-left:519.585632pt;margin-top:50.019871pt;width:7.85pt;height:6.75pt;mso-position-horizontal-relative:page;mso-position-vertical-relative:paragraph;z-index:251757568;rotation:11" type="#_x0000_t136" fillcolor="#231f20" stroked="f">
            <o:extrusion v:ext="view" autorotationcenter="t"/>
            <v:textpath style="font-family:&quot;Arial&quot;;font-size:6pt;v-text-kern:t;mso-text-shadow:auto;font-style:italic" string="50"/>
            <w10:wrap type="none"/>
          </v:shape>
        </w:pict>
      </w:r>
      <w:r>
        <w:rPr/>
        <w:pict>
          <v:shape style="position:absolute;margin-left:515.463623pt;margin-top:63.322525pt;width:3.75pt;height:6.75pt;mso-position-horizontal-relative:page;mso-position-vertical-relative:paragraph;z-index:251758592;rotation:14" type="#_x0000_t136" fillcolor="#231f20" stroked="f">
            <o:extrusion v:ext="view" autorotationcenter="t"/>
            <v:textpath style="font-family:&quot;Arial&quot;;font-size:6pt;v-text-kern:t;mso-text-shadow:auto;font-style:italic" string="0"/>
            <w10:wrap type="none"/>
          </v:shape>
        </w:pict>
      </w:r>
      <w:r>
        <w:rPr/>
        <w:pict>
          <v:shape style="position:absolute;margin-left:441.874054pt;margin-top:127.187576pt;width:16.75pt;height:7.7pt;mso-position-horizontal-relative:page;mso-position-vertical-relative:paragraph;z-index:251759616;rotation:14" type="#_x0000_t136" fillcolor="#231f20" stroked="f">
            <o:extrusion v:ext="view" autorotationcenter="t"/>
            <v:textpath style="font-family:&quot;Arial&quot;;font-size:7pt;v-text-kern:t;mso-text-shadow:auto;font-weight:bold" string="YPU"/>
            <w10:wrap type="none"/>
          </v:shape>
        </w:pict>
      </w:r>
      <w:r>
        <w:rPr/>
        <w:pict>
          <v:shape style="position:absolute;margin-left:359.64975pt;margin-top:38.275856pt;width:14.85pt;height:6.6pt;mso-position-horizontal-relative:page;mso-position-vertical-relative:paragraph;z-index:251760640;rotation:16" type="#_x0000_t136" fillcolor="#231f20" stroked="f">
            <o:extrusion v:ext="view" autorotationcenter="t"/>
            <v:textpath style="font-family:&quot;Arial&quot;;font-size:6pt;v-text-kern:t;mso-text-shadow:auto;font-weight:bold" string="SMF"/>
            <w10:wrap type="none"/>
          </v:shape>
        </w:pict>
      </w:r>
      <w:r>
        <w:rPr/>
        <w:pict>
          <v:shape style="position:absolute;margin-left:536.185425pt;margin-top:69.295036pt;width:16.95pt;height:7.7pt;mso-position-horizontal-relative:page;mso-position-vertical-relative:paragraph;z-index:251761664;rotation:27" type="#_x0000_t136" fillcolor="#231f20" stroked="f">
            <o:extrusion v:ext="view" autorotationcenter="t"/>
            <v:textpath style="font-family:&quot;Arial&quot;;font-size:7pt;v-text-kern:t;mso-text-shadow:auto;font-weight:bold" string="CMU"/>
            <w10:wrap type="none"/>
          </v:shape>
        </w:pict>
      </w:r>
      <w:r>
        <w:rPr/>
        <w:pict>
          <v:shape style="position:absolute;margin-left:379.488367pt;margin-top:142.27381pt;width:11.8pt;height:6.75pt;mso-position-horizontal-relative:page;mso-position-vertical-relative:paragraph;z-index:251782144;rotation:69" type="#_x0000_t136" fillcolor="#231f20" stroked="f">
            <o:extrusion v:ext="view" autorotationcenter="t"/>
            <v:textpath style="font-family:&quot;Arial&quot;;font-size:6pt;v-text-kern:t;mso-text-shadow:auto;font-style:italic" string="750"/>
            <w10:wrap type="none"/>
          </v:shape>
        </w:pict>
      </w:r>
      <w:r>
        <w:rPr/>
        <w:pict>
          <v:shape style="position:absolute;margin-left:361.867792pt;margin-top:103.957213pt;width:34.050pt;height:8pt;mso-position-horizontal-relative:page;mso-position-vertical-relative:paragraph;z-index:251783168;rotation:71" type="#_x0000_t136" fillcolor="#231f20" stroked="f">
            <o:extrusion v:ext="view" autorotationcenter="t"/>
            <v:textpath style="font-family:&quot;Arial&quot;;font-size:8pt;v-text-kern:t;mso-text-shadow:auto" string="ANTLER"/>
            <w10:wrap type="none"/>
          </v:shape>
        </w:pict>
      </w:r>
      <w:r>
        <w:rPr/>
        <w:pict>
          <v:shape style="position:absolute;margin-left:346.383551pt;margin-top:106.927057pt;width:47.45pt;height:8pt;mso-position-horizontal-relative:page;mso-position-vertical-relative:paragraph;z-index:251784192;rotation:71" type="#_x0000_t136" fillcolor="#231f20" stroked="f">
            <o:extrusion v:ext="view" autorotationcenter="t"/>
            <v:textpath style="font-family:&quot;Arial&quot;;font-size:8pt;v-text-kern:t;mso-text-shadow:auto" string="FOREDEEP"/>
            <w10:wrap type="none"/>
          </v:shape>
        </w:pict>
      </w:r>
      <w:r>
        <w:rPr/>
        <w:pict>
          <v:shape style="position:absolute;margin-left:316.162976pt;margin-top:132.312389pt;width:88.15pt;height:8pt;mso-position-horizontal-relative:page;mso-position-vertical-relative:paragraph;z-index:251785216;rotation:73" type="#_x0000_t136" fillcolor="#231f20" stroked="f">
            <o:extrusion v:ext="view" autorotationcenter="t"/>
            <v:textpath style="font-family:&quot;Arial&quot;;font-size:8pt;v-text-kern:t;mso-text-shadow:auto" string="ANTLER  HIGHLANDS"/>
            <w10:wrap type="none"/>
          </v:shape>
        </w:pict>
      </w:r>
      <w:r>
        <w:rPr/>
        <w:pict>
          <v:shape style="position:absolute;margin-left:384.760999pt;margin-top:69.930461pt;width:11.65pt;height:6.75pt;mso-position-horizontal-relative:page;mso-position-vertical-relative:paragraph;z-index:251792384;rotation:265" type="#_x0000_t136" fillcolor="#231f20" stroked="f">
            <o:extrusion v:ext="view" autorotationcenter="t"/>
            <v:textpath style="font-family:&quot;Arial&quot;;font-size:6pt;v-text-kern:t;mso-text-shadow:auto;font-style:italic" string="400"/>
            <w10:wrap type="none"/>
          </v:shape>
        </w:pict>
      </w:r>
      <w:r>
        <w:rPr/>
        <w:pict>
          <v:shape style="position:absolute;margin-left:400.376782pt;margin-top:73.20106pt;width:11.65pt;height:6.75pt;mso-position-horizontal-relative:page;mso-position-vertical-relative:paragraph;z-index:251796480;rotation:285" type="#_x0000_t136" fillcolor="#231f20" stroked="f">
            <o:extrusion v:ext="view" autorotationcenter="t"/>
            <v:textpath style="font-family:&quot;Arial&quot;;font-size:6pt;v-text-kern:t;mso-text-shadow:auto;font-style:italic" string="300"/>
            <w10:wrap type="none"/>
          </v:shape>
        </w:pict>
      </w:r>
      <w:r>
        <w:rPr/>
        <w:pict>
          <v:shape style="position:absolute;margin-left:498.066541pt;margin-top:106.007648pt;width:11.65pt;height:6.75pt;mso-position-horizontal-relative:page;mso-position-vertical-relative:paragraph;z-index:251797504;rotation:287" type="#_x0000_t136" fillcolor="#231f20" stroked="f">
            <o:extrusion v:ext="view" autorotationcenter="t"/>
            <v:textpath style="font-family:&quot;Arial&quot;;font-size:6pt;v-text-kern:t;mso-text-shadow:auto;font-style:italic" string="100"/>
            <w10:wrap type="none"/>
          </v:shape>
        </w:pict>
      </w:r>
      <w:r>
        <w:rPr/>
        <w:pict>
          <v:shape style="position:absolute;margin-left:426.317804pt;margin-top:37.536810pt;width:11.8pt;height:6.75pt;mso-position-horizontal-relative:page;mso-position-vertical-relative:paragraph;z-index:251799552;rotation:301" type="#_x0000_t136" fillcolor="#231f20" stroked="f">
            <o:extrusion v:ext="view" autorotationcenter="t"/>
            <v:textpath style="font-family:&quot;Arial&quot;;font-size:6pt;v-text-kern:t;mso-text-shadow:auto;font-style:italic" string="300"/>
            <w10:wrap type="none"/>
          </v:shape>
        </w:pict>
      </w:r>
      <w:r>
        <w:rPr/>
        <w:pict>
          <v:shape style="position:absolute;margin-left:415.060913pt;margin-top:21.702473pt;width:11.8pt;height:6.75pt;mso-position-horizontal-relative:page;mso-position-vertical-relative:paragraph;z-index:251802624;rotation:321" type="#_x0000_t136" fillcolor="#231f20" stroked="f">
            <o:extrusion v:ext="view" autorotationcenter="t"/>
            <v:textpath style="font-family:&quot;Arial&quot;;font-size:6pt;v-text-kern:t;mso-text-shadow:auto;font-style:italic" string="400"/>
            <w10:wrap type="none"/>
          </v:shape>
        </w:pict>
      </w:r>
      <w:r>
        <w:rPr/>
        <w:pict>
          <v:shape style="position:absolute;margin-left:458.178741pt;margin-top:35.204407pt;width:11.8pt;height:6.75pt;mso-position-horizontal-relative:page;mso-position-vertical-relative:paragraph;z-index:251803648;rotation:343" type="#_x0000_t136" fillcolor="#231f20" stroked="f">
            <o:extrusion v:ext="view" autorotationcenter="t"/>
            <v:textpath style="font-family:&quot;Arial&quot;;font-size:6pt;v-text-kern:t;mso-text-shadow:auto;font-style:italic" string="200"/>
            <w10:wrap type="none"/>
          </v:shape>
        </w:pict>
      </w:r>
      <w:r>
        <w:rPr/>
        <w:pict>
          <v:shape style="position:absolute;margin-left:446.826752pt;margin-top:88.886414pt;width:11.65pt;height:6.75pt;mso-position-horizontal-relative:page;mso-position-vertical-relative:paragraph;z-index:251804672;rotation:345" type="#_x0000_t136" fillcolor="#231f20" stroked="f">
            <o:extrusion v:ext="view" autorotationcenter="t"/>
            <v:textpath style="font-family:&quot;Arial&quot;;font-size:6pt;v-text-kern:t;mso-text-shadow:auto;font-style:italic" string="200"/>
            <w10:wrap type="none"/>
          </v:shape>
        </w:pict>
      </w:r>
      <w:r>
        <w:rPr>
          <w:i/>
          <w:sz w:val="18"/>
        </w:rPr>
        <w:t>Figure 3. Unrestored isopach map of the Jefferson Formation </w:t>
      </w:r>
      <w:r>
        <w:rPr>
          <w:i/>
          <w:sz w:val="18"/>
        </w:rPr>
        <w:t>in</w:t>
      </w:r>
      <w:r>
        <w:rPr>
          <w:i/>
          <w:spacing w:val="-17"/>
          <w:sz w:val="18"/>
        </w:rPr>
        <w:t> </w:t>
      </w:r>
      <w:r>
        <w:rPr>
          <w:i/>
          <w:sz w:val="18"/>
        </w:rPr>
        <w:t>east-central</w:t>
      </w:r>
      <w:r>
        <w:rPr>
          <w:i/>
          <w:spacing w:val="-17"/>
          <w:sz w:val="18"/>
        </w:rPr>
        <w:t> </w:t>
      </w:r>
      <w:r>
        <w:rPr>
          <w:i/>
          <w:sz w:val="18"/>
        </w:rPr>
        <w:t>Idaho</w:t>
      </w:r>
      <w:r>
        <w:rPr>
          <w:i/>
          <w:spacing w:val="-16"/>
          <w:sz w:val="18"/>
        </w:rPr>
        <w:t> </w:t>
      </w:r>
      <w:r>
        <w:rPr>
          <w:i/>
          <w:sz w:val="18"/>
        </w:rPr>
        <w:t>showing</w:t>
      </w:r>
      <w:r>
        <w:rPr>
          <w:i/>
          <w:spacing w:val="-17"/>
          <w:sz w:val="18"/>
        </w:rPr>
        <w:t> </w:t>
      </w:r>
      <w:r>
        <w:rPr>
          <w:i/>
          <w:sz w:val="18"/>
        </w:rPr>
        <w:t>the</w:t>
      </w:r>
      <w:r>
        <w:rPr>
          <w:i/>
          <w:spacing w:val="-17"/>
          <w:sz w:val="18"/>
        </w:rPr>
        <w:t> </w:t>
      </w:r>
      <w:r>
        <w:rPr>
          <w:i/>
          <w:sz w:val="18"/>
        </w:rPr>
        <w:t>Late</w:t>
      </w:r>
      <w:r>
        <w:rPr>
          <w:i/>
          <w:spacing w:val="-17"/>
          <w:sz w:val="18"/>
        </w:rPr>
        <w:t> </w:t>
      </w:r>
      <w:r>
        <w:rPr>
          <w:i/>
          <w:sz w:val="18"/>
        </w:rPr>
        <w:t>Devonian</w:t>
      </w:r>
      <w:r>
        <w:rPr>
          <w:i/>
          <w:spacing w:val="-18"/>
          <w:sz w:val="18"/>
        </w:rPr>
        <w:t> </w:t>
      </w:r>
      <w:r>
        <w:rPr>
          <w:i/>
          <w:sz w:val="18"/>
        </w:rPr>
        <w:t>NW</w:t>
      </w:r>
      <w:r>
        <w:rPr>
          <w:i/>
          <w:spacing w:val="-17"/>
          <w:sz w:val="18"/>
        </w:rPr>
        <w:t> </w:t>
      </w:r>
      <w:r>
        <w:rPr>
          <w:i/>
          <w:sz w:val="18"/>
        </w:rPr>
        <w:t>trend- ing Central Idaho Trough (Wiler, I992). Modified after Peterson (I98I), see Fig. </w:t>
      </w:r>
      <w:r>
        <w:rPr>
          <w:i/>
          <w:w w:val="125"/>
          <w:sz w:val="18"/>
        </w:rPr>
        <w:t>I </w:t>
      </w:r>
      <w:r>
        <w:rPr>
          <w:i/>
          <w:sz w:val="18"/>
        </w:rPr>
        <w:t>for locality names. This basin was a carbonate-dominated, no-shale basin; miogeoclinal platform conditions prevailed (Sandberg et al., I982). In the</w:t>
      </w:r>
      <w:r>
        <w:rPr>
          <w:i/>
          <w:spacing w:val="-21"/>
          <w:sz w:val="18"/>
        </w:rPr>
        <w:t> </w:t>
      </w:r>
      <w:r>
        <w:rPr>
          <w:i/>
          <w:sz w:val="18"/>
        </w:rPr>
        <w:t>modified</w:t>
      </w:r>
      <w:r>
        <w:rPr>
          <w:i/>
          <w:spacing w:val="-21"/>
          <w:sz w:val="18"/>
        </w:rPr>
        <w:t> </w:t>
      </w:r>
      <w:r>
        <w:rPr>
          <w:i/>
          <w:sz w:val="18"/>
        </w:rPr>
        <w:t>regional</w:t>
      </w:r>
      <w:r>
        <w:rPr>
          <w:i/>
          <w:spacing w:val="-20"/>
          <w:sz w:val="18"/>
        </w:rPr>
        <w:t> </w:t>
      </w:r>
      <w:r>
        <w:rPr>
          <w:i/>
          <w:sz w:val="18"/>
        </w:rPr>
        <w:t>isopach</w:t>
      </w:r>
      <w:r>
        <w:rPr>
          <w:i/>
          <w:spacing w:val="-21"/>
          <w:sz w:val="18"/>
        </w:rPr>
        <w:t> </w:t>
      </w:r>
      <w:r>
        <w:rPr>
          <w:i/>
          <w:sz w:val="18"/>
        </w:rPr>
        <w:t>map</w:t>
      </w:r>
      <w:r>
        <w:rPr>
          <w:i/>
          <w:spacing w:val="-21"/>
          <w:sz w:val="18"/>
        </w:rPr>
        <w:t> </w:t>
      </w:r>
      <w:r>
        <w:rPr>
          <w:i/>
          <w:sz w:val="18"/>
        </w:rPr>
        <w:t>(right),</w:t>
      </w:r>
      <w:r>
        <w:rPr>
          <w:i/>
          <w:spacing w:val="-20"/>
          <w:sz w:val="18"/>
        </w:rPr>
        <w:t> </w:t>
      </w:r>
      <w:r>
        <w:rPr>
          <w:i/>
          <w:sz w:val="18"/>
        </w:rPr>
        <w:t>this</w:t>
      </w:r>
      <w:r>
        <w:rPr>
          <w:i/>
          <w:spacing w:val="-21"/>
          <w:sz w:val="18"/>
        </w:rPr>
        <w:t> </w:t>
      </w:r>
      <w:r>
        <w:rPr>
          <w:i/>
          <w:sz w:val="18"/>
        </w:rPr>
        <w:t>part</w:t>
      </w:r>
      <w:r>
        <w:rPr>
          <w:i/>
          <w:spacing w:val="-20"/>
          <w:sz w:val="18"/>
        </w:rPr>
        <w:t> </w:t>
      </w:r>
      <w:r>
        <w:rPr>
          <w:i/>
          <w:sz w:val="18"/>
        </w:rPr>
        <w:t>of</w:t>
      </w:r>
      <w:r>
        <w:rPr>
          <w:i/>
          <w:spacing w:val="-20"/>
          <w:sz w:val="18"/>
        </w:rPr>
        <w:t> </w:t>
      </w:r>
      <w:r>
        <w:rPr>
          <w:i/>
          <w:sz w:val="18"/>
        </w:rPr>
        <w:t>Idaho is shown as part of an "Antler foredeep"</w:t>
      </w:r>
      <w:r>
        <w:rPr>
          <w:i/>
          <w:spacing w:val="12"/>
          <w:sz w:val="18"/>
        </w:rPr>
        <w:t> </w:t>
      </w:r>
      <w:r>
        <w:rPr>
          <w:i/>
          <w:sz w:val="18"/>
        </w:rPr>
        <w:t>(Dorobek, I99I).</w:t>
      </w:r>
    </w:p>
    <w:p>
      <w:pPr>
        <w:pStyle w:val="BodyText"/>
        <w:rPr>
          <w:i/>
        </w:rPr>
      </w:pPr>
    </w:p>
    <w:p>
      <w:pPr>
        <w:pStyle w:val="BodyText"/>
        <w:spacing w:before="5"/>
        <w:rPr>
          <w:i/>
          <w:sz w:val="21"/>
        </w:rPr>
      </w:pPr>
    </w:p>
    <w:p>
      <w:pPr>
        <w:spacing w:after="0"/>
        <w:rPr>
          <w:sz w:val="21"/>
        </w:rPr>
        <w:sectPr>
          <w:type w:val="continuous"/>
          <w:pgSz w:w="12240" w:h="15840"/>
          <w:pgMar w:top="920" w:bottom="280" w:left="0" w:right="0"/>
        </w:sectPr>
      </w:pPr>
    </w:p>
    <w:p>
      <w:pPr>
        <w:pStyle w:val="BodyText"/>
        <w:spacing w:line="249" w:lineRule="auto" w:before="97"/>
        <w:ind w:left="720"/>
        <w:jc w:val="both"/>
      </w:pPr>
      <w:r>
        <w:rPr/>
        <w:pict>
          <v:shape style="position:absolute;margin-left:534.748718pt;margin-top:-4.654231pt;width:7.8pt;height:6.75pt;mso-position-horizontal-relative:page;mso-position-vertical-relative:paragraph;z-index:251800576;rotation:315" type="#_x0000_t136" fillcolor="#231f20" stroked="f">
            <o:extrusion v:ext="view" autorotationcenter="t"/>
            <v:textpath style="font-family:&quot;Arial&quot;;font-size:6pt;v-text-kern:t;mso-text-shadow:auto;font-style:italic" string="50"/>
            <w10:wrap type="none"/>
          </v:shape>
        </w:pict>
      </w:r>
      <w:r>
        <w:rPr/>
        <w:pict>
          <v:shape style="position:absolute;margin-left:460.875305pt;margin-top:-11.293228pt;width:11.65pt;height:6.75pt;mso-position-horizontal-relative:page;mso-position-vertical-relative:paragraph;z-index:251805696;rotation:348" type="#_x0000_t136" fillcolor="#231f20" stroked="f">
            <o:extrusion v:ext="view" autorotationcenter="t"/>
            <v:textpath style="font-family:&quot;Arial&quot;;font-size:6pt;v-text-kern:t;mso-text-shadow:auto;font-style:italic" string="150"/>
            <w10:wrap type="none"/>
          </v:shape>
        </w:pict>
      </w:r>
      <w:r>
        <w:rPr/>
        <w:t>Formation; Lower </w:t>
      </w:r>
      <w:r>
        <w:rPr>
          <w:spacing w:val="-3"/>
        </w:rPr>
        <w:t>Devonian </w:t>
      </w:r>
      <w:r>
        <w:rPr/>
        <w:t>and lower </w:t>
      </w:r>
      <w:r>
        <w:rPr>
          <w:spacing w:val="-3"/>
        </w:rPr>
        <w:t>Middle Devonian </w:t>
      </w:r>
      <w:r>
        <w:rPr>
          <w:spacing w:val="-2"/>
        </w:rPr>
        <w:t>strata </w:t>
      </w:r>
      <w:r>
        <w:rPr/>
        <w:t>are</w:t>
      </w:r>
      <w:r>
        <w:rPr>
          <w:spacing w:val="-15"/>
        </w:rPr>
        <w:t> </w:t>
      </w:r>
      <w:r>
        <w:rPr/>
        <w:t>represented</w:t>
      </w:r>
      <w:r>
        <w:rPr>
          <w:spacing w:val="-15"/>
        </w:rPr>
        <w:t> </w:t>
      </w:r>
      <w:r>
        <w:rPr/>
        <w:t>by</w:t>
      </w:r>
      <w:r>
        <w:rPr>
          <w:spacing w:val="-15"/>
        </w:rPr>
        <w:t> </w:t>
      </w:r>
      <w:r>
        <w:rPr/>
        <w:t>unconformities</w:t>
      </w:r>
      <w:r>
        <w:rPr>
          <w:spacing w:val="-15"/>
        </w:rPr>
        <w:t> </w:t>
      </w:r>
      <w:r>
        <w:rPr/>
        <w:t>in</w:t>
      </w:r>
      <w:r>
        <w:rPr>
          <w:spacing w:val="-14"/>
        </w:rPr>
        <w:t> </w:t>
      </w:r>
      <w:r>
        <w:rPr/>
        <w:t>the</w:t>
      </w:r>
      <w:r>
        <w:rPr>
          <w:spacing w:val="-15"/>
        </w:rPr>
        <w:t> </w:t>
      </w:r>
      <w:r>
        <w:rPr/>
        <w:t>eastern</w:t>
      </w:r>
      <w:r>
        <w:rPr>
          <w:spacing w:val="-15"/>
        </w:rPr>
        <w:t> </w:t>
      </w:r>
      <w:r>
        <w:rPr/>
        <w:t>part</w:t>
      </w:r>
      <w:r>
        <w:rPr>
          <w:spacing w:val="-15"/>
        </w:rPr>
        <w:t> </w:t>
      </w:r>
      <w:r>
        <w:rPr/>
        <w:t>of</w:t>
      </w:r>
      <w:r>
        <w:rPr>
          <w:spacing w:val="-14"/>
        </w:rPr>
        <w:t> </w:t>
      </w:r>
      <w:r>
        <w:rPr/>
        <w:t>the</w:t>
      </w:r>
      <w:r>
        <w:rPr>
          <w:spacing w:val="-15"/>
        </w:rPr>
        <w:t> </w:t>
      </w:r>
      <w:r>
        <w:rPr/>
        <w:t>study area</w:t>
      </w:r>
      <w:r>
        <w:rPr>
          <w:spacing w:val="-16"/>
        </w:rPr>
        <w:t> </w:t>
      </w:r>
      <w:r>
        <w:rPr/>
        <w:t>(Fig.</w:t>
      </w:r>
      <w:r>
        <w:rPr>
          <w:spacing w:val="-15"/>
        </w:rPr>
        <w:t> </w:t>
      </w:r>
      <w:r>
        <w:rPr/>
        <w:t>2).</w:t>
      </w:r>
      <w:r>
        <w:rPr>
          <w:spacing w:val="-19"/>
        </w:rPr>
        <w:t> </w:t>
      </w:r>
      <w:r>
        <w:rPr/>
        <w:t>These</w:t>
      </w:r>
      <w:r>
        <w:rPr>
          <w:spacing w:val="-15"/>
        </w:rPr>
        <w:t> </w:t>
      </w:r>
      <w:r>
        <w:rPr/>
        <w:t>rocks,</w:t>
      </w:r>
      <w:r>
        <w:rPr>
          <w:spacing w:val="-16"/>
        </w:rPr>
        <w:t> </w:t>
      </w:r>
      <w:r>
        <w:rPr/>
        <w:t>thus</w:t>
      </w:r>
      <w:r>
        <w:rPr>
          <w:spacing w:val="-15"/>
        </w:rPr>
        <w:t> </w:t>
      </w:r>
      <w:r>
        <w:rPr>
          <w:spacing w:val="-3"/>
        </w:rPr>
        <w:t>far,</w:t>
      </w:r>
      <w:r>
        <w:rPr>
          <w:spacing w:val="-15"/>
        </w:rPr>
        <w:t> </w:t>
      </w:r>
      <w:r>
        <w:rPr/>
        <w:t>are</w:t>
      </w:r>
      <w:r>
        <w:rPr>
          <w:spacing w:val="-16"/>
        </w:rPr>
        <w:t> </w:t>
      </w:r>
      <w:r>
        <w:rPr/>
        <w:t>dated</w:t>
      </w:r>
      <w:r>
        <w:rPr>
          <w:spacing w:val="-15"/>
        </w:rPr>
        <w:t> </w:t>
      </w:r>
      <w:r>
        <w:rPr/>
        <w:t>by</w:t>
      </w:r>
      <w:r>
        <w:rPr>
          <w:spacing w:val="-15"/>
        </w:rPr>
        <w:t> </w:t>
      </w:r>
      <w:r>
        <w:rPr/>
        <w:t>limited</w:t>
      </w:r>
      <w:r>
        <w:rPr>
          <w:spacing w:val="-15"/>
        </w:rPr>
        <w:t> </w:t>
      </w:r>
      <w:r>
        <w:rPr/>
        <w:t>conodont </w:t>
      </w:r>
      <w:r>
        <w:rPr>
          <w:spacing w:val="-3"/>
        </w:rPr>
        <w:t>data (Johnson </w:t>
      </w:r>
      <w:r>
        <w:rPr/>
        <w:t>et </w:t>
      </w:r>
      <w:r>
        <w:rPr>
          <w:spacing w:val="-3"/>
        </w:rPr>
        <w:t>al., 1988; </w:t>
      </w:r>
      <w:r>
        <w:rPr/>
        <w:t>and </w:t>
      </w:r>
      <w:r>
        <w:rPr>
          <w:spacing w:val="-3"/>
        </w:rPr>
        <w:t>references therein). </w:t>
      </w:r>
      <w:r>
        <w:rPr/>
        <w:t>The </w:t>
      </w:r>
      <w:r>
        <w:rPr>
          <w:spacing w:val="-3"/>
        </w:rPr>
        <w:t>Beartooth </w:t>
      </w:r>
      <w:r>
        <w:rPr/>
        <w:t>Butte Formation is a time-transgressive, vertebrate-bearing paleovalley</w:t>
      </w:r>
      <w:r>
        <w:rPr>
          <w:spacing w:val="-13"/>
        </w:rPr>
        <w:t> </w:t>
      </w:r>
      <w:r>
        <w:rPr/>
        <w:t>or</w:t>
      </w:r>
      <w:r>
        <w:rPr>
          <w:spacing w:val="-13"/>
        </w:rPr>
        <w:t> </w:t>
      </w:r>
      <w:r>
        <w:rPr>
          <w:spacing w:val="-3"/>
        </w:rPr>
        <w:t>marginal-marine</w:t>
      </w:r>
      <w:r>
        <w:rPr>
          <w:spacing w:val="-12"/>
        </w:rPr>
        <w:t> </w:t>
      </w:r>
      <w:r>
        <w:rPr/>
        <w:t>deposit</w:t>
      </w:r>
      <w:r>
        <w:rPr>
          <w:spacing w:val="-13"/>
        </w:rPr>
        <w:t> </w:t>
      </w:r>
      <w:r>
        <w:rPr/>
        <w:t>that</w:t>
      </w:r>
      <w:r>
        <w:rPr>
          <w:spacing w:val="-12"/>
        </w:rPr>
        <w:t> </w:t>
      </w:r>
      <w:r>
        <w:rPr/>
        <w:t>is</w:t>
      </w:r>
      <w:r>
        <w:rPr>
          <w:spacing w:val="-13"/>
        </w:rPr>
        <w:t> </w:t>
      </w:r>
      <w:r>
        <w:rPr/>
        <w:t>related</w:t>
      </w:r>
      <w:r>
        <w:rPr>
          <w:spacing w:val="-13"/>
        </w:rPr>
        <w:t> </w:t>
      </w:r>
      <w:r>
        <w:rPr/>
        <w:t>to</w:t>
      </w:r>
      <w:r>
        <w:rPr>
          <w:spacing w:val="-12"/>
        </w:rPr>
        <w:t> </w:t>
      </w:r>
      <w:r>
        <w:rPr/>
        <w:t>deposits in </w:t>
      </w:r>
      <w:r>
        <w:rPr>
          <w:spacing w:val="-3"/>
        </w:rPr>
        <w:t>Montana </w:t>
      </w:r>
      <w:r>
        <w:rPr/>
        <w:t>and </w:t>
      </w:r>
      <w:r>
        <w:rPr>
          <w:spacing w:val="-4"/>
        </w:rPr>
        <w:t>Wyoming </w:t>
      </w:r>
      <w:r>
        <w:rPr>
          <w:spacing w:val="-3"/>
        </w:rPr>
        <w:t>(Dorf, 1934; Sandberg, 1961). Similar </w:t>
      </w:r>
      <w:r>
        <w:rPr/>
        <w:t>discontinuous</w:t>
      </w:r>
      <w:r>
        <w:rPr>
          <w:spacing w:val="-19"/>
        </w:rPr>
        <w:t> </w:t>
      </w:r>
      <w:r>
        <w:rPr/>
        <w:t>paleovalley-fill</w:t>
      </w:r>
      <w:r>
        <w:rPr>
          <w:spacing w:val="-19"/>
        </w:rPr>
        <w:t> </w:t>
      </w:r>
      <w:r>
        <w:rPr/>
        <w:t>deposits</w:t>
      </w:r>
      <w:r>
        <w:rPr>
          <w:spacing w:val="-19"/>
        </w:rPr>
        <w:t> </w:t>
      </w:r>
      <w:r>
        <w:rPr/>
        <w:t>are</w:t>
      </w:r>
      <w:r>
        <w:rPr>
          <w:spacing w:val="-19"/>
        </w:rPr>
        <w:t> </w:t>
      </w:r>
      <w:r>
        <w:rPr/>
        <w:t>present</w:t>
      </w:r>
      <w:r>
        <w:rPr>
          <w:spacing w:val="-19"/>
        </w:rPr>
        <w:t> </w:t>
      </w:r>
      <w:r>
        <w:rPr/>
        <w:t>in</w:t>
      </w:r>
      <w:r>
        <w:rPr>
          <w:spacing w:val="-19"/>
        </w:rPr>
        <w:t> </w:t>
      </w:r>
      <w:r>
        <w:rPr/>
        <w:t>the</w:t>
      </w:r>
      <w:r>
        <w:rPr>
          <w:spacing w:val="-19"/>
        </w:rPr>
        <w:t> </w:t>
      </w:r>
      <w:r>
        <w:rPr/>
        <w:t>vicinity </w:t>
      </w:r>
      <w:r>
        <w:rPr>
          <w:spacing w:val="-3"/>
        </w:rPr>
        <w:t>of the </w:t>
      </w:r>
      <w:r>
        <w:rPr>
          <w:spacing w:val="-4"/>
        </w:rPr>
        <w:t>Lemhi Range (Mapel and </w:t>
      </w:r>
      <w:r>
        <w:rPr>
          <w:spacing w:val="-5"/>
        </w:rPr>
        <w:t>Shropshire, </w:t>
      </w:r>
      <w:r>
        <w:rPr>
          <w:spacing w:val="-4"/>
        </w:rPr>
        <w:t>1973; </w:t>
      </w:r>
      <w:r>
        <w:rPr>
          <w:spacing w:val="-5"/>
        </w:rPr>
        <w:t>Hoggan, </w:t>
      </w:r>
      <w:r>
        <w:rPr>
          <w:spacing w:val="-4"/>
        </w:rPr>
        <w:t>1981). </w:t>
      </w:r>
      <w:r>
        <w:rPr/>
        <w:t>Hays</w:t>
      </w:r>
      <w:r>
        <w:rPr>
          <w:spacing w:val="-11"/>
        </w:rPr>
        <w:t> </w:t>
      </w:r>
      <w:r>
        <w:rPr/>
        <w:t>et</w:t>
      </w:r>
      <w:r>
        <w:rPr>
          <w:spacing w:val="-11"/>
        </w:rPr>
        <w:t> </w:t>
      </w:r>
      <w:r>
        <w:rPr/>
        <w:t>al.</w:t>
      </w:r>
      <w:r>
        <w:rPr>
          <w:spacing w:val="-11"/>
        </w:rPr>
        <w:t> </w:t>
      </w:r>
      <w:r>
        <w:rPr/>
        <w:t>(1980)</w:t>
      </w:r>
      <w:r>
        <w:rPr>
          <w:spacing w:val="-11"/>
        </w:rPr>
        <w:t> </w:t>
      </w:r>
      <w:r>
        <w:rPr/>
        <w:t>recognized</w:t>
      </w:r>
      <w:r>
        <w:rPr>
          <w:spacing w:val="-11"/>
        </w:rPr>
        <w:t> </w:t>
      </w:r>
      <w:r>
        <w:rPr/>
        <w:t>Lower</w:t>
      </w:r>
      <w:r>
        <w:rPr>
          <w:spacing w:val="-10"/>
        </w:rPr>
        <w:t> </w:t>
      </w:r>
      <w:r>
        <w:rPr/>
        <w:t>Devonian</w:t>
      </w:r>
      <w:r>
        <w:rPr>
          <w:spacing w:val="-11"/>
        </w:rPr>
        <w:t> </w:t>
      </w:r>
      <w:r>
        <w:rPr/>
        <w:t>Units</w:t>
      </w:r>
      <w:r>
        <w:rPr>
          <w:spacing w:val="-11"/>
        </w:rPr>
        <w:t> </w:t>
      </w:r>
      <w:r>
        <w:rPr/>
        <w:t>A</w:t>
      </w:r>
      <w:r>
        <w:rPr>
          <w:spacing w:val="-11"/>
        </w:rPr>
        <w:t> </w:t>
      </w:r>
      <w:r>
        <w:rPr/>
        <w:t>and</w:t>
      </w:r>
      <w:r>
        <w:rPr>
          <w:spacing w:val="-11"/>
        </w:rPr>
        <w:t> </w:t>
      </w:r>
      <w:r>
        <w:rPr/>
        <w:t>B</w:t>
      </w:r>
      <w:r>
        <w:rPr>
          <w:spacing w:val="-10"/>
        </w:rPr>
        <w:t> </w:t>
      </w:r>
      <w:r>
        <w:rPr/>
        <w:t>in the</w:t>
      </w:r>
      <w:r>
        <w:rPr>
          <w:spacing w:val="-18"/>
        </w:rPr>
        <w:t> </w:t>
      </w:r>
      <w:r>
        <w:rPr/>
        <w:t>Bayhorse</w:t>
      </w:r>
      <w:r>
        <w:rPr>
          <w:spacing w:val="-18"/>
        </w:rPr>
        <w:t> </w:t>
      </w:r>
      <w:r>
        <w:rPr/>
        <w:t>area</w:t>
      </w:r>
      <w:r>
        <w:rPr>
          <w:spacing w:val="-18"/>
        </w:rPr>
        <w:t> </w:t>
      </w:r>
      <w:r>
        <w:rPr/>
        <w:t>where</w:t>
      </w:r>
      <w:r>
        <w:rPr>
          <w:spacing w:val="-17"/>
        </w:rPr>
        <w:t> </w:t>
      </w:r>
      <w:r>
        <w:rPr/>
        <w:t>they</w:t>
      </w:r>
      <w:r>
        <w:rPr>
          <w:spacing w:val="-18"/>
        </w:rPr>
        <w:t> </w:t>
      </w:r>
      <w:r>
        <w:rPr/>
        <w:t>overlie</w:t>
      </w:r>
      <w:r>
        <w:rPr>
          <w:spacing w:val="-18"/>
        </w:rPr>
        <w:t> </w:t>
      </w:r>
      <w:r>
        <w:rPr/>
        <w:t>the</w:t>
      </w:r>
      <w:r>
        <w:rPr>
          <w:spacing w:val="-18"/>
        </w:rPr>
        <w:t> </w:t>
      </w:r>
      <w:r>
        <w:rPr/>
        <w:t>Beartooth</w:t>
      </w:r>
      <w:r>
        <w:rPr>
          <w:spacing w:val="-17"/>
        </w:rPr>
        <w:t> </w:t>
      </w:r>
      <w:r>
        <w:rPr/>
        <w:t>Butte</w:t>
      </w:r>
      <w:r>
        <w:rPr>
          <w:spacing w:val="-18"/>
        </w:rPr>
        <w:t> </w:t>
      </w:r>
      <w:r>
        <w:rPr>
          <w:spacing w:val="-2"/>
        </w:rPr>
        <w:t>Forma- </w:t>
      </w:r>
      <w:r>
        <w:rPr/>
        <w:t>tion - Units A and B are overlain by or partly correlative to </w:t>
      </w:r>
      <w:r>
        <w:rPr>
          <w:spacing w:val="-2"/>
        </w:rPr>
        <w:t>the </w:t>
      </w:r>
      <w:r>
        <w:rPr/>
        <w:t>Middle Devonian Carey Dolomite originally described at Fish </w:t>
      </w:r>
      <w:r>
        <w:rPr>
          <w:spacing w:val="-3"/>
        </w:rPr>
        <w:t>Creek Reservoir </w:t>
      </w:r>
      <w:r>
        <w:rPr/>
        <w:t>(Skipp and </w:t>
      </w:r>
      <w:r>
        <w:rPr>
          <w:spacing w:val="-3"/>
        </w:rPr>
        <w:t>Sandberg, 1975). </w:t>
      </w:r>
      <w:r>
        <w:rPr/>
        <w:t>In this </w:t>
      </w:r>
      <w:r>
        <w:rPr>
          <w:spacing w:val="-3"/>
        </w:rPr>
        <w:t>paper, </w:t>
      </w:r>
      <w:r>
        <w:rPr/>
        <w:t>Unit A is referred to as the </w:t>
      </w:r>
      <w:r>
        <w:rPr>
          <w:spacing w:val="-3"/>
        </w:rPr>
        <w:t>unnamed </w:t>
      </w:r>
      <w:r>
        <w:rPr/>
        <w:t>strata and </w:t>
      </w:r>
      <w:r>
        <w:rPr>
          <w:spacing w:val="-3"/>
        </w:rPr>
        <w:t>Unit </w:t>
      </w:r>
      <w:r>
        <w:rPr/>
        <w:t>B is considered Carey</w:t>
      </w:r>
      <w:r>
        <w:rPr>
          <w:spacing w:val="-14"/>
        </w:rPr>
        <w:t> </w:t>
      </w:r>
      <w:r>
        <w:rPr/>
        <w:t>Dolomite</w:t>
      </w:r>
      <w:r>
        <w:rPr>
          <w:spacing w:val="-13"/>
        </w:rPr>
        <w:t> </w:t>
      </w:r>
      <w:r>
        <w:rPr/>
        <w:t>(Fig.</w:t>
      </w:r>
      <w:r>
        <w:rPr>
          <w:spacing w:val="-13"/>
        </w:rPr>
        <w:t> </w:t>
      </w:r>
      <w:r>
        <w:rPr/>
        <w:t>2).</w:t>
      </w:r>
      <w:r>
        <w:rPr>
          <w:spacing w:val="-13"/>
        </w:rPr>
        <w:t> </w:t>
      </w:r>
      <w:r>
        <w:rPr/>
        <w:t>Stratigraphic</w:t>
      </w:r>
      <w:r>
        <w:rPr>
          <w:spacing w:val="-14"/>
        </w:rPr>
        <w:t> </w:t>
      </w:r>
      <w:r>
        <w:rPr/>
        <w:t>analyses</w:t>
      </w:r>
      <w:r>
        <w:rPr>
          <w:spacing w:val="-13"/>
        </w:rPr>
        <w:t> </w:t>
      </w:r>
      <w:r>
        <w:rPr/>
        <w:t>of</w:t>
      </w:r>
      <w:r>
        <w:rPr>
          <w:spacing w:val="-13"/>
        </w:rPr>
        <w:t> </w:t>
      </w:r>
      <w:r>
        <w:rPr/>
        <w:t>these</w:t>
      </w:r>
      <w:r>
        <w:rPr>
          <w:spacing w:val="-13"/>
        </w:rPr>
        <w:t> </w:t>
      </w:r>
      <w:r>
        <w:rPr/>
        <w:t>units</w:t>
      </w:r>
      <w:r>
        <w:rPr>
          <w:spacing w:val="-13"/>
        </w:rPr>
        <w:t> </w:t>
      </w:r>
      <w:r>
        <w:rPr/>
        <w:t>by</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pPr>
    </w:p>
    <w:p>
      <w:pPr>
        <w:pStyle w:val="BodyText"/>
        <w:spacing w:line="249" w:lineRule="auto" w:before="1"/>
        <w:ind w:left="404" w:right="908"/>
        <w:jc w:val="both"/>
      </w:pPr>
      <w:r>
        <w:rPr/>
        <w:pict>
          <v:shape style="position:absolute;margin-left:427.373993pt;margin-top:-53.969917pt;width:11.8pt;height:6.75pt;mso-position-horizontal-relative:page;mso-position-vertical-relative:paragraph;z-index:251756544;rotation:9" type="#_x0000_t136" fillcolor="#231f20" stroked="f">
            <o:extrusion v:ext="view" autorotationcenter="t"/>
            <v:textpath style="font-family:&quot;Arial&quot;;font-size:6pt;v-text-kern:t;mso-text-shadow:auto;font-style:italic" string="200"/>
            <w10:wrap type="none"/>
          </v:shape>
        </w:pict>
      </w:r>
      <w:r>
        <w:rPr/>
        <w:pict>
          <v:shape style="position:absolute;margin-left:381.64538pt;margin-top:-54.896783pt;width:11.8pt;height:6.75pt;mso-position-horizontal-relative:page;mso-position-vertical-relative:paragraph;z-index:251776000;rotation:59" type="#_x0000_t136" fillcolor="#231f20" stroked="f">
            <o:extrusion v:ext="view" autorotationcenter="t"/>
            <v:textpath style="font-family:&quot;Arial&quot;;font-size:6pt;v-text-kern:t;mso-text-shadow:auto;font-style:italic" string="500"/>
            <w10:wrap type="none"/>
          </v:shape>
        </w:pict>
      </w:r>
      <w:r>
        <w:rPr/>
        <w:pict>
          <v:shape style="position:absolute;margin-left:402.2591pt;margin-top:-34.150175pt;width:24.95pt;height:8pt;mso-position-horizontal-relative:page;mso-position-vertical-relative:paragraph;z-index:251779072;rotation:67" type="#_x0000_t136" fillcolor="#231f20" stroked="f">
            <o:extrusion v:ext="view" autorotationcenter="t"/>
            <v:textpath style="font-family:&quot;Arial&quot;;font-size:8pt;v-text-kern:t;mso-text-shadow:auto;font-weight:bold" string="SBMU"/>
            <w10:wrap type="none"/>
          </v:shape>
        </w:pict>
      </w:r>
      <w:r>
        <w:rPr/>
        <w:pict>
          <v:shape style="position:absolute;margin-left:429.446118pt;margin-top:-22.55415pt;width:11.65pt;height:6.75pt;mso-position-horizontal-relative:page;mso-position-vertical-relative:paragraph;z-index:251786240;rotation:75" type="#_x0000_t136" fillcolor="#231f20" stroked="f">
            <o:extrusion v:ext="view" autorotationcenter="t"/>
            <v:textpath style="font-family:&quot;Arial&quot;;font-size:6pt;v-text-kern:t;mso-text-shadow:auto;font-style:italic" string="300"/>
            <w10:wrap type="none"/>
          </v:shape>
        </w:pict>
      </w:r>
      <w:r>
        <w:rPr/>
        <w:pict>
          <v:shape style="position:absolute;margin-left:387.574139pt;margin-top:-28.266154pt;width:11.65pt;height:6.75pt;mso-position-horizontal-relative:page;mso-position-vertical-relative:paragraph;z-index:251787264;rotation:75" type="#_x0000_t136" fillcolor="#231f20" stroked="f">
            <o:extrusion v:ext="view" autorotationcenter="t"/>
            <v:textpath style="font-family:&quot;Arial&quot;;font-size:6pt;v-text-kern:t;mso-text-shadow:auto;font-style:italic" string="200"/>
            <w10:wrap type="none"/>
          </v:shape>
        </w:pict>
      </w:r>
      <w:r>
        <w:rPr/>
        <w:pict>
          <v:shape style="position:absolute;margin-left:318.814069pt;margin-top:-43.764325pt;width:56.9pt;height:8pt;mso-position-horizontal-relative:page;mso-position-vertical-relative:paragraph;z-index:251788288;rotation:79" type="#_x0000_t136" fillcolor="#231f20" stroked="f">
            <o:extrusion v:ext="view" autorotationcenter="t"/>
            <v:textpath style="font-family:&quot;Arial&quot;;font-size:8pt;v-text-kern:t;mso-text-shadow:auto" string="Allochthonous"/>
            <w10:wrap type="none"/>
          </v:shape>
        </w:pict>
      </w:r>
      <w:r>
        <w:rPr/>
        <w:pict>
          <v:shape style="position:absolute;margin-left:313.413947pt;margin-top:-42.07622pt;width:49.45pt;height:8pt;mso-position-horizontal-relative:page;mso-position-vertical-relative:paragraph;z-index:251789312;rotation:79" type="#_x0000_t136" fillcolor="#231f20" stroked="f">
            <o:extrusion v:ext="view" autorotationcenter="t"/>
            <v:textpath style="font-family:&quot;Arial&quot;;font-size:8pt;v-text-kern:t;mso-text-shadow:auto" string="Milligen  Fm."/>
            <w10:wrap type="none"/>
          </v:shape>
        </w:pict>
      </w:r>
      <w:r>
        <w:rPr/>
        <w:pict>
          <v:shape style="position:absolute;margin-left:379.242596pt;margin-top:-25.568618pt;width:11.65pt;height:6.75pt;mso-position-horizontal-relative:page;mso-position-vertical-relative:paragraph;z-index:251791360;rotation:95" type="#_x0000_t136" fillcolor="#231f20" stroked="f">
            <o:extrusion v:ext="view" autorotationcenter="t"/>
            <v:textpath style="font-family:&quot;Arial&quot;;font-size:6pt;v-text-kern:t;mso-text-shadow:auto;font-style:italic" string="100"/>
            <w10:wrap type="none"/>
          </v:shape>
        </w:pict>
      </w:r>
      <w:r>
        <w:rPr/>
        <w:pict>
          <v:shape style="position:absolute;margin-left:397.420807pt;margin-top:-23.522543pt;width:15.15pt;height:6.6pt;mso-position-horizontal-relative:page;mso-position-vertical-relative:paragraph;z-index:251801600;rotation:317" type="#_x0000_t136" fillcolor="#231f20" stroked="f">
            <o:extrusion v:ext="view" autorotationcenter="t"/>
            <v:textpath style="font-family:&quot;Arial&quot;;font-size:6pt;v-text-kern:t;mso-text-shadow:auto;font-weight:bold" string="SRF "/>
            <w10:wrap type="none"/>
          </v:shape>
        </w:pict>
      </w:r>
      <w:r>
        <w:rPr>
          <w:spacing w:val="-3"/>
        </w:rPr>
        <w:t>Dehler </w:t>
      </w:r>
      <w:r>
        <w:rPr/>
        <w:t>(1995) (summarized in this report) allowed correlation between the conodont-bearing conformable(?) Lower to lower </w:t>
      </w:r>
      <w:r>
        <w:rPr>
          <w:spacing w:val="-3"/>
        </w:rPr>
        <w:t>Middle </w:t>
      </w:r>
      <w:r>
        <w:rPr/>
        <w:t>Devonian strata in the Bayhorse area to previously </w:t>
      </w:r>
      <w:r>
        <w:rPr>
          <w:spacing w:val="-2"/>
        </w:rPr>
        <w:t>un- </w:t>
      </w:r>
      <w:r>
        <w:rPr/>
        <w:t>dated </w:t>
      </w:r>
      <w:r>
        <w:rPr>
          <w:spacing w:val="-3"/>
        </w:rPr>
        <w:t>Devonian </w:t>
      </w:r>
      <w:r>
        <w:rPr/>
        <w:t>strata in the </w:t>
      </w:r>
      <w:r>
        <w:rPr>
          <w:spacing w:val="-3"/>
        </w:rPr>
        <w:t>Lost River </w:t>
      </w:r>
      <w:r>
        <w:rPr/>
        <w:t>and </w:t>
      </w:r>
      <w:r>
        <w:rPr>
          <w:spacing w:val="-3"/>
        </w:rPr>
        <w:t>Lemhi Ranges </w:t>
      </w:r>
      <w:r>
        <w:rPr/>
        <w:t>(Fig. </w:t>
      </w:r>
      <w:r>
        <w:rPr>
          <w:spacing w:val="-2"/>
        </w:rPr>
        <w:t>4).</w:t>
      </w:r>
    </w:p>
    <w:p>
      <w:pPr>
        <w:pStyle w:val="BodyText"/>
        <w:spacing w:line="249" w:lineRule="auto" w:before="4"/>
        <w:ind w:left="404" w:right="916" w:firstLine="288"/>
        <w:jc w:val="both"/>
      </w:pPr>
      <w:r>
        <w:rPr/>
        <w:t>The</w:t>
      </w:r>
      <w:r>
        <w:rPr>
          <w:spacing w:val="-13"/>
        </w:rPr>
        <w:t> </w:t>
      </w:r>
      <w:r>
        <w:rPr/>
        <w:t>Middle</w:t>
      </w:r>
      <w:r>
        <w:rPr>
          <w:spacing w:val="-12"/>
        </w:rPr>
        <w:t> </w:t>
      </w:r>
      <w:r>
        <w:rPr/>
        <w:t>to</w:t>
      </w:r>
      <w:r>
        <w:rPr>
          <w:spacing w:val="-11"/>
        </w:rPr>
        <w:t> </w:t>
      </w:r>
      <w:r>
        <w:rPr/>
        <w:t>Upper</w:t>
      </w:r>
      <w:r>
        <w:rPr>
          <w:spacing w:val="-12"/>
        </w:rPr>
        <w:t> </w:t>
      </w:r>
      <w:r>
        <w:rPr/>
        <w:t>Devonian</w:t>
      </w:r>
      <w:r>
        <w:rPr>
          <w:spacing w:val="-12"/>
        </w:rPr>
        <w:t> </w:t>
      </w:r>
      <w:r>
        <w:rPr/>
        <w:t>Jefferson</w:t>
      </w:r>
      <w:r>
        <w:rPr>
          <w:spacing w:val="-12"/>
        </w:rPr>
        <w:t> </w:t>
      </w:r>
      <w:r>
        <w:rPr/>
        <w:t>Formation</w:t>
      </w:r>
      <w:r>
        <w:rPr>
          <w:spacing w:val="-12"/>
        </w:rPr>
        <w:t> </w:t>
      </w:r>
      <w:r>
        <w:rPr/>
        <w:t>was</w:t>
      </w:r>
      <w:r>
        <w:rPr>
          <w:spacing w:val="-12"/>
        </w:rPr>
        <w:t> </w:t>
      </w:r>
      <w:r>
        <w:rPr/>
        <w:t>ex- tended</w:t>
      </w:r>
      <w:r>
        <w:rPr>
          <w:spacing w:val="-10"/>
        </w:rPr>
        <w:t> </w:t>
      </w:r>
      <w:r>
        <w:rPr/>
        <w:t>to</w:t>
      </w:r>
      <w:r>
        <w:rPr>
          <w:spacing w:val="-10"/>
        </w:rPr>
        <w:t> </w:t>
      </w:r>
      <w:r>
        <w:rPr/>
        <w:t>Idaho</w:t>
      </w:r>
      <w:r>
        <w:rPr>
          <w:spacing w:val="-10"/>
        </w:rPr>
        <w:t> </w:t>
      </w:r>
      <w:r>
        <w:rPr/>
        <w:t>from</w:t>
      </w:r>
      <w:r>
        <w:rPr>
          <w:spacing w:val="-9"/>
        </w:rPr>
        <w:t> </w:t>
      </w:r>
      <w:r>
        <w:rPr>
          <w:spacing w:val="-3"/>
        </w:rPr>
        <w:t>Montana</w:t>
      </w:r>
      <w:r>
        <w:rPr>
          <w:spacing w:val="-11"/>
        </w:rPr>
        <w:t> </w:t>
      </w:r>
      <w:r>
        <w:rPr/>
        <w:t>by</w:t>
      </w:r>
      <w:r>
        <w:rPr>
          <w:spacing w:val="-10"/>
        </w:rPr>
        <w:t> </w:t>
      </w:r>
      <w:r>
        <w:rPr/>
        <w:t>Ross</w:t>
      </w:r>
      <w:r>
        <w:rPr>
          <w:spacing w:val="-9"/>
        </w:rPr>
        <w:t> </w:t>
      </w:r>
      <w:r>
        <w:rPr/>
        <w:t>(1934)</w:t>
      </w:r>
      <w:r>
        <w:rPr>
          <w:spacing w:val="-10"/>
        </w:rPr>
        <w:t> </w:t>
      </w:r>
      <w:r>
        <w:rPr/>
        <w:t>based</w:t>
      </w:r>
      <w:r>
        <w:rPr>
          <w:spacing w:val="-10"/>
        </w:rPr>
        <w:t> </w:t>
      </w:r>
      <w:r>
        <w:rPr/>
        <w:t>on</w:t>
      </w:r>
      <w:r>
        <w:rPr>
          <w:spacing w:val="-9"/>
        </w:rPr>
        <w:t> </w:t>
      </w:r>
      <w:r>
        <w:rPr/>
        <w:t>the</w:t>
      </w:r>
      <w:r>
        <w:rPr>
          <w:spacing w:val="-10"/>
        </w:rPr>
        <w:t> </w:t>
      </w:r>
      <w:r>
        <w:rPr/>
        <w:t>dark </w:t>
      </w:r>
      <w:r>
        <w:rPr>
          <w:spacing w:val="-3"/>
        </w:rPr>
        <w:t>dolostones present below </w:t>
      </w:r>
      <w:r>
        <w:rPr/>
        <w:t>the </w:t>
      </w:r>
      <w:r>
        <w:rPr>
          <w:spacing w:val="-3"/>
        </w:rPr>
        <w:t>Famennian Three Forks</w:t>
      </w:r>
      <w:r>
        <w:rPr>
          <w:spacing w:val="-25"/>
        </w:rPr>
        <w:t> </w:t>
      </w:r>
      <w:r>
        <w:rPr>
          <w:spacing w:val="-3"/>
        </w:rPr>
        <w:t>Formation.</w:t>
      </w:r>
    </w:p>
    <w:p>
      <w:pPr>
        <w:spacing w:after="0" w:line="249" w:lineRule="auto"/>
        <w:jc w:val="both"/>
        <w:sectPr>
          <w:type w:val="continuous"/>
          <w:pgSz w:w="12240" w:h="15840"/>
          <w:pgMar w:top="920" w:bottom="280" w:left="0" w:right="0"/>
          <w:cols w:num="2" w:equalWidth="0">
            <w:col w:w="5804" w:space="40"/>
            <w:col w:w="6396"/>
          </w:cols>
        </w:sectPr>
      </w:pPr>
    </w:p>
    <w:p>
      <w:pPr>
        <w:pStyle w:val="BodyText"/>
        <w:spacing w:before="10"/>
        <w:rPr>
          <w:sz w:val="17"/>
        </w:rPr>
      </w:pPr>
    </w:p>
    <w:p>
      <w:pPr>
        <w:spacing w:after="0"/>
        <w:rPr>
          <w:sz w:val="17"/>
        </w:rPr>
        <w:sectPr>
          <w:pgSz w:w="12240" w:h="15840"/>
          <w:pgMar w:header="650" w:footer="0" w:top="920" w:bottom="280" w:left="0" w:right="0"/>
        </w:sectPr>
      </w:pPr>
    </w:p>
    <w:p>
      <w:pPr>
        <w:pStyle w:val="BodyText"/>
        <w:spacing w:line="249" w:lineRule="auto" w:before="97"/>
        <w:ind w:left="900" w:right="3"/>
        <w:jc w:val="both"/>
      </w:pPr>
      <w:r>
        <w:rPr/>
        <w:t>Lower Jefferson rocks were differentiated from the older Carey Dolomite in the western part of the study area by Johnson </w:t>
      </w:r>
      <w:r>
        <w:rPr>
          <w:spacing w:val="-2"/>
        </w:rPr>
        <w:t>and </w:t>
      </w:r>
      <w:r>
        <w:rPr/>
        <w:t>Sandberg (1977) and are regionally known as the "Banded"</w:t>
      </w:r>
      <w:r>
        <w:rPr>
          <w:spacing w:val="-23"/>
        </w:rPr>
        <w:t> </w:t>
      </w:r>
      <w:r>
        <w:rPr>
          <w:spacing w:val="-2"/>
        </w:rPr>
        <w:t>and </w:t>
      </w:r>
      <w:r>
        <w:rPr/>
        <w:t>"Dark Dolomite </w:t>
      </w:r>
      <w:r>
        <w:rPr>
          <w:spacing w:val="-3"/>
        </w:rPr>
        <w:t>Members" </w:t>
      </w:r>
      <w:r>
        <w:rPr/>
        <w:t>(Isaacson et al., 1983b; Johnson et al., 1985; see Fig. 2). The Grandview Member of the upper Jefferson </w:t>
      </w:r>
      <w:r>
        <w:rPr>
          <w:spacing w:val="-3"/>
        </w:rPr>
        <w:t>Formation </w:t>
      </w:r>
      <w:r>
        <w:rPr/>
        <w:t>is </w:t>
      </w:r>
      <w:r>
        <w:rPr>
          <w:spacing w:val="-3"/>
        </w:rPr>
        <w:t>partially correlative with </w:t>
      </w:r>
      <w:r>
        <w:rPr/>
        <w:t>the </w:t>
      </w:r>
      <w:r>
        <w:rPr>
          <w:spacing w:val="-3"/>
        </w:rPr>
        <w:t>Logan </w:t>
      </w:r>
      <w:r>
        <w:rPr/>
        <w:t>Gulch </w:t>
      </w:r>
      <w:r>
        <w:rPr>
          <w:spacing w:val="-3"/>
        </w:rPr>
        <w:t>Member</w:t>
      </w:r>
      <w:r>
        <w:rPr>
          <w:spacing w:val="-9"/>
        </w:rPr>
        <w:t> </w:t>
      </w:r>
      <w:r>
        <w:rPr/>
        <w:t>of</w:t>
      </w:r>
      <w:r>
        <w:rPr>
          <w:spacing w:val="-9"/>
        </w:rPr>
        <w:t> </w:t>
      </w:r>
      <w:r>
        <w:rPr/>
        <w:t>the</w:t>
      </w:r>
      <w:r>
        <w:rPr>
          <w:spacing w:val="-9"/>
        </w:rPr>
        <w:t> </w:t>
      </w:r>
      <w:r>
        <w:rPr>
          <w:spacing w:val="-3"/>
        </w:rPr>
        <w:t>Three</w:t>
      </w:r>
      <w:r>
        <w:rPr>
          <w:spacing w:val="-9"/>
        </w:rPr>
        <w:t> </w:t>
      </w:r>
      <w:r>
        <w:rPr>
          <w:spacing w:val="-3"/>
        </w:rPr>
        <w:t>Forks</w:t>
      </w:r>
      <w:r>
        <w:rPr>
          <w:spacing w:val="-9"/>
        </w:rPr>
        <w:t> </w:t>
      </w:r>
      <w:r>
        <w:rPr>
          <w:spacing w:val="-3"/>
        </w:rPr>
        <w:t>Formation</w:t>
      </w:r>
      <w:r>
        <w:rPr>
          <w:spacing w:val="-9"/>
        </w:rPr>
        <w:t> </w:t>
      </w:r>
      <w:r>
        <w:rPr/>
        <w:t>in</w:t>
      </w:r>
      <w:r>
        <w:rPr>
          <w:spacing w:val="-9"/>
        </w:rPr>
        <w:t> </w:t>
      </w:r>
      <w:r>
        <w:rPr>
          <w:spacing w:val="-3"/>
        </w:rPr>
        <w:t>Montana</w:t>
      </w:r>
      <w:r>
        <w:rPr>
          <w:spacing w:val="-9"/>
        </w:rPr>
        <w:t> </w:t>
      </w:r>
      <w:r>
        <w:rPr/>
        <w:t>(Sloss,</w:t>
      </w:r>
      <w:r>
        <w:rPr>
          <w:spacing w:val="-9"/>
        </w:rPr>
        <w:t> </w:t>
      </w:r>
      <w:r>
        <w:rPr>
          <w:spacing w:val="-2"/>
        </w:rPr>
        <w:t>1954). </w:t>
      </w:r>
      <w:r>
        <w:rPr/>
        <w:t>The lower part of this </w:t>
      </w:r>
      <w:r>
        <w:rPr>
          <w:spacing w:val="-3"/>
        </w:rPr>
        <w:t>member </w:t>
      </w:r>
      <w:r>
        <w:rPr/>
        <w:t>is known as the "False Birdbear" (Sandberg</w:t>
      </w:r>
      <w:r>
        <w:rPr>
          <w:spacing w:val="-14"/>
        </w:rPr>
        <w:t> </w:t>
      </w:r>
      <w:r>
        <w:rPr/>
        <w:t>et</w:t>
      </w:r>
      <w:r>
        <w:rPr>
          <w:spacing w:val="-13"/>
        </w:rPr>
        <w:t> </w:t>
      </w:r>
      <w:r>
        <w:rPr/>
        <w:t>al.,</w:t>
      </w:r>
      <w:r>
        <w:rPr>
          <w:spacing w:val="-14"/>
        </w:rPr>
        <w:t> </w:t>
      </w:r>
      <w:r>
        <w:rPr/>
        <w:t>1982).</w:t>
      </w:r>
      <w:r>
        <w:rPr>
          <w:spacing w:val="-17"/>
        </w:rPr>
        <w:t> </w:t>
      </w:r>
      <w:r>
        <w:rPr/>
        <w:t>The</w:t>
      </w:r>
      <w:r>
        <w:rPr>
          <w:spacing w:val="-14"/>
        </w:rPr>
        <w:t> </w:t>
      </w:r>
      <w:r>
        <w:rPr/>
        <w:t>stratigraphy</w:t>
      </w:r>
      <w:r>
        <w:rPr>
          <w:spacing w:val="-13"/>
        </w:rPr>
        <w:t> </w:t>
      </w:r>
      <w:r>
        <w:rPr/>
        <w:t>of</w:t>
      </w:r>
      <w:r>
        <w:rPr>
          <w:spacing w:val="-14"/>
        </w:rPr>
        <w:t> </w:t>
      </w:r>
      <w:r>
        <w:rPr>
          <w:spacing w:val="-3"/>
        </w:rPr>
        <w:t>Jefferson</w:t>
      </w:r>
      <w:r>
        <w:rPr>
          <w:spacing w:val="-13"/>
        </w:rPr>
        <w:t> </w:t>
      </w:r>
      <w:r>
        <w:rPr/>
        <w:t>rocks</w:t>
      </w:r>
      <w:r>
        <w:rPr>
          <w:spacing w:val="-13"/>
        </w:rPr>
        <w:t> </w:t>
      </w:r>
      <w:r>
        <w:rPr/>
        <w:t>in</w:t>
      </w:r>
      <w:r>
        <w:rPr>
          <w:spacing w:val="-14"/>
        </w:rPr>
        <w:t> </w:t>
      </w:r>
      <w:r>
        <w:rPr>
          <w:spacing w:val="-2"/>
        </w:rPr>
        <w:t>the </w:t>
      </w:r>
      <w:r>
        <w:rPr>
          <w:spacing w:val="-3"/>
        </w:rPr>
        <w:t>Lemhi Range </w:t>
      </w:r>
      <w:r>
        <w:rPr/>
        <w:t>received </w:t>
      </w:r>
      <w:r>
        <w:rPr>
          <w:spacing w:val="-3"/>
        </w:rPr>
        <w:t>brief attention </w:t>
      </w:r>
      <w:r>
        <w:rPr/>
        <w:t>at their thinnest and most southern exposures at Black Canyon (Ross, 1961; Mapel and </w:t>
      </w:r>
      <w:r>
        <w:rPr>
          <w:spacing w:val="-3"/>
        </w:rPr>
        <w:t>Sandberg,</w:t>
      </w:r>
      <w:r>
        <w:rPr>
          <w:spacing w:val="-1"/>
        </w:rPr>
        <w:t> </w:t>
      </w:r>
      <w:r>
        <w:rPr>
          <w:spacing w:val="-2"/>
        </w:rPr>
        <w:t>1968).</w:t>
      </w:r>
    </w:p>
    <w:p>
      <w:pPr>
        <w:pStyle w:val="BodyText"/>
        <w:spacing w:line="249" w:lineRule="auto" w:before="9"/>
        <w:ind w:left="900" w:right="11" w:firstLine="288"/>
        <w:jc w:val="both"/>
      </w:pPr>
      <w:r>
        <w:rPr>
          <w:spacing w:val="-3"/>
        </w:rPr>
        <w:t>Ruppel </w:t>
      </w:r>
      <w:r>
        <w:rPr/>
        <w:t>and </w:t>
      </w:r>
      <w:r>
        <w:rPr>
          <w:spacing w:val="-3"/>
        </w:rPr>
        <w:t>Lopez (1988) </w:t>
      </w:r>
      <w:r>
        <w:rPr/>
        <w:t>and </w:t>
      </w:r>
      <w:r>
        <w:rPr>
          <w:spacing w:val="-3"/>
        </w:rPr>
        <w:t>M'Gonigle (1982) </w:t>
      </w:r>
      <w:r>
        <w:rPr>
          <w:spacing w:val="-2"/>
        </w:rPr>
        <w:t>investigated </w:t>
      </w:r>
      <w:r>
        <w:rPr/>
        <w:t>Jefferson</w:t>
      </w:r>
      <w:r>
        <w:rPr>
          <w:spacing w:val="-12"/>
        </w:rPr>
        <w:t> </w:t>
      </w:r>
      <w:r>
        <w:rPr/>
        <w:t>rocks</w:t>
      </w:r>
      <w:r>
        <w:rPr>
          <w:spacing w:val="-11"/>
        </w:rPr>
        <w:t> </w:t>
      </w:r>
      <w:r>
        <w:rPr/>
        <w:t>and</w:t>
      </w:r>
      <w:r>
        <w:rPr>
          <w:spacing w:val="-12"/>
        </w:rPr>
        <w:t> </w:t>
      </w:r>
      <w:r>
        <w:rPr/>
        <w:t>associated</w:t>
      </w:r>
      <w:r>
        <w:rPr>
          <w:spacing w:val="-11"/>
        </w:rPr>
        <w:t> </w:t>
      </w:r>
      <w:r>
        <w:rPr/>
        <w:t>breccia</w:t>
      </w:r>
      <w:r>
        <w:rPr>
          <w:spacing w:val="-12"/>
        </w:rPr>
        <w:t> </w:t>
      </w:r>
      <w:r>
        <w:rPr/>
        <w:t>units</w:t>
      </w:r>
      <w:r>
        <w:rPr>
          <w:spacing w:val="-11"/>
        </w:rPr>
        <w:t> </w:t>
      </w:r>
      <w:r>
        <w:rPr/>
        <w:t>in</w:t>
      </w:r>
      <w:r>
        <w:rPr>
          <w:spacing w:val="-12"/>
        </w:rPr>
        <w:t> </w:t>
      </w:r>
      <w:r>
        <w:rPr/>
        <w:t>the</w:t>
      </w:r>
      <w:r>
        <w:rPr>
          <w:spacing w:val="-11"/>
        </w:rPr>
        <w:t> </w:t>
      </w:r>
      <w:r>
        <w:rPr/>
        <w:t>central</w:t>
      </w:r>
      <w:r>
        <w:rPr>
          <w:spacing w:val="-12"/>
        </w:rPr>
        <w:t> </w:t>
      </w:r>
      <w:r>
        <w:rPr/>
        <w:t>Lemhi </w:t>
      </w:r>
      <w:r>
        <w:rPr>
          <w:spacing w:val="-4"/>
        </w:rPr>
        <w:t>Range.</w:t>
      </w:r>
      <w:r>
        <w:rPr>
          <w:spacing w:val="-9"/>
        </w:rPr>
        <w:t> </w:t>
      </w:r>
      <w:r>
        <w:rPr>
          <w:spacing w:val="-4"/>
        </w:rPr>
        <w:t>These</w:t>
      </w:r>
      <w:r>
        <w:rPr>
          <w:spacing w:val="-9"/>
        </w:rPr>
        <w:t> </w:t>
      </w:r>
      <w:r>
        <w:rPr>
          <w:spacing w:val="-3"/>
        </w:rPr>
        <w:t>authors</w:t>
      </w:r>
      <w:r>
        <w:rPr>
          <w:spacing w:val="-9"/>
        </w:rPr>
        <w:t> </w:t>
      </w:r>
      <w:r>
        <w:rPr>
          <w:spacing w:val="-3"/>
        </w:rPr>
        <w:t>used</w:t>
      </w:r>
      <w:r>
        <w:rPr>
          <w:spacing w:val="-9"/>
        </w:rPr>
        <w:t> </w:t>
      </w:r>
      <w:r>
        <w:rPr/>
        <w:t>six</w:t>
      </w:r>
      <w:r>
        <w:rPr>
          <w:spacing w:val="-9"/>
        </w:rPr>
        <w:t> </w:t>
      </w:r>
      <w:r>
        <w:rPr>
          <w:spacing w:val="-3"/>
        </w:rPr>
        <w:t>informal</w:t>
      </w:r>
      <w:r>
        <w:rPr>
          <w:spacing w:val="-9"/>
        </w:rPr>
        <w:t> </w:t>
      </w:r>
      <w:r>
        <w:rPr>
          <w:spacing w:val="-4"/>
        </w:rPr>
        <w:t>members</w:t>
      </w:r>
      <w:r>
        <w:rPr>
          <w:spacing w:val="-10"/>
        </w:rPr>
        <w:t> </w:t>
      </w:r>
      <w:r>
        <w:rPr/>
        <w:t>(D1</w:t>
      </w:r>
      <w:r>
        <w:rPr>
          <w:spacing w:val="-9"/>
        </w:rPr>
        <w:t> </w:t>
      </w:r>
      <w:r>
        <w:rPr/>
        <w:t>-</w:t>
      </w:r>
      <w:r>
        <w:rPr>
          <w:spacing w:val="-9"/>
        </w:rPr>
        <w:t> </w:t>
      </w:r>
      <w:r>
        <w:rPr>
          <w:spacing w:val="-3"/>
        </w:rPr>
        <w:t>D6)</w:t>
      </w:r>
      <w:r>
        <w:rPr>
          <w:spacing w:val="-10"/>
        </w:rPr>
        <w:t> </w:t>
      </w:r>
      <w:r>
        <w:rPr>
          <w:spacing w:val="-3"/>
        </w:rPr>
        <w:t>origi- </w:t>
      </w:r>
      <w:r>
        <w:rPr/>
        <w:t>nally </w:t>
      </w:r>
      <w:r>
        <w:rPr>
          <w:spacing w:val="-3"/>
        </w:rPr>
        <w:t>differentiated </w:t>
      </w:r>
      <w:r>
        <w:rPr/>
        <w:t>by Hait (1965). Hait used their color and </w:t>
      </w:r>
      <w:r>
        <w:rPr>
          <w:spacing w:val="-2"/>
        </w:rPr>
        <w:t>li- </w:t>
      </w:r>
      <w:r>
        <w:rPr>
          <w:spacing w:val="-4"/>
        </w:rPr>
        <w:t>thology </w:t>
      </w:r>
      <w:r>
        <w:rPr>
          <w:spacing w:val="-3"/>
        </w:rPr>
        <w:t>for </w:t>
      </w:r>
      <w:r>
        <w:rPr>
          <w:spacing w:val="-5"/>
        </w:rPr>
        <w:t>mapping </w:t>
      </w:r>
      <w:r>
        <w:rPr>
          <w:spacing w:val="-4"/>
        </w:rPr>
        <w:t>purposes; </w:t>
      </w:r>
      <w:r>
        <w:rPr>
          <w:spacing w:val="-5"/>
        </w:rPr>
        <w:t>Grader </w:t>
      </w:r>
      <w:r>
        <w:rPr>
          <w:spacing w:val="-4"/>
        </w:rPr>
        <w:t>(1998) traced Lemhi Range </w:t>
      </w:r>
      <w:r>
        <w:rPr/>
        <w:t>facies</w:t>
      </w:r>
      <w:r>
        <w:rPr>
          <w:spacing w:val="-12"/>
        </w:rPr>
        <w:t> </w:t>
      </w:r>
      <w:r>
        <w:rPr/>
        <w:t>changes</w:t>
      </w:r>
      <w:r>
        <w:rPr>
          <w:spacing w:val="-11"/>
        </w:rPr>
        <w:t> </w:t>
      </w:r>
      <w:r>
        <w:rPr/>
        <w:t>and</w:t>
      </w:r>
      <w:r>
        <w:rPr>
          <w:spacing w:val="-12"/>
        </w:rPr>
        <w:t> </w:t>
      </w:r>
      <w:r>
        <w:rPr/>
        <w:t>commented</w:t>
      </w:r>
      <w:r>
        <w:rPr>
          <w:spacing w:val="-11"/>
        </w:rPr>
        <w:t> </w:t>
      </w:r>
      <w:r>
        <w:rPr/>
        <w:t>on</w:t>
      </w:r>
      <w:r>
        <w:rPr>
          <w:spacing w:val="-12"/>
        </w:rPr>
        <w:t> </w:t>
      </w:r>
      <w:r>
        <w:rPr/>
        <w:t>their</w:t>
      </w:r>
      <w:r>
        <w:rPr>
          <w:spacing w:val="-11"/>
        </w:rPr>
        <w:t> </w:t>
      </w:r>
      <w:r>
        <w:rPr/>
        <w:t>value</w:t>
      </w:r>
      <w:r>
        <w:rPr>
          <w:spacing w:val="-12"/>
        </w:rPr>
        <w:t> </w:t>
      </w:r>
      <w:r>
        <w:rPr/>
        <w:t>as</w:t>
      </w:r>
      <w:r>
        <w:rPr>
          <w:spacing w:val="-11"/>
        </w:rPr>
        <w:t> </w:t>
      </w:r>
      <w:r>
        <w:rPr/>
        <w:t>depositional</w:t>
      </w:r>
      <w:r>
        <w:rPr>
          <w:spacing w:val="-12"/>
        </w:rPr>
        <w:t> </w:t>
      </w:r>
      <w:r>
        <w:rPr>
          <w:spacing w:val="-2"/>
        </w:rPr>
        <w:t>se- </w:t>
      </w:r>
      <w:r>
        <w:rPr/>
        <w:t>quences. </w:t>
      </w:r>
      <w:r>
        <w:rPr>
          <w:spacing w:val="-3"/>
        </w:rPr>
        <w:t>Wiler </w:t>
      </w:r>
      <w:r>
        <w:rPr/>
        <w:t>(1992) studied and synthesized stratigraphic</w:t>
      </w:r>
      <w:r>
        <w:rPr>
          <w:spacing w:val="-33"/>
        </w:rPr>
        <w:t> </w:t>
      </w:r>
      <w:r>
        <w:rPr>
          <w:spacing w:val="-2"/>
        </w:rPr>
        <w:t>and </w:t>
      </w:r>
      <w:r>
        <w:rPr/>
        <w:t>conodont data in the </w:t>
      </w:r>
      <w:r>
        <w:rPr>
          <w:spacing w:val="-3"/>
        </w:rPr>
        <w:t>Lost River Range </w:t>
      </w:r>
      <w:r>
        <w:rPr/>
        <w:t>and at </w:t>
      </w:r>
      <w:r>
        <w:rPr>
          <w:spacing w:val="-3"/>
        </w:rPr>
        <w:t>Fish Creek </w:t>
      </w:r>
      <w:r>
        <w:rPr>
          <w:spacing w:val="-2"/>
        </w:rPr>
        <w:t>Reser- </w:t>
      </w:r>
      <w:r>
        <w:rPr/>
        <w:t>voir (Fig. 1). Wiler (1992) independently differentiated </w:t>
      </w:r>
      <w:r>
        <w:rPr>
          <w:spacing w:val="2"/>
        </w:rPr>
        <w:t>six </w:t>
      </w:r>
      <w:r>
        <w:rPr>
          <w:spacing w:val="-3"/>
        </w:rPr>
        <w:t>lithostratigraphic units (similar </w:t>
      </w:r>
      <w:r>
        <w:rPr/>
        <w:t>to the six </w:t>
      </w:r>
      <w:r>
        <w:rPr>
          <w:spacing w:val="-4"/>
        </w:rPr>
        <w:t>Lemhi Range </w:t>
      </w:r>
      <w:r>
        <w:rPr>
          <w:spacing w:val="-3"/>
        </w:rPr>
        <w:t>members; Fig.</w:t>
      </w:r>
      <w:r>
        <w:rPr>
          <w:spacing w:val="-11"/>
        </w:rPr>
        <w:t> </w:t>
      </w:r>
      <w:r>
        <w:rPr/>
        <w:t>2)</w:t>
      </w:r>
      <w:r>
        <w:rPr>
          <w:spacing w:val="-11"/>
        </w:rPr>
        <w:t> </w:t>
      </w:r>
      <w:r>
        <w:rPr/>
        <w:t>and</w:t>
      </w:r>
      <w:r>
        <w:rPr>
          <w:spacing w:val="-11"/>
        </w:rPr>
        <w:t> </w:t>
      </w:r>
      <w:r>
        <w:rPr>
          <w:spacing w:val="-3"/>
        </w:rPr>
        <w:t>related</w:t>
      </w:r>
      <w:r>
        <w:rPr>
          <w:spacing w:val="-11"/>
        </w:rPr>
        <w:t> </w:t>
      </w:r>
      <w:r>
        <w:rPr>
          <w:spacing w:val="-3"/>
        </w:rPr>
        <w:t>upper</w:t>
      </w:r>
      <w:r>
        <w:rPr>
          <w:spacing w:val="-10"/>
        </w:rPr>
        <w:t> </w:t>
      </w:r>
      <w:r>
        <w:rPr>
          <w:spacing w:val="-3"/>
        </w:rPr>
        <w:t>Jefferson</w:t>
      </w:r>
      <w:r>
        <w:rPr>
          <w:spacing w:val="-11"/>
        </w:rPr>
        <w:t> </w:t>
      </w:r>
      <w:r>
        <w:rPr>
          <w:spacing w:val="-3"/>
        </w:rPr>
        <w:t>clastic</w:t>
      </w:r>
      <w:r>
        <w:rPr>
          <w:spacing w:val="-11"/>
        </w:rPr>
        <w:t> </w:t>
      </w:r>
      <w:r>
        <w:rPr>
          <w:spacing w:val="-3"/>
        </w:rPr>
        <w:t>deposition</w:t>
      </w:r>
      <w:r>
        <w:rPr>
          <w:spacing w:val="-11"/>
        </w:rPr>
        <w:t> </w:t>
      </w:r>
      <w:r>
        <w:rPr/>
        <w:t>to</w:t>
      </w:r>
      <w:r>
        <w:rPr>
          <w:spacing w:val="-10"/>
        </w:rPr>
        <w:t> </w:t>
      </w:r>
      <w:r>
        <w:rPr>
          <w:spacing w:val="-3"/>
        </w:rPr>
        <w:t>outer</w:t>
      </w:r>
      <w:r>
        <w:rPr>
          <w:spacing w:val="-11"/>
        </w:rPr>
        <w:t> </w:t>
      </w:r>
      <w:r>
        <w:rPr>
          <w:spacing w:val="-3"/>
        </w:rPr>
        <w:t>shelf </w:t>
      </w:r>
      <w:r>
        <w:rPr/>
        <w:t>forebulge uplift to the</w:t>
      </w:r>
      <w:r>
        <w:rPr>
          <w:spacing w:val="-14"/>
        </w:rPr>
        <w:t> </w:t>
      </w:r>
      <w:r>
        <w:rPr/>
        <w:t>west.</w:t>
      </w:r>
    </w:p>
    <w:p>
      <w:pPr>
        <w:pStyle w:val="BodyText"/>
        <w:spacing w:line="249" w:lineRule="auto" w:before="10"/>
        <w:ind w:left="900" w:right="12" w:firstLine="288"/>
        <w:jc w:val="both"/>
      </w:pPr>
      <w:r>
        <w:rPr/>
        <w:t>Early</w:t>
      </w:r>
      <w:r>
        <w:rPr>
          <w:spacing w:val="-15"/>
        </w:rPr>
        <w:t> </w:t>
      </w:r>
      <w:r>
        <w:rPr/>
        <w:t>studies</w:t>
      </w:r>
      <w:r>
        <w:rPr>
          <w:spacing w:val="-13"/>
        </w:rPr>
        <w:t> </w:t>
      </w:r>
      <w:r>
        <w:rPr/>
        <w:t>of</w:t>
      </w:r>
      <w:r>
        <w:rPr>
          <w:spacing w:val="-14"/>
        </w:rPr>
        <w:t> </w:t>
      </w:r>
      <w:r>
        <w:rPr/>
        <w:t>Paleozoic</w:t>
      </w:r>
      <w:r>
        <w:rPr>
          <w:spacing w:val="-14"/>
        </w:rPr>
        <w:t> </w:t>
      </w:r>
      <w:r>
        <w:rPr/>
        <w:t>facies</w:t>
      </w:r>
      <w:r>
        <w:rPr>
          <w:spacing w:val="-13"/>
        </w:rPr>
        <w:t> </w:t>
      </w:r>
      <w:r>
        <w:rPr/>
        <w:t>changes</w:t>
      </w:r>
      <w:r>
        <w:rPr>
          <w:spacing w:val="-14"/>
        </w:rPr>
        <w:t> </w:t>
      </w:r>
      <w:r>
        <w:rPr/>
        <w:t>and</w:t>
      </w:r>
      <w:r>
        <w:rPr>
          <w:spacing w:val="-14"/>
        </w:rPr>
        <w:t> </w:t>
      </w:r>
      <w:r>
        <w:rPr/>
        <w:t>thinning</w:t>
      </w:r>
      <w:r>
        <w:rPr>
          <w:spacing w:val="-13"/>
        </w:rPr>
        <w:t> </w:t>
      </w:r>
      <w:r>
        <w:rPr>
          <w:spacing w:val="-2"/>
        </w:rPr>
        <w:t>trends </w:t>
      </w:r>
      <w:r>
        <w:rPr/>
        <w:t>from the </w:t>
      </w:r>
      <w:r>
        <w:rPr>
          <w:spacing w:val="-5"/>
        </w:rPr>
        <w:t>Tendoy </w:t>
      </w:r>
      <w:r>
        <w:rPr/>
        <w:t>Range to the Lost River Range led to the con- cept of a transitional hinge line between a Paleozoic shelf </w:t>
      </w:r>
      <w:r>
        <w:rPr>
          <w:spacing w:val="-2"/>
        </w:rPr>
        <w:t>and </w:t>
      </w:r>
      <w:r>
        <w:rPr/>
        <w:t>geosyncline (Ross, 1934b; Sloss and Moritz, 1951; Scholten, </w:t>
      </w:r>
      <w:r>
        <w:rPr>
          <w:spacing w:val="-3"/>
        </w:rPr>
        <w:t>1957). Regional paleogeography </w:t>
      </w:r>
      <w:r>
        <w:rPr/>
        <w:t>and </w:t>
      </w:r>
      <w:r>
        <w:rPr>
          <w:spacing w:val="-3"/>
        </w:rPr>
        <w:t>sea-level changes across the </w:t>
      </w:r>
      <w:r>
        <w:rPr>
          <w:spacing w:val="-5"/>
        </w:rPr>
        <w:t>large </w:t>
      </w:r>
      <w:r>
        <w:rPr>
          <w:spacing w:val="-3"/>
        </w:rPr>
        <w:t>Devonian continental shelf </w:t>
      </w:r>
      <w:r>
        <w:rPr/>
        <w:t>and </w:t>
      </w:r>
      <w:r>
        <w:rPr>
          <w:spacing w:val="-3"/>
        </w:rPr>
        <w:t>miogeocline were </w:t>
      </w:r>
      <w:r>
        <w:rPr/>
        <w:t>described by </w:t>
      </w:r>
      <w:r>
        <w:rPr>
          <w:spacing w:val="-3"/>
        </w:rPr>
        <w:t>Sandberg </w:t>
      </w:r>
      <w:r>
        <w:rPr/>
        <w:t>and Poole (1977), Loucks (1977), Johnson et al. (1985; 1988) and Sandberg et al. (1988a). </w:t>
      </w:r>
      <w:r>
        <w:rPr>
          <w:spacing w:val="-3"/>
        </w:rPr>
        <w:t>Detailed </w:t>
      </w:r>
      <w:r>
        <w:rPr/>
        <w:t>studies of </w:t>
      </w:r>
      <w:r>
        <w:rPr>
          <w:spacing w:val="-3"/>
        </w:rPr>
        <w:t>Jefferson</w:t>
      </w:r>
      <w:r>
        <w:rPr>
          <w:spacing w:val="-10"/>
        </w:rPr>
        <w:t> </w:t>
      </w:r>
      <w:r>
        <w:rPr>
          <w:spacing w:val="-4"/>
        </w:rPr>
        <w:t>depositional</w:t>
      </w:r>
      <w:r>
        <w:rPr>
          <w:spacing w:val="-11"/>
        </w:rPr>
        <w:t> </w:t>
      </w:r>
      <w:r>
        <w:rPr>
          <w:spacing w:val="-4"/>
        </w:rPr>
        <w:t>environments</w:t>
      </w:r>
      <w:r>
        <w:rPr>
          <w:spacing w:val="-11"/>
        </w:rPr>
        <w:t> </w:t>
      </w:r>
      <w:r>
        <w:rPr/>
        <w:t>in</w:t>
      </w:r>
      <w:r>
        <w:rPr>
          <w:spacing w:val="-9"/>
        </w:rPr>
        <w:t> </w:t>
      </w:r>
      <w:r>
        <w:rPr>
          <w:spacing w:val="-4"/>
        </w:rPr>
        <w:t>Idaho</w:t>
      </w:r>
      <w:r>
        <w:rPr>
          <w:spacing w:val="-10"/>
        </w:rPr>
        <w:t> </w:t>
      </w:r>
      <w:r>
        <w:rPr>
          <w:spacing w:val="-3"/>
        </w:rPr>
        <w:t>have</w:t>
      </w:r>
      <w:r>
        <w:rPr>
          <w:spacing w:val="-11"/>
        </w:rPr>
        <w:t> </w:t>
      </w:r>
      <w:r>
        <w:rPr>
          <w:spacing w:val="-4"/>
        </w:rPr>
        <w:t>focused</w:t>
      </w:r>
      <w:r>
        <w:rPr>
          <w:spacing w:val="-9"/>
        </w:rPr>
        <w:t> </w:t>
      </w:r>
      <w:r>
        <w:rPr>
          <w:spacing w:val="-4"/>
        </w:rPr>
        <w:t>mainly </w:t>
      </w:r>
      <w:r>
        <w:rPr/>
        <w:t>on</w:t>
      </w:r>
      <w:r>
        <w:rPr>
          <w:spacing w:val="-6"/>
        </w:rPr>
        <w:t> </w:t>
      </w:r>
      <w:r>
        <w:rPr/>
        <w:t>a</w:t>
      </w:r>
      <w:r>
        <w:rPr>
          <w:spacing w:val="-5"/>
        </w:rPr>
        <w:t> </w:t>
      </w:r>
      <w:r>
        <w:rPr/>
        <w:t>few</w:t>
      </w:r>
      <w:r>
        <w:rPr>
          <w:spacing w:val="-5"/>
        </w:rPr>
        <w:t> </w:t>
      </w:r>
      <w:r>
        <w:rPr/>
        <w:t>sections</w:t>
      </w:r>
      <w:r>
        <w:rPr>
          <w:spacing w:val="-5"/>
        </w:rPr>
        <w:t> </w:t>
      </w:r>
      <w:r>
        <w:rPr/>
        <w:t>in</w:t>
      </w:r>
      <w:r>
        <w:rPr>
          <w:spacing w:val="-5"/>
        </w:rPr>
        <w:t> </w:t>
      </w:r>
      <w:r>
        <w:rPr/>
        <w:t>the</w:t>
      </w:r>
      <w:r>
        <w:rPr>
          <w:spacing w:val="-5"/>
        </w:rPr>
        <w:t> </w:t>
      </w:r>
      <w:r>
        <w:rPr/>
        <w:t>Lost</w:t>
      </w:r>
      <w:r>
        <w:rPr>
          <w:spacing w:val="-5"/>
        </w:rPr>
        <w:t> </w:t>
      </w:r>
      <w:r>
        <w:rPr/>
        <w:t>River</w:t>
      </w:r>
      <w:r>
        <w:rPr>
          <w:spacing w:val="-6"/>
        </w:rPr>
        <w:t> </w:t>
      </w:r>
      <w:r>
        <w:rPr/>
        <w:t>Range</w:t>
      </w:r>
      <w:r>
        <w:rPr>
          <w:spacing w:val="-5"/>
        </w:rPr>
        <w:t> </w:t>
      </w:r>
      <w:r>
        <w:rPr/>
        <w:t>but</w:t>
      </w:r>
      <w:r>
        <w:rPr>
          <w:spacing w:val="-5"/>
        </w:rPr>
        <w:t> </w:t>
      </w:r>
      <w:r>
        <w:rPr/>
        <w:t>local</w:t>
      </w:r>
      <w:r>
        <w:rPr>
          <w:spacing w:val="-5"/>
        </w:rPr>
        <w:t> </w:t>
      </w:r>
      <w:r>
        <w:rPr/>
        <w:t>depositional sequences are not well</w:t>
      </w:r>
      <w:r>
        <w:rPr>
          <w:spacing w:val="-12"/>
        </w:rPr>
        <w:t> </w:t>
      </w:r>
      <w:r>
        <w:rPr/>
        <w:t>correlated.</w:t>
      </w:r>
    </w:p>
    <w:p>
      <w:pPr>
        <w:pStyle w:val="BodyText"/>
        <w:spacing w:line="249" w:lineRule="auto" w:before="9"/>
        <w:ind w:left="900" w:firstLine="288"/>
        <w:jc w:val="both"/>
      </w:pPr>
      <w:r>
        <w:rPr/>
        <w:t>Simpson</w:t>
      </w:r>
      <w:r>
        <w:rPr>
          <w:spacing w:val="-11"/>
        </w:rPr>
        <w:t> </w:t>
      </w:r>
      <w:r>
        <w:rPr/>
        <w:t>(1983)</w:t>
      </w:r>
      <w:r>
        <w:rPr>
          <w:spacing w:val="-11"/>
        </w:rPr>
        <w:t> </w:t>
      </w:r>
      <w:r>
        <w:rPr/>
        <w:t>and</w:t>
      </w:r>
      <w:r>
        <w:rPr>
          <w:spacing w:val="-13"/>
        </w:rPr>
        <w:t> </w:t>
      </w:r>
      <w:r>
        <w:rPr>
          <w:spacing w:val="-4"/>
        </w:rPr>
        <w:t>Wiler</w:t>
      </w:r>
      <w:r>
        <w:rPr>
          <w:spacing w:val="-10"/>
        </w:rPr>
        <w:t> </w:t>
      </w:r>
      <w:r>
        <w:rPr/>
        <w:t>(1992)</w:t>
      </w:r>
      <w:r>
        <w:rPr>
          <w:spacing w:val="-11"/>
        </w:rPr>
        <w:t> </w:t>
      </w:r>
      <w:r>
        <w:rPr/>
        <w:t>associated</w:t>
      </w:r>
      <w:r>
        <w:rPr>
          <w:spacing w:val="-11"/>
        </w:rPr>
        <w:t> </w:t>
      </w:r>
      <w:r>
        <w:rPr/>
        <w:t>overall</w:t>
      </w:r>
      <w:r>
        <w:rPr>
          <w:spacing w:val="-11"/>
        </w:rPr>
        <w:t> </w:t>
      </w:r>
      <w:r>
        <w:rPr/>
        <w:t>shallow subtidal and intertidal facies with the formation of the Central Idaho</w:t>
      </w:r>
      <w:r>
        <w:rPr>
          <w:spacing w:val="-18"/>
        </w:rPr>
        <w:t> </w:t>
      </w:r>
      <w:r>
        <w:rPr>
          <w:spacing w:val="-4"/>
        </w:rPr>
        <w:t>Trough</w:t>
      </w:r>
      <w:r>
        <w:rPr>
          <w:spacing w:val="-15"/>
        </w:rPr>
        <w:t> </w:t>
      </w:r>
      <w:r>
        <w:rPr/>
        <w:t>and</w:t>
      </w:r>
      <w:r>
        <w:rPr>
          <w:spacing w:val="-14"/>
        </w:rPr>
        <w:t> </w:t>
      </w:r>
      <w:r>
        <w:rPr/>
        <w:t>shallow-water</w:t>
      </w:r>
      <w:r>
        <w:rPr>
          <w:spacing w:val="-15"/>
        </w:rPr>
        <w:t> </w:t>
      </w:r>
      <w:r>
        <w:rPr/>
        <w:t>environments</w:t>
      </w:r>
      <w:r>
        <w:rPr>
          <w:spacing w:val="-15"/>
        </w:rPr>
        <w:t> </w:t>
      </w:r>
      <w:r>
        <w:rPr/>
        <w:t>to</w:t>
      </w:r>
      <w:r>
        <w:rPr>
          <w:spacing w:val="-14"/>
        </w:rPr>
        <w:t> </w:t>
      </w:r>
      <w:r>
        <w:rPr/>
        <w:t>the</w:t>
      </w:r>
      <w:r>
        <w:rPr>
          <w:spacing w:val="-15"/>
        </w:rPr>
        <w:t> </w:t>
      </w:r>
      <w:r>
        <w:rPr/>
        <w:t>west.</w:t>
      </w:r>
      <w:r>
        <w:rPr>
          <w:spacing w:val="-15"/>
        </w:rPr>
        <w:t> </w:t>
      </w:r>
      <w:r>
        <w:rPr/>
        <w:t>More detailed studies of Devonian rocks have concentrated primarily on end-Frasnian coral / stromatoporoid buildup(s) in deep-wa- ter(?) followed by sub-aerial exposure and shallow-water depo- </w:t>
      </w:r>
      <w:r>
        <w:rPr>
          <w:spacing w:val="-4"/>
        </w:rPr>
        <w:t>sition, presumably </w:t>
      </w:r>
      <w:r>
        <w:rPr>
          <w:spacing w:val="-3"/>
        </w:rPr>
        <w:t>the </w:t>
      </w:r>
      <w:r>
        <w:rPr>
          <w:spacing w:val="-4"/>
        </w:rPr>
        <w:t>result </w:t>
      </w:r>
      <w:r>
        <w:rPr/>
        <w:t>of </w:t>
      </w:r>
      <w:r>
        <w:rPr>
          <w:spacing w:val="-4"/>
        </w:rPr>
        <w:t>western outer shelf uplift (Isaacson </w:t>
      </w:r>
      <w:r>
        <w:rPr/>
        <w:t>et al., 1983a; Dorobek and </w:t>
      </w:r>
      <w:r>
        <w:rPr>
          <w:spacing w:val="-4"/>
        </w:rPr>
        <w:t>Filby, </w:t>
      </w:r>
      <w:r>
        <w:rPr/>
        <w:t>1988; Isaacson and Dorobek, </w:t>
      </w:r>
      <w:r>
        <w:rPr>
          <w:spacing w:val="-3"/>
        </w:rPr>
        <w:t>1989; </w:t>
      </w:r>
      <w:r>
        <w:rPr>
          <w:spacing w:val="-4"/>
        </w:rPr>
        <w:t>DeSantis, </w:t>
      </w:r>
      <w:r>
        <w:rPr>
          <w:spacing w:val="-3"/>
        </w:rPr>
        <w:t>1996). Regional controls </w:t>
      </w:r>
      <w:r>
        <w:rPr/>
        <w:t>of </w:t>
      </w:r>
      <w:r>
        <w:rPr>
          <w:spacing w:val="-3"/>
        </w:rPr>
        <w:t>lithostratigraphy and </w:t>
      </w:r>
      <w:r>
        <w:rPr/>
        <w:t>relative sea-level change in relation to </w:t>
      </w:r>
      <w:r>
        <w:rPr>
          <w:spacing w:val="-3"/>
        </w:rPr>
        <w:t>Lemhi Range </w:t>
      </w:r>
      <w:r>
        <w:rPr/>
        <w:t>strata have remained</w:t>
      </w:r>
      <w:r>
        <w:rPr>
          <w:spacing w:val="-11"/>
        </w:rPr>
        <w:t> </w:t>
      </w:r>
      <w:r>
        <w:rPr/>
        <w:t>unexplored.</w:t>
      </w:r>
    </w:p>
    <w:p>
      <w:pPr>
        <w:pStyle w:val="BodyText"/>
        <w:spacing w:before="2"/>
        <w:rPr>
          <w:sz w:val="21"/>
        </w:rPr>
      </w:pPr>
    </w:p>
    <w:p>
      <w:pPr>
        <w:pStyle w:val="Heading2"/>
        <w:spacing w:line="249" w:lineRule="auto"/>
        <w:ind w:right="29"/>
      </w:pPr>
      <w:r>
        <w:rPr/>
        <w:t>LOWER DEVONIAN PALEOVALLEY FILL AND CORRELATIVE DEPOSITS: BEARTOOTH BUTTE FORMATION AND ASSOCIATED STRATA (INCLUDING CAREY DOLOMITE)</w:t>
      </w:r>
    </w:p>
    <w:p>
      <w:pPr>
        <w:pStyle w:val="BodyText"/>
        <w:spacing w:line="249" w:lineRule="auto" w:before="155"/>
        <w:ind w:left="900" w:right="18" w:firstLine="288"/>
        <w:jc w:val="both"/>
      </w:pPr>
      <w:r>
        <w:rPr/>
        <w:t>Basal </w:t>
      </w:r>
      <w:r>
        <w:rPr>
          <w:spacing w:val="-3"/>
        </w:rPr>
        <w:t>Devonian </w:t>
      </w:r>
      <w:r>
        <w:rPr/>
        <w:t>vertebrate-bearing strata are present </w:t>
      </w:r>
      <w:r>
        <w:rPr>
          <w:spacing w:val="-2"/>
        </w:rPr>
        <w:t>across </w:t>
      </w:r>
      <w:r>
        <w:rPr>
          <w:spacing w:val="-3"/>
        </w:rPr>
        <w:t>east-central Idaho </w:t>
      </w:r>
      <w:r>
        <w:rPr/>
        <w:t>and </w:t>
      </w:r>
      <w:r>
        <w:rPr>
          <w:spacing w:val="-3"/>
        </w:rPr>
        <w:t>allow preliminary correlation </w:t>
      </w:r>
      <w:r>
        <w:rPr/>
        <w:t>and applica- tion of sequence stratigraphy (Figs. 4, 7, &amp; 8). In </w:t>
      </w:r>
      <w:r>
        <w:rPr>
          <w:spacing w:val="-3"/>
        </w:rPr>
        <w:t>Spar </w:t>
      </w:r>
      <w:r>
        <w:rPr>
          <w:spacing w:val="-2"/>
        </w:rPr>
        <w:t>Canyon </w:t>
      </w:r>
      <w:r>
        <w:rPr/>
        <w:t>(Figs.</w:t>
      </w:r>
      <w:r>
        <w:rPr>
          <w:spacing w:val="-9"/>
        </w:rPr>
        <w:t> </w:t>
      </w:r>
      <w:r>
        <w:rPr/>
        <w:t>1,</w:t>
      </w:r>
      <w:r>
        <w:rPr>
          <w:spacing w:val="-8"/>
        </w:rPr>
        <w:t> </w:t>
      </w:r>
      <w:r>
        <w:rPr/>
        <w:t>2</w:t>
      </w:r>
      <w:r>
        <w:rPr>
          <w:spacing w:val="-9"/>
        </w:rPr>
        <w:t> </w:t>
      </w:r>
      <w:r>
        <w:rPr/>
        <w:t>&amp;</w:t>
      </w:r>
      <w:r>
        <w:rPr>
          <w:spacing w:val="-8"/>
        </w:rPr>
        <w:t> </w:t>
      </w:r>
      <w:r>
        <w:rPr/>
        <w:t>4),</w:t>
      </w:r>
      <w:r>
        <w:rPr>
          <w:spacing w:val="-9"/>
        </w:rPr>
        <w:t> </w:t>
      </w:r>
      <w:r>
        <w:rPr/>
        <w:t>a</w:t>
      </w:r>
      <w:r>
        <w:rPr>
          <w:spacing w:val="-8"/>
        </w:rPr>
        <w:t> </w:t>
      </w:r>
      <w:r>
        <w:rPr/>
        <w:t>600</w:t>
      </w:r>
      <w:r>
        <w:rPr>
          <w:spacing w:val="-8"/>
        </w:rPr>
        <w:t> </w:t>
      </w:r>
      <w:r>
        <w:rPr>
          <w:spacing w:val="-3"/>
        </w:rPr>
        <w:t>m-thick</w:t>
      </w:r>
      <w:r>
        <w:rPr>
          <w:spacing w:val="-9"/>
        </w:rPr>
        <w:t> </w:t>
      </w:r>
      <w:r>
        <w:rPr/>
        <w:t>conformable(?)</w:t>
      </w:r>
      <w:r>
        <w:rPr>
          <w:spacing w:val="-8"/>
        </w:rPr>
        <w:t> </w:t>
      </w:r>
      <w:r>
        <w:rPr>
          <w:spacing w:val="-3"/>
        </w:rPr>
        <w:t>Silurian</w:t>
      </w:r>
      <w:r>
        <w:rPr>
          <w:spacing w:val="-9"/>
        </w:rPr>
        <w:t> </w:t>
      </w:r>
      <w:r>
        <w:rPr/>
        <w:t>to</w:t>
      </w:r>
      <w:r>
        <w:rPr>
          <w:spacing w:val="-8"/>
        </w:rPr>
        <w:t> </w:t>
      </w:r>
      <w:r>
        <w:rPr/>
        <w:t>Devo-</w:t>
      </w:r>
    </w:p>
    <w:p>
      <w:pPr>
        <w:pStyle w:val="BodyText"/>
        <w:spacing w:line="249" w:lineRule="auto" w:before="97"/>
        <w:ind w:left="387" w:right="720"/>
        <w:jc w:val="both"/>
      </w:pPr>
      <w:r>
        <w:rPr/>
        <w:br w:type="column"/>
      </w:r>
      <w:r>
        <w:rPr>
          <w:spacing w:val="-3"/>
        </w:rPr>
        <w:t>nian </w:t>
      </w:r>
      <w:r>
        <w:rPr/>
        <w:t>succession </w:t>
      </w:r>
      <w:r>
        <w:rPr>
          <w:spacing w:val="-3"/>
        </w:rPr>
        <w:t>contains Lochkovian </w:t>
      </w:r>
      <w:r>
        <w:rPr/>
        <w:t>and </w:t>
      </w:r>
      <w:r>
        <w:rPr>
          <w:spacing w:val="-3"/>
        </w:rPr>
        <w:t>Emsian </w:t>
      </w:r>
      <w:r>
        <w:rPr/>
        <w:t>(and Eifelian) strata</w:t>
      </w:r>
      <w:r>
        <w:rPr>
          <w:spacing w:val="-10"/>
        </w:rPr>
        <w:t> </w:t>
      </w:r>
      <w:r>
        <w:rPr/>
        <w:t>on</w:t>
      </w:r>
      <w:r>
        <w:rPr>
          <w:spacing w:val="-11"/>
        </w:rPr>
        <w:t> </w:t>
      </w:r>
      <w:r>
        <w:rPr/>
        <w:t>the</w:t>
      </w:r>
      <w:r>
        <w:rPr>
          <w:spacing w:val="-9"/>
        </w:rPr>
        <w:t> </w:t>
      </w:r>
      <w:r>
        <w:rPr>
          <w:spacing w:val="-3"/>
        </w:rPr>
        <w:t>basis</w:t>
      </w:r>
      <w:r>
        <w:rPr>
          <w:spacing w:val="-11"/>
        </w:rPr>
        <w:t> </w:t>
      </w:r>
      <w:r>
        <w:rPr/>
        <w:t>of</w:t>
      </w:r>
      <w:r>
        <w:rPr>
          <w:spacing w:val="-10"/>
        </w:rPr>
        <w:t> </w:t>
      </w:r>
      <w:r>
        <w:rPr>
          <w:spacing w:val="-3"/>
        </w:rPr>
        <w:t>conodont</w:t>
      </w:r>
      <w:r>
        <w:rPr>
          <w:spacing w:val="-11"/>
        </w:rPr>
        <w:t> </w:t>
      </w:r>
      <w:r>
        <w:rPr>
          <w:spacing w:val="-3"/>
        </w:rPr>
        <w:t>zonations</w:t>
      </w:r>
      <w:r>
        <w:rPr>
          <w:spacing w:val="-11"/>
        </w:rPr>
        <w:t> </w:t>
      </w:r>
      <w:r>
        <w:rPr/>
        <w:t>(Johnson</w:t>
      </w:r>
      <w:r>
        <w:rPr>
          <w:spacing w:val="-9"/>
        </w:rPr>
        <w:t> </w:t>
      </w:r>
      <w:r>
        <w:rPr/>
        <w:t>and</w:t>
      </w:r>
      <w:r>
        <w:rPr>
          <w:spacing w:val="-11"/>
        </w:rPr>
        <w:t> </w:t>
      </w:r>
      <w:r>
        <w:rPr>
          <w:spacing w:val="-3"/>
        </w:rPr>
        <w:t>Sandberg, 1977). These marginal-marine </w:t>
      </w:r>
      <w:r>
        <w:rPr/>
        <w:t>and </w:t>
      </w:r>
      <w:r>
        <w:rPr>
          <w:spacing w:val="-3"/>
        </w:rPr>
        <w:t>marine strata comprise verte- </w:t>
      </w:r>
      <w:r>
        <w:rPr/>
        <w:t>brate-bearing</w:t>
      </w:r>
      <w:r>
        <w:rPr>
          <w:spacing w:val="-14"/>
        </w:rPr>
        <w:t> </w:t>
      </w:r>
      <w:r>
        <w:rPr/>
        <w:t>(fish</w:t>
      </w:r>
      <w:r>
        <w:rPr>
          <w:spacing w:val="-14"/>
        </w:rPr>
        <w:t> </w:t>
      </w:r>
      <w:r>
        <w:rPr/>
        <w:t>and</w:t>
      </w:r>
      <w:r>
        <w:rPr>
          <w:spacing w:val="-14"/>
        </w:rPr>
        <w:t> </w:t>
      </w:r>
      <w:r>
        <w:rPr/>
        <w:t>conodonts)</w:t>
      </w:r>
      <w:r>
        <w:rPr>
          <w:spacing w:val="-14"/>
        </w:rPr>
        <w:t> </w:t>
      </w:r>
      <w:r>
        <w:rPr/>
        <w:t>sandy</w:t>
      </w:r>
      <w:r>
        <w:rPr>
          <w:spacing w:val="-14"/>
        </w:rPr>
        <w:t> </w:t>
      </w:r>
      <w:r>
        <w:rPr/>
        <w:t>dolomites,</w:t>
      </w:r>
      <w:r>
        <w:rPr>
          <w:spacing w:val="-14"/>
        </w:rPr>
        <w:t> </w:t>
      </w:r>
      <w:r>
        <w:rPr/>
        <w:t>sandstones, and quartzites of the "Beartooth Butte Formation" (and associ- ated</w:t>
      </w:r>
      <w:r>
        <w:rPr>
          <w:spacing w:val="-18"/>
        </w:rPr>
        <w:t> </w:t>
      </w:r>
      <w:r>
        <w:rPr/>
        <w:t>overlying</w:t>
      </w:r>
      <w:r>
        <w:rPr>
          <w:spacing w:val="-18"/>
        </w:rPr>
        <w:t> </w:t>
      </w:r>
      <w:r>
        <w:rPr/>
        <w:t>strata)</w:t>
      </w:r>
      <w:r>
        <w:rPr>
          <w:spacing w:val="-17"/>
        </w:rPr>
        <w:t> </w:t>
      </w:r>
      <w:r>
        <w:rPr/>
        <w:t>and</w:t>
      </w:r>
      <w:r>
        <w:rPr>
          <w:spacing w:val="-18"/>
        </w:rPr>
        <w:t> </w:t>
      </w:r>
      <w:r>
        <w:rPr/>
        <w:t>overlying</w:t>
      </w:r>
      <w:r>
        <w:rPr>
          <w:spacing w:val="-17"/>
        </w:rPr>
        <w:t> </w:t>
      </w:r>
      <w:r>
        <w:rPr/>
        <w:t>conodont-bearing</w:t>
      </w:r>
      <w:r>
        <w:rPr>
          <w:spacing w:val="-18"/>
        </w:rPr>
        <w:t> </w:t>
      </w:r>
      <w:r>
        <w:rPr/>
        <w:t>dolomites of</w:t>
      </w:r>
      <w:r>
        <w:rPr>
          <w:spacing w:val="-12"/>
        </w:rPr>
        <w:t> </w:t>
      </w:r>
      <w:r>
        <w:rPr>
          <w:spacing w:val="-3"/>
        </w:rPr>
        <w:t>the</w:t>
      </w:r>
      <w:r>
        <w:rPr>
          <w:spacing w:val="-11"/>
        </w:rPr>
        <w:t> </w:t>
      </w:r>
      <w:r>
        <w:rPr>
          <w:spacing w:val="-4"/>
        </w:rPr>
        <w:t>Carey</w:t>
      </w:r>
      <w:r>
        <w:rPr>
          <w:spacing w:val="-12"/>
        </w:rPr>
        <w:t> </w:t>
      </w:r>
      <w:r>
        <w:rPr>
          <w:spacing w:val="-5"/>
        </w:rPr>
        <w:t>Dolomite</w:t>
      </w:r>
      <w:r>
        <w:rPr>
          <w:spacing w:val="-11"/>
        </w:rPr>
        <w:t> </w:t>
      </w:r>
      <w:r>
        <w:rPr>
          <w:spacing w:val="-4"/>
        </w:rPr>
        <w:t>(Figs.</w:t>
      </w:r>
      <w:r>
        <w:rPr>
          <w:spacing w:val="-11"/>
        </w:rPr>
        <w:t> </w:t>
      </w:r>
      <w:r>
        <w:rPr/>
        <w:t>2</w:t>
      </w:r>
      <w:r>
        <w:rPr>
          <w:spacing w:val="-12"/>
        </w:rPr>
        <w:t> </w:t>
      </w:r>
      <w:r>
        <w:rPr/>
        <w:t>&amp;</w:t>
      </w:r>
      <w:r>
        <w:rPr>
          <w:spacing w:val="-11"/>
        </w:rPr>
        <w:t> </w:t>
      </w:r>
      <w:r>
        <w:rPr>
          <w:spacing w:val="-3"/>
        </w:rPr>
        <w:t>4).</w:t>
      </w:r>
      <w:r>
        <w:rPr>
          <w:spacing w:val="-11"/>
        </w:rPr>
        <w:t> </w:t>
      </w:r>
      <w:r>
        <w:rPr>
          <w:spacing w:val="-5"/>
        </w:rPr>
        <w:t>Distinctive</w:t>
      </w:r>
      <w:r>
        <w:rPr>
          <w:spacing w:val="-12"/>
        </w:rPr>
        <w:t> </w:t>
      </w:r>
      <w:r>
        <w:rPr>
          <w:spacing w:val="-4"/>
        </w:rPr>
        <w:t>fish-bearing</w:t>
      </w:r>
      <w:r>
        <w:rPr>
          <w:spacing w:val="-11"/>
        </w:rPr>
        <w:t> </w:t>
      </w:r>
      <w:r>
        <w:rPr>
          <w:spacing w:val="-4"/>
        </w:rPr>
        <w:t>strata </w:t>
      </w:r>
      <w:r>
        <w:rPr/>
        <w:t>at </w:t>
      </w:r>
      <w:r>
        <w:rPr>
          <w:spacing w:val="-3"/>
        </w:rPr>
        <w:t>Meadow Peak </w:t>
      </w:r>
      <w:r>
        <w:rPr/>
        <w:t>and </w:t>
      </w:r>
      <w:r>
        <w:rPr>
          <w:spacing w:val="-6"/>
        </w:rPr>
        <w:t>Warm </w:t>
      </w:r>
      <w:r>
        <w:rPr>
          <w:spacing w:val="-3"/>
        </w:rPr>
        <w:t>Springs </w:t>
      </w:r>
      <w:r>
        <w:rPr/>
        <w:t>are equivalent to the domi- nantly carbonate deposits at Spar Canyon to the west based on </w:t>
      </w:r>
      <w:r>
        <w:rPr>
          <w:spacing w:val="-3"/>
        </w:rPr>
        <w:t>lithofacies similarities </w:t>
      </w:r>
      <w:r>
        <w:rPr/>
        <w:t>and </w:t>
      </w:r>
      <w:r>
        <w:rPr>
          <w:spacing w:val="-3"/>
        </w:rPr>
        <w:t>vertebrate faunal correlations (Fig. </w:t>
      </w:r>
      <w:r>
        <w:rPr>
          <w:spacing w:val="-2"/>
        </w:rPr>
        <w:t>4). </w:t>
      </w:r>
      <w:r>
        <w:rPr/>
        <w:t>The latter deposits overlie the Laketown Dolomite with confor- mity</w:t>
      </w:r>
      <w:r>
        <w:rPr>
          <w:spacing w:val="-11"/>
        </w:rPr>
        <w:t> </w:t>
      </w:r>
      <w:r>
        <w:rPr/>
        <w:t>but</w:t>
      </w:r>
      <w:r>
        <w:rPr>
          <w:spacing w:val="-9"/>
        </w:rPr>
        <w:t> </w:t>
      </w:r>
      <w:r>
        <w:rPr/>
        <w:t>similar</w:t>
      </w:r>
      <w:r>
        <w:rPr>
          <w:spacing w:val="-9"/>
        </w:rPr>
        <w:t> </w:t>
      </w:r>
      <w:r>
        <w:rPr/>
        <w:t>deposits</w:t>
      </w:r>
      <w:r>
        <w:rPr>
          <w:spacing w:val="-10"/>
        </w:rPr>
        <w:t> </w:t>
      </w:r>
      <w:r>
        <w:rPr/>
        <w:t>are</w:t>
      </w:r>
      <w:r>
        <w:rPr>
          <w:spacing w:val="-9"/>
        </w:rPr>
        <w:t> </w:t>
      </w:r>
      <w:r>
        <w:rPr/>
        <w:t>found</w:t>
      </w:r>
      <w:r>
        <w:rPr>
          <w:spacing w:val="-10"/>
        </w:rPr>
        <w:t> </w:t>
      </w:r>
      <w:r>
        <w:rPr/>
        <w:t>in</w:t>
      </w:r>
      <w:r>
        <w:rPr>
          <w:spacing w:val="-9"/>
        </w:rPr>
        <w:t> </w:t>
      </w:r>
      <w:r>
        <w:rPr/>
        <w:t>significant</w:t>
      </w:r>
      <w:r>
        <w:rPr>
          <w:spacing w:val="-9"/>
        </w:rPr>
        <w:t> </w:t>
      </w:r>
      <w:r>
        <w:rPr/>
        <w:t>paleovalleys</w:t>
      </w:r>
      <w:r>
        <w:rPr>
          <w:spacing w:val="-10"/>
        </w:rPr>
        <w:t> </w:t>
      </w:r>
      <w:r>
        <w:rPr/>
        <w:t>to the</w:t>
      </w:r>
      <w:r>
        <w:rPr>
          <w:spacing w:val="-10"/>
        </w:rPr>
        <w:t> </w:t>
      </w:r>
      <w:r>
        <w:rPr>
          <w:spacing w:val="-3"/>
        </w:rPr>
        <w:t>east</w:t>
      </w:r>
      <w:r>
        <w:rPr>
          <w:spacing w:val="-11"/>
        </w:rPr>
        <w:t> </w:t>
      </w:r>
      <w:r>
        <w:rPr/>
        <w:t>in</w:t>
      </w:r>
      <w:r>
        <w:rPr>
          <w:spacing w:val="-10"/>
        </w:rPr>
        <w:t> </w:t>
      </w:r>
      <w:r>
        <w:rPr/>
        <w:t>the</w:t>
      </w:r>
      <w:r>
        <w:rPr>
          <w:spacing w:val="-10"/>
        </w:rPr>
        <w:t> </w:t>
      </w:r>
      <w:r>
        <w:rPr>
          <w:spacing w:val="-3"/>
        </w:rPr>
        <w:t>Lemhi</w:t>
      </w:r>
      <w:r>
        <w:rPr>
          <w:spacing w:val="-11"/>
        </w:rPr>
        <w:t> </w:t>
      </w:r>
      <w:r>
        <w:rPr>
          <w:spacing w:val="-3"/>
        </w:rPr>
        <w:t>Range</w:t>
      </w:r>
      <w:r>
        <w:rPr>
          <w:spacing w:val="-11"/>
        </w:rPr>
        <w:t> </w:t>
      </w:r>
      <w:r>
        <w:rPr>
          <w:spacing w:val="-3"/>
        </w:rPr>
        <w:t>(Fig.</w:t>
      </w:r>
      <w:r>
        <w:rPr>
          <w:spacing w:val="-10"/>
        </w:rPr>
        <w:t> </w:t>
      </w:r>
      <w:r>
        <w:rPr/>
        <w:t>4).</w:t>
      </w:r>
      <w:r>
        <w:rPr>
          <w:spacing w:val="-11"/>
        </w:rPr>
        <w:t> </w:t>
      </w:r>
      <w:r>
        <w:rPr>
          <w:spacing w:val="-3"/>
        </w:rPr>
        <w:t>Deposits</w:t>
      </w:r>
      <w:r>
        <w:rPr>
          <w:spacing w:val="-11"/>
        </w:rPr>
        <w:t> </w:t>
      </w:r>
      <w:r>
        <w:rPr>
          <w:spacing w:val="-3"/>
        </w:rPr>
        <w:t>filling</w:t>
      </w:r>
      <w:r>
        <w:rPr>
          <w:spacing w:val="-10"/>
        </w:rPr>
        <w:t> </w:t>
      </w:r>
      <w:r>
        <w:rPr>
          <w:spacing w:val="-3"/>
        </w:rPr>
        <w:t>paleovalleys </w:t>
      </w:r>
      <w:r>
        <w:rPr>
          <w:spacing w:val="-4"/>
        </w:rPr>
        <w:t>cut into </w:t>
      </w:r>
      <w:r>
        <w:rPr>
          <w:spacing w:val="-5"/>
        </w:rPr>
        <w:t>Silurian </w:t>
      </w:r>
      <w:r>
        <w:rPr>
          <w:spacing w:val="-4"/>
        </w:rPr>
        <w:t>and </w:t>
      </w:r>
      <w:r>
        <w:rPr>
          <w:spacing w:val="-5"/>
        </w:rPr>
        <w:t>Ordovician </w:t>
      </w:r>
      <w:r>
        <w:rPr>
          <w:spacing w:val="-4"/>
        </w:rPr>
        <w:t>rocks are </w:t>
      </w:r>
      <w:r>
        <w:rPr>
          <w:spacing w:val="-5"/>
        </w:rPr>
        <w:t>located </w:t>
      </w:r>
      <w:r>
        <w:rPr>
          <w:spacing w:val="-3"/>
        </w:rPr>
        <w:t>at </w:t>
      </w:r>
      <w:r>
        <w:rPr>
          <w:spacing w:val="-5"/>
        </w:rPr>
        <w:t>Spring Moun- </w:t>
      </w:r>
      <w:r>
        <w:rPr>
          <w:spacing w:val="-3"/>
        </w:rPr>
        <w:t>tain </w:t>
      </w:r>
      <w:r>
        <w:rPr>
          <w:spacing w:val="-4"/>
        </w:rPr>
        <w:t>Canyon, Hawley Mountain </w:t>
      </w:r>
      <w:r>
        <w:rPr>
          <w:spacing w:val="-3"/>
        </w:rPr>
        <w:t>and </w:t>
      </w:r>
      <w:r>
        <w:rPr>
          <w:spacing w:val="-4"/>
        </w:rPr>
        <w:t>Badger Creek </w:t>
      </w:r>
      <w:r>
        <w:rPr>
          <w:spacing w:val="-3"/>
        </w:rPr>
        <w:t>and show strik- </w:t>
      </w:r>
      <w:r>
        <w:rPr/>
        <w:t>ing</w:t>
      </w:r>
      <w:r>
        <w:rPr>
          <w:spacing w:val="-13"/>
        </w:rPr>
        <w:t> </w:t>
      </w:r>
      <w:r>
        <w:rPr/>
        <w:t>variations</w:t>
      </w:r>
      <w:r>
        <w:rPr>
          <w:spacing w:val="-13"/>
        </w:rPr>
        <w:t> </w:t>
      </w:r>
      <w:r>
        <w:rPr/>
        <w:t>in</w:t>
      </w:r>
      <w:r>
        <w:rPr>
          <w:spacing w:val="-12"/>
        </w:rPr>
        <w:t> </w:t>
      </w:r>
      <w:r>
        <w:rPr/>
        <w:t>sedimentology</w:t>
      </w:r>
      <w:r>
        <w:rPr>
          <w:spacing w:val="-13"/>
        </w:rPr>
        <w:t> </w:t>
      </w:r>
      <w:r>
        <w:rPr/>
        <w:t>and</w:t>
      </w:r>
      <w:r>
        <w:rPr>
          <w:spacing w:val="-12"/>
        </w:rPr>
        <w:t> </w:t>
      </w:r>
      <w:r>
        <w:rPr/>
        <w:t>paleoenvironments</w:t>
      </w:r>
      <w:r>
        <w:rPr>
          <w:spacing w:val="-13"/>
        </w:rPr>
        <w:t> </w:t>
      </w:r>
      <w:r>
        <w:rPr/>
        <w:t>(Figs.</w:t>
      </w:r>
      <w:r>
        <w:rPr>
          <w:spacing w:val="-12"/>
        </w:rPr>
        <w:t> </w:t>
      </w:r>
      <w:r>
        <w:rPr/>
        <w:t>1, 4, &amp;</w:t>
      </w:r>
      <w:r>
        <w:rPr>
          <w:spacing w:val="-3"/>
        </w:rPr>
        <w:t> </w:t>
      </w:r>
      <w:r>
        <w:rPr>
          <w:spacing w:val="-2"/>
        </w:rPr>
        <w:t>5).</w:t>
      </w:r>
    </w:p>
    <w:p>
      <w:pPr>
        <w:pStyle w:val="BodyText"/>
        <w:spacing w:before="8"/>
        <w:rPr>
          <w:sz w:val="21"/>
        </w:rPr>
      </w:pPr>
    </w:p>
    <w:p>
      <w:pPr>
        <w:pStyle w:val="Heading4"/>
        <w:spacing w:line="249" w:lineRule="auto"/>
        <w:ind w:left="387" w:right="1432"/>
      </w:pPr>
      <w:r>
        <w:rPr/>
        <w:t>Micro- and Macrovertebrate Paleontology</w:t>
      </w:r>
      <w:r>
        <w:rPr>
          <w:spacing w:val="-22"/>
        </w:rPr>
        <w:t> </w:t>
      </w:r>
      <w:r>
        <w:rPr/>
        <w:t>and Biostratigraphy</w:t>
      </w:r>
    </w:p>
    <w:p>
      <w:pPr>
        <w:pStyle w:val="BodyText"/>
        <w:spacing w:line="249" w:lineRule="auto" w:before="35"/>
        <w:ind w:left="387" w:right="716" w:firstLine="288"/>
        <w:jc w:val="both"/>
      </w:pPr>
      <w:r>
        <w:rPr/>
        <w:t>A diversity of fossils including invertebrates, trace, and ver- tebrates are present in a number of different lithofacies and </w:t>
      </w:r>
      <w:r>
        <w:rPr>
          <w:spacing w:val="-2"/>
        </w:rPr>
        <w:t>are </w:t>
      </w:r>
      <w:r>
        <w:rPr/>
        <w:t>spatially</w:t>
      </w:r>
      <w:r>
        <w:rPr>
          <w:spacing w:val="-10"/>
        </w:rPr>
        <w:t> </w:t>
      </w:r>
      <w:r>
        <w:rPr/>
        <w:t>summarized</w:t>
      </w:r>
      <w:r>
        <w:rPr>
          <w:spacing w:val="-10"/>
        </w:rPr>
        <w:t> </w:t>
      </w:r>
      <w:r>
        <w:rPr/>
        <w:t>in</w:t>
      </w:r>
      <w:r>
        <w:rPr>
          <w:spacing w:val="-12"/>
        </w:rPr>
        <w:t> </w:t>
      </w:r>
      <w:r>
        <w:rPr>
          <w:spacing w:val="-5"/>
        </w:rPr>
        <w:t>Table</w:t>
      </w:r>
      <w:r>
        <w:rPr>
          <w:spacing w:val="-11"/>
        </w:rPr>
        <w:t> </w:t>
      </w:r>
      <w:r>
        <w:rPr/>
        <w:t>1a.</w:t>
      </w:r>
      <w:r>
        <w:rPr>
          <w:spacing w:val="-12"/>
        </w:rPr>
        <w:t> </w:t>
      </w:r>
      <w:r>
        <w:rPr/>
        <w:t>The</w:t>
      </w:r>
      <w:r>
        <w:rPr>
          <w:spacing w:val="-10"/>
        </w:rPr>
        <w:t> </w:t>
      </w:r>
      <w:r>
        <w:rPr/>
        <w:t>preservation</w:t>
      </w:r>
      <w:r>
        <w:rPr>
          <w:spacing w:val="-11"/>
        </w:rPr>
        <w:t> </w:t>
      </w:r>
      <w:r>
        <w:rPr/>
        <w:t>of</w:t>
      </w:r>
      <w:r>
        <w:rPr>
          <w:spacing w:val="-11"/>
        </w:rPr>
        <w:t> </w:t>
      </w:r>
      <w:r>
        <w:rPr/>
        <w:t>the</w:t>
      </w:r>
      <w:r>
        <w:rPr>
          <w:spacing w:val="-10"/>
        </w:rPr>
        <w:t> </w:t>
      </w:r>
      <w:r>
        <w:rPr/>
        <w:t>fossils is</w:t>
      </w:r>
      <w:r>
        <w:rPr>
          <w:spacing w:val="-13"/>
        </w:rPr>
        <w:t> </w:t>
      </w:r>
      <w:r>
        <w:rPr>
          <w:spacing w:val="-4"/>
        </w:rPr>
        <w:t>generally</w:t>
      </w:r>
      <w:r>
        <w:rPr>
          <w:spacing w:val="-12"/>
        </w:rPr>
        <w:t> </w:t>
      </w:r>
      <w:r>
        <w:rPr>
          <w:spacing w:val="-4"/>
        </w:rPr>
        <w:t>poor;</w:t>
      </w:r>
      <w:r>
        <w:rPr>
          <w:spacing w:val="-13"/>
        </w:rPr>
        <w:t> </w:t>
      </w:r>
      <w:r>
        <w:rPr>
          <w:spacing w:val="-3"/>
        </w:rPr>
        <w:t>very</w:t>
      </w:r>
      <w:r>
        <w:rPr>
          <w:spacing w:val="-12"/>
        </w:rPr>
        <w:t> </w:t>
      </w:r>
      <w:r>
        <w:rPr>
          <w:spacing w:val="-4"/>
        </w:rPr>
        <w:t>little</w:t>
      </w:r>
      <w:r>
        <w:rPr>
          <w:spacing w:val="-12"/>
        </w:rPr>
        <w:t> </w:t>
      </w:r>
      <w:r>
        <w:rPr>
          <w:spacing w:val="-4"/>
        </w:rPr>
        <w:t>detail</w:t>
      </w:r>
      <w:r>
        <w:rPr>
          <w:spacing w:val="-13"/>
        </w:rPr>
        <w:t> </w:t>
      </w:r>
      <w:r>
        <w:rPr/>
        <w:t>is</w:t>
      </w:r>
      <w:r>
        <w:rPr>
          <w:spacing w:val="-12"/>
        </w:rPr>
        <w:t> </w:t>
      </w:r>
      <w:r>
        <w:rPr>
          <w:spacing w:val="-4"/>
        </w:rPr>
        <w:t>recognizable</w:t>
      </w:r>
      <w:r>
        <w:rPr>
          <w:spacing w:val="-13"/>
        </w:rPr>
        <w:t> </w:t>
      </w:r>
      <w:r>
        <w:rPr>
          <w:spacing w:val="-3"/>
        </w:rPr>
        <w:t>and</w:t>
      </w:r>
      <w:r>
        <w:rPr>
          <w:spacing w:val="-12"/>
        </w:rPr>
        <w:t> </w:t>
      </w:r>
      <w:r>
        <w:rPr>
          <w:spacing w:val="-4"/>
        </w:rPr>
        <w:t>whole</w:t>
      </w:r>
      <w:r>
        <w:rPr>
          <w:spacing w:val="-12"/>
        </w:rPr>
        <w:t> </w:t>
      </w:r>
      <w:r>
        <w:rPr>
          <w:spacing w:val="-4"/>
        </w:rPr>
        <w:t>speci- </w:t>
      </w:r>
      <w:r>
        <w:rPr>
          <w:spacing w:val="-3"/>
        </w:rPr>
        <w:t>mens </w:t>
      </w:r>
      <w:r>
        <w:rPr/>
        <w:t>are rare. The invertebrates are low in number and </w:t>
      </w:r>
      <w:r>
        <w:rPr>
          <w:spacing w:val="-4"/>
        </w:rPr>
        <w:t>variety, </w:t>
      </w:r>
      <w:r>
        <w:rPr/>
        <w:t>and</w:t>
      </w:r>
      <w:r>
        <w:rPr>
          <w:spacing w:val="-10"/>
        </w:rPr>
        <w:t> </w:t>
      </w:r>
      <w:r>
        <w:rPr/>
        <w:t>consist</w:t>
      </w:r>
      <w:r>
        <w:rPr>
          <w:spacing w:val="-9"/>
        </w:rPr>
        <w:t> </w:t>
      </w:r>
      <w:r>
        <w:rPr/>
        <w:t>of</w:t>
      </w:r>
      <w:r>
        <w:rPr>
          <w:spacing w:val="-10"/>
        </w:rPr>
        <w:t> </w:t>
      </w:r>
      <w:r>
        <w:rPr/>
        <w:t>crinoid</w:t>
      </w:r>
      <w:r>
        <w:rPr>
          <w:spacing w:val="-9"/>
        </w:rPr>
        <w:t> </w:t>
      </w:r>
      <w:r>
        <w:rPr/>
        <w:t>columnals,</w:t>
      </w:r>
      <w:r>
        <w:rPr>
          <w:spacing w:val="-10"/>
        </w:rPr>
        <w:t> </w:t>
      </w:r>
      <w:r>
        <w:rPr/>
        <w:t>stromatoporoid</w:t>
      </w:r>
      <w:r>
        <w:rPr>
          <w:spacing w:val="-9"/>
        </w:rPr>
        <w:t> </w:t>
      </w:r>
      <w:r>
        <w:rPr/>
        <w:t>debris,</w:t>
      </w:r>
      <w:r>
        <w:rPr>
          <w:spacing w:val="-10"/>
        </w:rPr>
        <w:t> </w:t>
      </w:r>
      <w:r>
        <w:rPr>
          <w:spacing w:val="-2"/>
        </w:rPr>
        <w:t>sponge </w:t>
      </w:r>
      <w:r>
        <w:rPr/>
        <w:t>spicules and lingulid brachiopod internal </w:t>
      </w:r>
      <w:r>
        <w:rPr>
          <w:spacing w:val="-3"/>
        </w:rPr>
        <w:t>molds. Bioturbation </w:t>
      </w:r>
      <w:r>
        <w:rPr/>
        <w:t>is common,</w:t>
      </w:r>
      <w:r>
        <w:rPr>
          <w:spacing w:val="-8"/>
        </w:rPr>
        <w:t> </w:t>
      </w:r>
      <w:r>
        <w:rPr/>
        <w:t>and</w:t>
      </w:r>
      <w:r>
        <w:rPr>
          <w:spacing w:val="-8"/>
        </w:rPr>
        <w:t> </w:t>
      </w:r>
      <w:r>
        <w:rPr/>
        <w:t>trace</w:t>
      </w:r>
      <w:r>
        <w:rPr>
          <w:spacing w:val="-8"/>
        </w:rPr>
        <w:t> </w:t>
      </w:r>
      <w:r>
        <w:rPr/>
        <w:t>fossils</w:t>
      </w:r>
      <w:r>
        <w:rPr>
          <w:spacing w:val="-8"/>
        </w:rPr>
        <w:t> </w:t>
      </w:r>
      <w:r>
        <w:rPr/>
        <w:t>including</w:t>
      </w:r>
      <w:r>
        <w:rPr>
          <w:spacing w:val="-7"/>
        </w:rPr>
        <w:t> </w:t>
      </w:r>
      <w:r>
        <w:rPr/>
        <w:t>horizontal</w:t>
      </w:r>
      <w:r>
        <w:rPr>
          <w:spacing w:val="-8"/>
        </w:rPr>
        <w:t> </w:t>
      </w:r>
      <w:r>
        <w:rPr/>
        <w:t>and</w:t>
      </w:r>
      <w:r>
        <w:rPr>
          <w:spacing w:val="-8"/>
        </w:rPr>
        <w:t> </w:t>
      </w:r>
      <w:r>
        <w:rPr/>
        <w:t>vertical</w:t>
      </w:r>
      <w:r>
        <w:rPr>
          <w:spacing w:val="-8"/>
        </w:rPr>
        <w:t> </w:t>
      </w:r>
      <w:r>
        <w:rPr/>
        <w:t>bur- rows</w:t>
      </w:r>
      <w:r>
        <w:rPr>
          <w:spacing w:val="-14"/>
        </w:rPr>
        <w:t> </w:t>
      </w:r>
      <w:r>
        <w:rPr/>
        <w:t>are</w:t>
      </w:r>
      <w:r>
        <w:rPr>
          <w:spacing w:val="-14"/>
        </w:rPr>
        <w:t> </w:t>
      </w:r>
      <w:r>
        <w:rPr/>
        <w:t>abundant.</w:t>
      </w:r>
      <w:r>
        <w:rPr>
          <w:spacing w:val="-15"/>
        </w:rPr>
        <w:t> </w:t>
      </w:r>
      <w:r>
        <w:rPr>
          <w:spacing w:val="-4"/>
        </w:rPr>
        <w:t>Vertebrate</w:t>
      </w:r>
      <w:r>
        <w:rPr>
          <w:spacing w:val="-14"/>
        </w:rPr>
        <w:t> </w:t>
      </w:r>
      <w:r>
        <w:rPr/>
        <w:t>fossils</w:t>
      </w:r>
      <w:r>
        <w:rPr>
          <w:spacing w:val="-13"/>
        </w:rPr>
        <w:t> </w:t>
      </w:r>
      <w:r>
        <w:rPr/>
        <w:t>are</w:t>
      </w:r>
      <w:r>
        <w:rPr>
          <w:spacing w:val="-14"/>
        </w:rPr>
        <w:t> </w:t>
      </w:r>
      <w:r>
        <w:rPr/>
        <w:t>far</w:t>
      </w:r>
      <w:r>
        <w:rPr>
          <w:spacing w:val="-14"/>
        </w:rPr>
        <w:t> </w:t>
      </w:r>
      <w:r>
        <w:rPr>
          <w:spacing w:val="-3"/>
        </w:rPr>
        <w:t>more</w:t>
      </w:r>
      <w:r>
        <w:rPr>
          <w:spacing w:val="-14"/>
        </w:rPr>
        <w:t> </w:t>
      </w:r>
      <w:r>
        <w:rPr/>
        <w:t>ubiquitous</w:t>
      </w:r>
      <w:r>
        <w:rPr>
          <w:spacing w:val="-14"/>
        </w:rPr>
        <w:t> </w:t>
      </w:r>
      <w:r>
        <w:rPr>
          <w:spacing w:val="-2"/>
        </w:rPr>
        <w:t>and </w:t>
      </w:r>
      <w:r>
        <w:rPr/>
        <w:t>consist of conodonts, tesserate elements (fish), fish scales, fish spines, fish shields and semi-articulated fish specimens </w:t>
      </w:r>
      <w:r>
        <w:rPr>
          <w:spacing w:val="-4"/>
        </w:rPr>
        <w:t>(Table 1a).</w:t>
      </w:r>
      <w:r>
        <w:rPr>
          <w:spacing w:val="-13"/>
        </w:rPr>
        <w:t> </w:t>
      </w:r>
      <w:r>
        <w:rPr>
          <w:spacing w:val="-4"/>
        </w:rPr>
        <w:t>This</w:t>
      </w:r>
      <w:r>
        <w:rPr>
          <w:spacing w:val="-13"/>
        </w:rPr>
        <w:t> </w:t>
      </w:r>
      <w:r>
        <w:rPr>
          <w:spacing w:val="-5"/>
        </w:rPr>
        <w:t>section</w:t>
      </w:r>
      <w:r>
        <w:rPr>
          <w:spacing w:val="-13"/>
        </w:rPr>
        <w:t> </w:t>
      </w:r>
      <w:r>
        <w:rPr>
          <w:spacing w:val="-5"/>
        </w:rPr>
        <w:t>focuses</w:t>
      </w:r>
      <w:r>
        <w:rPr>
          <w:spacing w:val="-13"/>
        </w:rPr>
        <w:t> </w:t>
      </w:r>
      <w:r>
        <w:rPr>
          <w:spacing w:val="-3"/>
        </w:rPr>
        <w:t>on</w:t>
      </w:r>
      <w:r>
        <w:rPr>
          <w:spacing w:val="-13"/>
        </w:rPr>
        <w:t> </w:t>
      </w:r>
      <w:r>
        <w:rPr>
          <w:spacing w:val="-4"/>
        </w:rPr>
        <w:t>the</w:t>
      </w:r>
      <w:r>
        <w:rPr>
          <w:spacing w:val="-13"/>
        </w:rPr>
        <w:t> </w:t>
      </w:r>
      <w:r>
        <w:rPr>
          <w:spacing w:val="-5"/>
        </w:rPr>
        <w:t>vertebrate</w:t>
      </w:r>
      <w:r>
        <w:rPr>
          <w:spacing w:val="-13"/>
        </w:rPr>
        <w:t> </w:t>
      </w:r>
      <w:r>
        <w:rPr>
          <w:spacing w:val="-4"/>
        </w:rPr>
        <w:t>fauna</w:t>
      </w:r>
      <w:r>
        <w:rPr>
          <w:spacing w:val="-13"/>
        </w:rPr>
        <w:t> </w:t>
      </w:r>
      <w:r>
        <w:rPr>
          <w:spacing w:val="-4"/>
        </w:rPr>
        <w:t>due</w:t>
      </w:r>
      <w:r>
        <w:rPr>
          <w:spacing w:val="-13"/>
        </w:rPr>
        <w:t> </w:t>
      </w:r>
      <w:r>
        <w:rPr>
          <w:spacing w:val="-3"/>
        </w:rPr>
        <w:t>to</w:t>
      </w:r>
      <w:r>
        <w:rPr>
          <w:spacing w:val="-13"/>
        </w:rPr>
        <w:t> </w:t>
      </w:r>
      <w:r>
        <w:rPr>
          <w:spacing w:val="-4"/>
        </w:rPr>
        <w:t>their</w:t>
      </w:r>
      <w:r>
        <w:rPr>
          <w:spacing w:val="-13"/>
        </w:rPr>
        <w:t> </w:t>
      </w:r>
      <w:r>
        <w:rPr>
          <w:spacing w:val="-5"/>
        </w:rPr>
        <w:t>greater </w:t>
      </w:r>
      <w:r>
        <w:rPr/>
        <w:t>diversity</w:t>
      </w:r>
      <w:r>
        <w:rPr>
          <w:spacing w:val="-12"/>
        </w:rPr>
        <w:t> </w:t>
      </w:r>
      <w:r>
        <w:rPr/>
        <w:t>and</w:t>
      </w:r>
      <w:r>
        <w:rPr>
          <w:spacing w:val="-11"/>
        </w:rPr>
        <w:t> </w:t>
      </w:r>
      <w:r>
        <w:rPr/>
        <w:t>potential</w:t>
      </w:r>
      <w:r>
        <w:rPr>
          <w:spacing w:val="-11"/>
        </w:rPr>
        <w:t> </w:t>
      </w:r>
      <w:r>
        <w:rPr/>
        <w:t>utility</w:t>
      </w:r>
      <w:r>
        <w:rPr>
          <w:spacing w:val="-11"/>
        </w:rPr>
        <w:t> </w:t>
      </w:r>
      <w:r>
        <w:rPr/>
        <w:t>for</w:t>
      </w:r>
      <w:r>
        <w:rPr>
          <w:spacing w:val="-11"/>
        </w:rPr>
        <w:t> </w:t>
      </w:r>
      <w:r>
        <w:rPr/>
        <w:t>biostratigraphic</w:t>
      </w:r>
      <w:r>
        <w:rPr>
          <w:spacing w:val="-11"/>
        </w:rPr>
        <w:t> </w:t>
      </w:r>
      <w:r>
        <w:rPr/>
        <w:t>correlations</w:t>
      </w:r>
      <w:r>
        <w:rPr>
          <w:spacing w:val="-11"/>
        </w:rPr>
        <w:t> </w:t>
      </w:r>
      <w:r>
        <w:rPr/>
        <w:t>of the</w:t>
      </w:r>
      <w:r>
        <w:rPr>
          <w:spacing w:val="-18"/>
        </w:rPr>
        <w:t> </w:t>
      </w:r>
      <w:r>
        <w:rPr/>
        <w:t>paleovalley</w:t>
      </w:r>
      <w:r>
        <w:rPr>
          <w:spacing w:val="-17"/>
        </w:rPr>
        <w:t> </w:t>
      </w:r>
      <w:r>
        <w:rPr/>
        <w:t>deposits</w:t>
      </w:r>
      <w:r>
        <w:rPr>
          <w:spacing w:val="-17"/>
        </w:rPr>
        <w:t> </w:t>
      </w:r>
      <w:r>
        <w:rPr/>
        <w:t>with</w:t>
      </w:r>
      <w:r>
        <w:rPr>
          <w:spacing w:val="-17"/>
        </w:rPr>
        <w:t> </w:t>
      </w:r>
      <w:r>
        <w:rPr/>
        <w:t>continuous</w:t>
      </w:r>
      <w:r>
        <w:rPr>
          <w:spacing w:val="-17"/>
        </w:rPr>
        <w:t> </w:t>
      </w:r>
      <w:r>
        <w:rPr/>
        <w:t>restricted</w:t>
      </w:r>
      <w:r>
        <w:rPr>
          <w:spacing w:val="-17"/>
        </w:rPr>
        <w:t> </w:t>
      </w:r>
      <w:r>
        <w:rPr/>
        <w:t>shelf</w:t>
      </w:r>
      <w:r>
        <w:rPr>
          <w:spacing w:val="-17"/>
        </w:rPr>
        <w:t> </w:t>
      </w:r>
      <w:r>
        <w:rPr/>
        <w:t>strata</w:t>
      </w:r>
      <w:r>
        <w:rPr>
          <w:spacing w:val="-17"/>
        </w:rPr>
        <w:t> </w:t>
      </w:r>
      <w:r>
        <w:rPr/>
        <w:t>to the</w:t>
      </w:r>
      <w:r>
        <w:rPr>
          <w:spacing w:val="-10"/>
        </w:rPr>
        <w:t> </w:t>
      </w:r>
      <w:r>
        <w:rPr/>
        <w:t>west.</w:t>
      </w:r>
    </w:p>
    <w:p>
      <w:pPr>
        <w:pStyle w:val="BodyText"/>
        <w:spacing w:line="249" w:lineRule="auto" w:before="12"/>
        <w:ind w:left="387" w:right="735" w:firstLine="288"/>
        <w:jc w:val="both"/>
      </w:pPr>
      <w:r>
        <w:rPr/>
        <w:t>Although vertebrate faunal assemblages share transglobal </w:t>
      </w:r>
      <w:r>
        <w:rPr>
          <w:spacing w:val="-3"/>
        </w:rPr>
        <w:t>similarities</w:t>
      </w:r>
      <w:r>
        <w:rPr>
          <w:spacing w:val="-8"/>
        </w:rPr>
        <w:t> </w:t>
      </w:r>
      <w:r>
        <w:rPr/>
        <w:t>and</w:t>
      </w:r>
      <w:r>
        <w:rPr>
          <w:spacing w:val="-8"/>
        </w:rPr>
        <w:t> </w:t>
      </w:r>
      <w:r>
        <w:rPr/>
        <w:t>as</w:t>
      </w:r>
      <w:r>
        <w:rPr>
          <w:spacing w:val="-8"/>
        </w:rPr>
        <w:t> </w:t>
      </w:r>
      <w:r>
        <w:rPr/>
        <w:t>an</w:t>
      </w:r>
      <w:r>
        <w:rPr>
          <w:spacing w:val="-8"/>
        </w:rPr>
        <w:t> </w:t>
      </w:r>
      <w:r>
        <w:rPr>
          <w:spacing w:val="-3"/>
        </w:rPr>
        <w:t>assemblage</w:t>
      </w:r>
      <w:r>
        <w:rPr>
          <w:spacing w:val="-8"/>
        </w:rPr>
        <w:t> </w:t>
      </w:r>
      <w:r>
        <w:rPr>
          <w:spacing w:val="-3"/>
        </w:rPr>
        <w:t>usually</w:t>
      </w:r>
      <w:r>
        <w:rPr>
          <w:spacing w:val="-8"/>
        </w:rPr>
        <w:t> </w:t>
      </w:r>
      <w:r>
        <w:rPr>
          <w:spacing w:val="-3"/>
        </w:rPr>
        <w:t>indicate</w:t>
      </w:r>
      <w:r>
        <w:rPr>
          <w:spacing w:val="-8"/>
        </w:rPr>
        <w:t> </w:t>
      </w:r>
      <w:r>
        <w:rPr/>
        <w:t>an</w:t>
      </w:r>
      <w:r>
        <w:rPr>
          <w:spacing w:val="-8"/>
        </w:rPr>
        <w:t> </w:t>
      </w:r>
      <w:r>
        <w:rPr>
          <w:spacing w:val="-3"/>
        </w:rPr>
        <w:t>Early</w:t>
      </w:r>
      <w:r>
        <w:rPr>
          <w:spacing w:val="-8"/>
        </w:rPr>
        <w:t> </w:t>
      </w:r>
      <w:r>
        <w:rPr>
          <w:spacing w:val="-3"/>
        </w:rPr>
        <w:t>Devo- </w:t>
      </w:r>
      <w:r>
        <w:rPr/>
        <w:t>nian age, few specific correlations can be made due to the </w:t>
      </w:r>
      <w:r>
        <w:rPr>
          <w:spacing w:val="-2"/>
        </w:rPr>
        <w:t>en- </w:t>
      </w:r>
      <w:r>
        <w:rPr>
          <w:spacing w:val="-4"/>
        </w:rPr>
        <w:t>demic nature </w:t>
      </w:r>
      <w:r>
        <w:rPr/>
        <w:t>of </w:t>
      </w:r>
      <w:r>
        <w:rPr>
          <w:spacing w:val="-3"/>
        </w:rPr>
        <w:t>each </w:t>
      </w:r>
      <w:r>
        <w:rPr>
          <w:spacing w:val="-4"/>
        </w:rPr>
        <w:t>geographically distinct assemblage. </w:t>
      </w:r>
      <w:r>
        <w:rPr>
          <w:spacing w:val="-3"/>
        </w:rPr>
        <w:t>The </w:t>
      </w:r>
      <w:r>
        <w:rPr>
          <w:spacing w:val="-4"/>
        </w:rPr>
        <w:t>lack </w:t>
      </w:r>
      <w:r>
        <w:rPr/>
        <w:t>of specific correlations thus far has prohibited the use of these assemblages as better-resolution (i.e.; Epoch-level) age indica- tors. </w:t>
      </w:r>
      <w:r>
        <w:rPr>
          <w:spacing w:val="-3"/>
        </w:rPr>
        <w:t>Biostratigraphic applications </w:t>
      </w:r>
      <w:r>
        <w:rPr/>
        <w:t>in this report </w:t>
      </w:r>
      <w:r>
        <w:rPr>
          <w:spacing w:val="-3"/>
        </w:rPr>
        <w:t>demonstrate </w:t>
      </w:r>
      <w:r>
        <w:rPr>
          <w:spacing w:val="-2"/>
        </w:rPr>
        <w:t>the </w:t>
      </w:r>
      <w:r>
        <w:rPr/>
        <w:t>potential</w:t>
      </w:r>
      <w:r>
        <w:rPr>
          <w:spacing w:val="-20"/>
        </w:rPr>
        <w:t> </w:t>
      </w:r>
      <w:r>
        <w:rPr/>
        <w:t>utility</w:t>
      </w:r>
      <w:r>
        <w:rPr>
          <w:spacing w:val="-20"/>
        </w:rPr>
        <w:t> </w:t>
      </w:r>
      <w:r>
        <w:rPr/>
        <w:t>of</w:t>
      </w:r>
      <w:r>
        <w:rPr>
          <w:spacing w:val="-19"/>
        </w:rPr>
        <w:t> </w:t>
      </w:r>
      <w:r>
        <w:rPr/>
        <w:t>microvertebrate</w:t>
      </w:r>
      <w:r>
        <w:rPr>
          <w:spacing w:val="-21"/>
        </w:rPr>
        <w:t> </w:t>
      </w:r>
      <w:r>
        <w:rPr/>
        <w:t>fish</w:t>
      </w:r>
      <w:r>
        <w:rPr>
          <w:spacing w:val="-19"/>
        </w:rPr>
        <w:t> </w:t>
      </w:r>
      <w:r>
        <w:rPr/>
        <w:t>as</w:t>
      </w:r>
      <w:r>
        <w:rPr>
          <w:spacing w:val="-20"/>
        </w:rPr>
        <w:t> </w:t>
      </w:r>
      <w:r>
        <w:rPr/>
        <w:t>Epoch-level</w:t>
      </w:r>
      <w:r>
        <w:rPr>
          <w:spacing w:val="-19"/>
        </w:rPr>
        <w:t> </w:t>
      </w:r>
      <w:r>
        <w:rPr/>
        <w:t>index</w:t>
      </w:r>
      <w:r>
        <w:rPr>
          <w:spacing w:val="-20"/>
        </w:rPr>
        <w:t> </w:t>
      </w:r>
      <w:r>
        <w:rPr/>
        <w:t>fos- sils for the Early</w:t>
      </w:r>
      <w:r>
        <w:rPr>
          <w:spacing w:val="-21"/>
        </w:rPr>
        <w:t> </w:t>
      </w:r>
      <w:r>
        <w:rPr/>
        <w:t>Devonian.</w:t>
      </w:r>
    </w:p>
    <w:p>
      <w:pPr>
        <w:pStyle w:val="BodyText"/>
        <w:spacing w:line="249" w:lineRule="auto" w:before="7"/>
        <w:ind w:left="387" w:right="728" w:firstLine="288"/>
        <w:jc w:val="both"/>
      </w:pPr>
      <w:r>
        <w:rPr/>
        <w:t>A </w:t>
      </w:r>
      <w:r>
        <w:rPr>
          <w:spacing w:val="-3"/>
        </w:rPr>
        <w:t>long-standing debate concerns </w:t>
      </w:r>
      <w:r>
        <w:rPr/>
        <w:t>the </w:t>
      </w:r>
      <w:r>
        <w:rPr>
          <w:spacing w:val="-3"/>
        </w:rPr>
        <w:t>particular habitats </w:t>
      </w:r>
      <w:r>
        <w:rPr/>
        <w:t>of </w:t>
      </w:r>
      <w:r>
        <w:rPr>
          <w:spacing w:val="-2"/>
        </w:rPr>
        <w:t>the </w:t>
      </w:r>
      <w:r>
        <w:rPr/>
        <w:t>early vertebrates. </w:t>
      </w:r>
      <w:r>
        <w:rPr>
          <w:spacing w:val="-3"/>
        </w:rPr>
        <w:t>Worldwide </w:t>
      </w:r>
      <w:r>
        <w:rPr/>
        <w:t>evidence shows that the earliest vertebrates (pre-Devonian) are associated with predominantly </w:t>
      </w:r>
      <w:r>
        <w:rPr>
          <w:spacing w:val="-5"/>
        </w:rPr>
        <w:t>marine deposits, whereas </w:t>
      </w:r>
      <w:r>
        <w:rPr>
          <w:spacing w:val="-3"/>
        </w:rPr>
        <w:t>the </w:t>
      </w:r>
      <w:r>
        <w:rPr>
          <w:spacing w:val="-5"/>
        </w:rPr>
        <w:t>vertebrates </w:t>
      </w:r>
      <w:r>
        <w:rPr/>
        <w:t>in </w:t>
      </w:r>
      <w:r>
        <w:rPr>
          <w:spacing w:val="-5"/>
        </w:rPr>
        <w:t>younger deposits </w:t>
      </w:r>
      <w:r>
        <w:rPr>
          <w:spacing w:val="-4"/>
        </w:rPr>
        <w:t>(post- </w:t>
      </w:r>
      <w:r>
        <w:rPr>
          <w:spacing w:val="-3"/>
        </w:rPr>
        <w:t>Silurian) </w:t>
      </w:r>
      <w:r>
        <w:rPr/>
        <w:t>are </w:t>
      </w:r>
      <w:r>
        <w:rPr>
          <w:spacing w:val="-3"/>
        </w:rPr>
        <w:t>found </w:t>
      </w:r>
      <w:r>
        <w:rPr/>
        <w:t>in </w:t>
      </w:r>
      <w:r>
        <w:rPr>
          <w:spacing w:val="-4"/>
        </w:rPr>
        <w:t>mostly </w:t>
      </w:r>
      <w:r>
        <w:rPr>
          <w:spacing w:val="-3"/>
        </w:rPr>
        <w:t>non-marine </w:t>
      </w:r>
      <w:r>
        <w:rPr/>
        <w:t>and </w:t>
      </w:r>
      <w:r>
        <w:rPr>
          <w:spacing w:val="-3"/>
        </w:rPr>
        <w:t>marginal-marine </w:t>
      </w:r>
      <w:r>
        <w:rPr/>
        <w:t>facies (Boucot and Janis, 1983; Halstead, 1985, </w:t>
      </w:r>
      <w:r>
        <w:rPr>
          <w:spacing w:val="-4"/>
        </w:rPr>
        <w:t>Dineley, </w:t>
      </w:r>
      <w:r>
        <w:rPr>
          <w:spacing w:val="-2"/>
        </w:rPr>
        <w:t>1988). </w:t>
      </w:r>
      <w:r>
        <w:rPr/>
        <w:t>This suggests that vertebrates occupied different </w:t>
      </w:r>
      <w:r>
        <w:rPr>
          <w:spacing w:val="-2"/>
        </w:rPr>
        <w:t>environments </w:t>
      </w:r>
      <w:r>
        <w:rPr/>
        <w:t>through</w:t>
      </w:r>
      <w:r>
        <w:rPr>
          <w:spacing w:val="-11"/>
        </w:rPr>
        <w:t> </w:t>
      </w:r>
      <w:r>
        <w:rPr/>
        <w:t>time;</w:t>
      </w:r>
      <w:r>
        <w:rPr>
          <w:spacing w:val="-11"/>
        </w:rPr>
        <w:t> </w:t>
      </w:r>
      <w:r>
        <w:rPr/>
        <w:t>a</w:t>
      </w:r>
      <w:r>
        <w:rPr>
          <w:spacing w:val="-10"/>
        </w:rPr>
        <w:t> </w:t>
      </w:r>
      <w:r>
        <w:rPr>
          <w:spacing w:val="-3"/>
        </w:rPr>
        <w:t>progression</w:t>
      </w:r>
      <w:r>
        <w:rPr>
          <w:spacing w:val="-11"/>
        </w:rPr>
        <w:t> </w:t>
      </w:r>
      <w:r>
        <w:rPr/>
        <w:t>from</w:t>
      </w:r>
      <w:r>
        <w:rPr>
          <w:spacing w:val="-11"/>
        </w:rPr>
        <w:t> </w:t>
      </w:r>
      <w:r>
        <w:rPr/>
        <w:t>the</w:t>
      </w:r>
      <w:r>
        <w:rPr>
          <w:spacing w:val="-10"/>
        </w:rPr>
        <w:t> </w:t>
      </w:r>
      <w:r>
        <w:rPr/>
        <w:t>sea</w:t>
      </w:r>
      <w:r>
        <w:rPr>
          <w:spacing w:val="-11"/>
        </w:rPr>
        <w:t> </w:t>
      </w:r>
      <w:r>
        <w:rPr/>
        <w:t>landward</w:t>
      </w:r>
      <w:r>
        <w:rPr>
          <w:spacing w:val="-10"/>
        </w:rPr>
        <w:t> </w:t>
      </w:r>
      <w:r>
        <w:rPr/>
        <w:t>into</w:t>
      </w:r>
      <w:r>
        <w:rPr>
          <w:spacing w:val="-11"/>
        </w:rPr>
        <w:t> </w:t>
      </w:r>
      <w:r>
        <w:rPr/>
        <w:t>fresh</w:t>
      </w:r>
      <w:r>
        <w:rPr>
          <w:spacing w:val="-11"/>
        </w:rPr>
        <w:t> </w:t>
      </w:r>
      <w:r>
        <w:rPr>
          <w:spacing w:val="-2"/>
        </w:rPr>
        <w:t>wa- </w:t>
      </w:r>
      <w:r>
        <w:rPr/>
        <w:t>ters. </w:t>
      </w:r>
      <w:r>
        <w:rPr>
          <w:spacing w:val="-3"/>
        </w:rPr>
        <w:t>Data </w:t>
      </w:r>
      <w:r>
        <w:rPr/>
        <w:t>from our research indicate deposition in a variety of </w:t>
      </w:r>
      <w:r>
        <w:rPr>
          <w:spacing w:val="4"/>
        </w:rPr>
        <w:t>shallow- </w:t>
      </w:r>
      <w:r>
        <w:rPr>
          <w:spacing w:val="2"/>
        </w:rPr>
        <w:t>and </w:t>
      </w:r>
      <w:r>
        <w:rPr>
          <w:spacing w:val="3"/>
        </w:rPr>
        <w:t>marginal-marine environments </w:t>
      </w:r>
      <w:r>
        <w:rPr>
          <w:spacing w:val="4"/>
        </w:rPr>
        <w:t>(inner </w:t>
      </w:r>
      <w:r>
        <w:rPr>
          <w:spacing w:val="5"/>
        </w:rPr>
        <w:t>shelf, </w:t>
      </w:r>
      <w:r>
        <w:rPr/>
        <w:t>shoreface, tidal channels, intertidal zone). No vertebrate fauna are</w:t>
      </w:r>
      <w:r>
        <w:rPr>
          <w:spacing w:val="-13"/>
        </w:rPr>
        <w:t> </w:t>
      </w:r>
      <w:r>
        <w:rPr/>
        <w:t>found</w:t>
      </w:r>
      <w:r>
        <w:rPr>
          <w:spacing w:val="-13"/>
        </w:rPr>
        <w:t> </w:t>
      </w:r>
      <w:r>
        <w:rPr/>
        <w:t>in</w:t>
      </w:r>
      <w:r>
        <w:rPr>
          <w:spacing w:val="-12"/>
        </w:rPr>
        <w:t> </w:t>
      </w:r>
      <w:r>
        <w:rPr/>
        <w:t>the</w:t>
      </w:r>
      <w:r>
        <w:rPr>
          <w:spacing w:val="-13"/>
        </w:rPr>
        <w:t> </w:t>
      </w:r>
      <w:r>
        <w:rPr/>
        <w:t>lithofacies</w:t>
      </w:r>
      <w:r>
        <w:rPr>
          <w:spacing w:val="-12"/>
        </w:rPr>
        <w:t> </w:t>
      </w:r>
      <w:r>
        <w:rPr/>
        <w:t>representing</w:t>
      </w:r>
      <w:r>
        <w:rPr>
          <w:spacing w:val="-13"/>
        </w:rPr>
        <w:t> </w:t>
      </w:r>
      <w:r>
        <w:rPr/>
        <w:t>distal,</w:t>
      </w:r>
      <w:r>
        <w:rPr>
          <w:spacing w:val="-12"/>
        </w:rPr>
        <w:t> </w:t>
      </w:r>
      <w:r>
        <w:rPr>
          <w:spacing w:val="-3"/>
        </w:rPr>
        <w:t>lower-energy</w:t>
      </w:r>
      <w:r>
        <w:rPr>
          <w:spacing w:val="-13"/>
        </w:rPr>
        <w:t> </w:t>
      </w:r>
      <w:r>
        <w:rPr>
          <w:spacing w:val="-2"/>
        </w:rPr>
        <w:t>ma- </w:t>
      </w:r>
      <w:r>
        <w:rPr>
          <w:spacing w:val="-3"/>
        </w:rPr>
        <w:t>rine environments (outer shelf). These interpretations support</w:t>
      </w:r>
      <w:r>
        <w:rPr>
          <w:spacing w:val="11"/>
        </w:rPr>
        <w:t> </w:t>
      </w:r>
      <w:r>
        <w:rPr>
          <w:spacing w:val="-3"/>
        </w:rPr>
        <w:t>the</w:t>
      </w:r>
    </w:p>
    <w:p>
      <w:pPr>
        <w:spacing w:after="0" w:line="249" w:lineRule="auto"/>
        <w:jc w:val="both"/>
        <w:sectPr>
          <w:type w:val="continuous"/>
          <w:pgSz w:w="12240" w:h="15840"/>
          <w:pgMar w:top="920" w:bottom="280" w:left="0" w:right="0"/>
          <w:cols w:num="2" w:equalWidth="0">
            <w:col w:w="5997" w:space="40"/>
            <w:col w:w="6203"/>
          </w:cols>
        </w:sectPr>
      </w:pPr>
    </w:p>
    <w:p>
      <w:pPr>
        <w:pStyle w:val="BodyText"/>
        <w:spacing w:before="2"/>
        <w:rPr>
          <w:sz w:val="29"/>
        </w:rPr>
      </w:pPr>
    </w:p>
    <w:p>
      <w:pPr>
        <w:pStyle w:val="BodyText"/>
        <w:ind w:left="932"/>
      </w:pPr>
      <w:r>
        <w:rPr/>
        <w:drawing>
          <wp:inline distT="0" distB="0" distL="0" distR="0">
            <wp:extent cx="5386070" cy="7429500"/>
            <wp:effectExtent l="0" t="0" r="0" b="0"/>
            <wp:docPr id="5" name="image47.png"/>
            <wp:cNvGraphicFramePr>
              <a:graphicFrameLocks noChangeAspect="1"/>
            </wp:cNvGraphicFramePr>
            <a:graphic>
              <a:graphicData uri="http://schemas.openxmlformats.org/drawingml/2006/picture">
                <pic:pic>
                  <pic:nvPicPr>
                    <pic:cNvPr id="6" name="image47.png"/>
                    <pic:cNvPicPr/>
                  </pic:nvPicPr>
                  <pic:blipFill>
                    <a:blip r:embed="rId53" cstate="print"/>
                    <a:stretch>
                      <a:fillRect/>
                    </a:stretch>
                  </pic:blipFill>
                  <pic:spPr>
                    <a:xfrm>
                      <a:off x="0" y="0"/>
                      <a:ext cx="5386070" cy="7429500"/>
                    </a:xfrm>
                    <a:prstGeom prst="rect">
                      <a:avLst/>
                    </a:prstGeom>
                  </pic:spPr>
                </pic:pic>
              </a:graphicData>
            </a:graphic>
          </wp:inline>
        </w:drawing>
      </w:r>
      <w:r>
        <w:rPr/>
      </w:r>
    </w:p>
    <w:p>
      <w:pPr>
        <w:pStyle w:val="BodyText"/>
        <w:rPr>
          <w:sz w:val="10"/>
        </w:rPr>
      </w:pPr>
    </w:p>
    <w:p>
      <w:pPr>
        <w:spacing w:after="0"/>
        <w:rPr>
          <w:sz w:val="10"/>
        </w:rPr>
        <w:sectPr>
          <w:pgSz w:w="12240" w:h="15840"/>
          <w:pgMar w:header="667" w:footer="0" w:top="920" w:bottom="280" w:left="0" w:right="0"/>
        </w:sectPr>
      </w:pPr>
    </w:p>
    <w:p>
      <w:pPr>
        <w:pStyle w:val="BodyText"/>
        <w:rPr>
          <w:sz w:val="24"/>
        </w:rPr>
      </w:pPr>
    </w:p>
    <w:p>
      <w:pPr>
        <w:pStyle w:val="BodyText"/>
        <w:spacing w:line="249" w:lineRule="auto"/>
        <w:ind w:left="720"/>
      </w:pPr>
      <w:r>
        <w:rPr/>
        <w:pict>
          <v:shape style="position:absolute;margin-left:497.503357pt;margin-top:-542.689941pt;width:34pt;height:502.15pt;mso-position-horizontal-relative:page;mso-position-vertical-relative:paragraph;z-index:251806720" type="#_x0000_t202" filled="false" stroked="false">
            <v:textbox inset="0,0,0,0" style="layout-flow:vertical;mso-layout-flow-alt:bottom-to-top">
              <w:txbxContent>
                <w:p>
                  <w:pPr>
                    <w:spacing w:line="249" w:lineRule="auto" w:before="15"/>
                    <w:ind w:left="307" w:right="18" w:hanging="288"/>
                    <w:jc w:val="both"/>
                    <w:rPr>
                      <w:i/>
                      <w:sz w:val="18"/>
                    </w:rPr>
                  </w:pPr>
                  <w:r>
                    <w:rPr>
                      <w:i/>
                      <w:sz w:val="18"/>
                    </w:rPr>
                    <w:t>Figure</w:t>
                  </w:r>
                  <w:r>
                    <w:rPr>
                      <w:i/>
                      <w:spacing w:val="-6"/>
                      <w:sz w:val="18"/>
                    </w:rPr>
                    <w:t> </w:t>
                  </w:r>
                  <w:r>
                    <w:rPr>
                      <w:i/>
                      <w:sz w:val="18"/>
                    </w:rPr>
                    <w:t>4.</w:t>
                  </w:r>
                  <w:r>
                    <w:rPr>
                      <w:i/>
                      <w:spacing w:val="-6"/>
                      <w:sz w:val="18"/>
                    </w:rPr>
                    <w:t> </w:t>
                  </w:r>
                  <w:r>
                    <w:rPr>
                      <w:i/>
                      <w:sz w:val="18"/>
                    </w:rPr>
                    <w:t>Schematic</w:t>
                  </w:r>
                  <w:r>
                    <w:rPr>
                      <w:i/>
                      <w:spacing w:val="-6"/>
                      <w:sz w:val="18"/>
                    </w:rPr>
                    <w:t> </w:t>
                  </w:r>
                  <w:r>
                    <w:rPr>
                      <w:i/>
                      <w:sz w:val="18"/>
                    </w:rPr>
                    <w:t>diagram</w:t>
                  </w:r>
                  <w:r>
                    <w:rPr>
                      <w:i/>
                      <w:spacing w:val="-6"/>
                      <w:sz w:val="18"/>
                    </w:rPr>
                    <w:t> </w:t>
                  </w:r>
                  <w:r>
                    <w:rPr>
                      <w:i/>
                      <w:sz w:val="18"/>
                    </w:rPr>
                    <w:t>showing</w:t>
                  </w:r>
                  <w:r>
                    <w:rPr>
                      <w:i/>
                      <w:spacing w:val="-6"/>
                      <w:sz w:val="18"/>
                    </w:rPr>
                    <w:t> </w:t>
                  </w:r>
                  <w:r>
                    <w:rPr>
                      <w:i/>
                      <w:sz w:val="18"/>
                    </w:rPr>
                    <w:t>biostratigraphic,</w:t>
                  </w:r>
                  <w:r>
                    <w:rPr>
                      <w:i/>
                      <w:spacing w:val="-6"/>
                      <w:sz w:val="18"/>
                    </w:rPr>
                    <w:t> </w:t>
                  </w:r>
                  <w:r>
                    <w:rPr>
                      <w:i/>
                      <w:sz w:val="18"/>
                    </w:rPr>
                    <w:t>lithostratigraphic</w:t>
                  </w:r>
                  <w:r>
                    <w:rPr>
                      <w:i/>
                      <w:spacing w:val="-6"/>
                      <w:sz w:val="18"/>
                    </w:rPr>
                    <w:t> </w:t>
                  </w:r>
                  <w:r>
                    <w:rPr>
                      <w:i/>
                      <w:sz w:val="18"/>
                    </w:rPr>
                    <w:t>and</w:t>
                  </w:r>
                  <w:r>
                    <w:rPr>
                      <w:i/>
                      <w:spacing w:val="-6"/>
                      <w:sz w:val="18"/>
                    </w:rPr>
                    <w:t> </w:t>
                  </w:r>
                  <w:r>
                    <w:rPr>
                      <w:i/>
                      <w:sz w:val="18"/>
                    </w:rPr>
                    <w:t>sequence</w:t>
                  </w:r>
                  <w:r>
                    <w:rPr>
                      <w:i/>
                      <w:spacing w:val="-6"/>
                      <w:sz w:val="18"/>
                    </w:rPr>
                    <w:t> </w:t>
                  </w:r>
                  <w:r>
                    <w:rPr>
                      <w:i/>
                      <w:sz w:val="18"/>
                    </w:rPr>
                    <w:t>boundary</w:t>
                  </w:r>
                  <w:r>
                    <w:rPr>
                      <w:i/>
                      <w:spacing w:val="-2"/>
                      <w:sz w:val="18"/>
                    </w:rPr>
                    <w:t> </w:t>
                  </w:r>
                  <w:r>
                    <w:rPr>
                      <w:i/>
                      <w:sz w:val="18"/>
                    </w:rPr>
                    <w:t>correlations</w:t>
                  </w:r>
                  <w:r>
                    <w:rPr>
                      <w:i/>
                      <w:spacing w:val="-6"/>
                      <w:sz w:val="18"/>
                    </w:rPr>
                    <w:t> </w:t>
                  </w:r>
                  <w:r>
                    <w:rPr>
                      <w:i/>
                      <w:sz w:val="18"/>
                    </w:rPr>
                    <w:t>of</w:t>
                  </w:r>
                  <w:r>
                    <w:rPr>
                      <w:i/>
                      <w:spacing w:val="-6"/>
                      <w:sz w:val="18"/>
                    </w:rPr>
                    <w:t> </w:t>
                  </w:r>
                  <w:r>
                    <w:rPr>
                      <w:i/>
                      <w:sz w:val="18"/>
                    </w:rPr>
                    <w:t>Beartooth</w:t>
                  </w:r>
                  <w:r>
                    <w:rPr>
                      <w:i/>
                      <w:spacing w:val="-6"/>
                      <w:sz w:val="18"/>
                    </w:rPr>
                    <w:t> </w:t>
                  </w:r>
                  <w:r>
                    <w:rPr>
                      <w:i/>
                      <w:sz w:val="18"/>
                    </w:rPr>
                    <w:t>Butte</w:t>
                  </w:r>
                  <w:r>
                    <w:rPr>
                      <w:i/>
                      <w:spacing w:val="11"/>
                      <w:sz w:val="18"/>
                    </w:rPr>
                    <w:t> </w:t>
                  </w:r>
                  <w:r>
                    <w:rPr>
                      <w:i/>
                      <w:sz w:val="18"/>
                    </w:rPr>
                    <w:t>Fm.</w:t>
                  </w:r>
                  <w:r>
                    <w:rPr>
                      <w:i/>
                      <w:spacing w:val="-7"/>
                      <w:sz w:val="18"/>
                    </w:rPr>
                    <w:t> </w:t>
                  </w:r>
                  <w:r>
                    <w:rPr>
                      <w:i/>
                      <w:sz w:val="18"/>
                    </w:rPr>
                    <w:t>and </w:t>
                  </w:r>
                  <w:r>
                    <w:rPr>
                      <w:i/>
                      <w:sz w:val="18"/>
                    </w:rPr>
                    <w:t>associated strata from the Bayhorse area in the west to Spring Mountain Canyon in the east. True horizontal distances between m ea- sured sections </w:t>
                  </w:r>
                  <w:r>
                    <w:rPr>
                      <w:i/>
                      <w:spacing w:val="-3"/>
                      <w:sz w:val="18"/>
                    </w:rPr>
                    <w:t>are </w:t>
                  </w:r>
                  <w:r>
                    <w:rPr>
                      <w:i/>
                      <w:sz w:val="18"/>
                    </w:rPr>
                    <w:t>shown on transect map</w:t>
                  </w:r>
                  <w:r>
                    <w:rPr>
                      <w:i/>
                      <w:spacing w:val="15"/>
                      <w:sz w:val="18"/>
                    </w:rPr>
                    <w:t> </w:t>
                  </w:r>
                  <w:r>
                    <w:rPr>
                      <w:i/>
                      <w:sz w:val="18"/>
                    </w:rPr>
                    <w:t>inset.</w:t>
                  </w:r>
                </w:p>
              </w:txbxContent>
            </v:textbox>
            <w10:wrap type="none"/>
          </v:shape>
        </w:pict>
      </w:r>
      <w:r>
        <w:rPr/>
        <w:t>idea that the habitat(s) of early (Devonian) vertebrate fish were in the shallow- marine and marginal-marine realm.</w:t>
      </w:r>
    </w:p>
    <w:p>
      <w:pPr>
        <w:pStyle w:val="BodyText"/>
        <w:spacing w:before="10"/>
      </w:pPr>
    </w:p>
    <w:p>
      <w:pPr>
        <w:pStyle w:val="Heading5"/>
        <w:ind w:left="720"/>
        <w:jc w:val="left"/>
        <w:rPr>
          <w:i/>
        </w:rPr>
      </w:pPr>
      <w:r>
        <w:rPr>
          <w:i/>
        </w:rPr>
        <w:t>Macrovertebrates</w:t>
      </w:r>
    </w:p>
    <w:p>
      <w:pPr>
        <w:pStyle w:val="BodyText"/>
        <w:spacing w:line="249" w:lineRule="auto" w:before="42"/>
        <w:ind w:left="720" w:firstLine="288"/>
        <w:jc w:val="both"/>
      </w:pPr>
      <w:r>
        <w:rPr/>
        <w:t>The vertebrate macrofaunas were collected from the </w:t>
      </w:r>
      <w:r>
        <w:rPr>
          <w:spacing w:val="-8"/>
        </w:rPr>
        <w:t>Warm </w:t>
      </w:r>
      <w:r>
        <w:rPr>
          <w:spacing w:val="-6"/>
        </w:rPr>
        <w:t>Springs, </w:t>
      </w:r>
      <w:r>
        <w:rPr>
          <w:spacing w:val="-5"/>
        </w:rPr>
        <w:t>Meadow Peak, Spar </w:t>
      </w:r>
      <w:r>
        <w:rPr>
          <w:spacing w:val="-6"/>
        </w:rPr>
        <w:t>Canyon, Bradshaw </w:t>
      </w:r>
      <w:r>
        <w:rPr>
          <w:spacing w:val="-5"/>
        </w:rPr>
        <w:t>Basin, </w:t>
      </w:r>
      <w:r>
        <w:rPr>
          <w:spacing w:val="-4"/>
        </w:rPr>
        <w:t>and </w:t>
      </w:r>
      <w:r>
        <w:rPr>
          <w:spacing w:val="-5"/>
        </w:rPr>
        <w:t>Spring </w:t>
      </w:r>
      <w:r>
        <w:rPr/>
        <w:t>Mountain Canyon localities (Fig. 1 &amp; </w:t>
      </w:r>
      <w:r>
        <w:rPr>
          <w:spacing w:val="-3"/>
        </w:rPr>
        <w:t>Table </w:t>
      </w:r>
      <w:r>
        <w:rPr/>
        <w:t>1a). The </w:t>
      </w:r>
      <w:r>
        <w:rPr>
          <w:spacing w:val="-6"/>
        </w:rPr>
        <w:t>Warm</w:t>
      </w:r>
    </w:p>
    <w:p>
      <w:pPr>
        <w:pStyle w:val="BodyText"/>
        <w:spacing w:line="249" w:lineRule="auto" w:before="96"/>
        <w:ind w:left="413" w:right="915"/>
        <w:jc w:val="both"/>
      </w:pPr>
      <w:r>
        <w:rPr/>
        <w:br w:type="column"/>
      </w:r>
      <w:r>
        <w:rPr/>
        <w:t>Springs locality has the greatest concentration and diversity of </w:t>
      </w:r>
      <w:r>
        <w:rPr>
          <w:spacing w:val="-3"/>
        </w:rPr>
        <w:t>macrovertebrates. </w:t>
      </w:r>
      <w:r>
        <w:rPr/>
        <w:t>A similar fauna is present at </w:t>
      </w:r>
      <w:r>
        <w:rPr>
          <w:spacing w:val="-3"/>
        </w:rPr>
        <w:t>Meadow </w:t>
      </w:r>
      <w:r>
        <w:rPr/>
        <w:t>Peak, although the vertebrate </w:t>
      </w:r>
      <w:r>
        <w:rPr>
          <w:spacing w:val="-3"/>
        </w:rPr>
        <w:t>material </w:t>
      </w:r>
      <w:r>
        <w:rPr/>
        <w:t>is confined to only one horizon and is </w:t>
      </w:r>
      <w:r>
        <w:rPr>
          <w:spacing w:val="-3"/>
        </w:rPr>
        <w:t>much </w:t>
      </w:r>
      <w:r>
        <w:rPr/>
        <w:t>less </w:t>
      </w:r>
      <w:r>
        <w:rPr>
          <w:spacing w:val="-3"/>
        </w:rPr>
        <w:t>abundant. Laminated </w:t>
      </w:r>
      <w:r>
        <w:rPr/>
        <w:t>sandstone </w:t>
      </w:r>
      <w:r>
        <w:rPr>
          <w:spacing w:val="-3"/>
        </w:rPr>
        <w:t>beds present </w:t>
      </w:r>
      <w:r>
        <w:rPr/>
        <w:t>at </w:t>
      </w:r>
      <w:r>
        <w:rPr>
          <w:spacing w:val="-3"/>
        </w:rPr>
        <w:t>Spar Canyon </w:t>
      </w:r>
      <w:r>
        <w:rPr/>
        <w:t>and </w:t>
      </w:r>
      <w:r>
        <w:rPr>
          <w:spacing w:val="-3"/>
        </w:rPr>
        <w:t>Bradshaw Basin </w:t>
      </w:r>
      <w:r>
        <w:rPr/>
        <w:t>contain lag concentrations of granule to pebble-size, unidentifiable heterostracan fragments.</w:t>
      </w:r>
    </w:p>
    <w:p>
      <w:pPr>
        <w:pStyle w:val="BodyText"/>
        <w:spacing w:line="249" w:lineRule="auto" w:before="5"/>
        <w:ind w:left="413" w:right="902" w:firstLine="288"/>
        <w:jc w:val="both"/>
      </w:pPr>
      <w:r>
        <w:rPr/>
        <w:t>The </w:t>
      </w:r>
      <w:r>
        <w:rPr>
          <w:spacing w:val="-3"/>
        </w:rPr>
        <w:t>Spring Mountain Canyon "channel sandstone" </w:t>
      </w:r>
      <w:r>
        <w:rPr/>
        <w:t>contains the </w:t>
      </w:r>
      <w:r>
        <w:rPr>
          <w:spacing w:val="-3"/>
        </w:rPr>
        <w:t>arthrodiran placoderm </w:t>
      </w:r>
      <w:r>
        <w:rPr>
          <w:i/>
          <w:spacing w:val="-3"/>
        </w:rPr>
        <w:t>Holonema </w:t>
      </w:r>
      <w:r>
        <w:rPr/>
        <w:t>and the </w:t>
      </w:r>
      <w:r>
        <w:rPr>
          <w:spacing w:val="-3"/>
        </w:rPr>
        <w:t>antiarch placoderm</w:t>
      </w:r>
    </w:p>
    <w:p>
      <w:pPr>
        <w:spacing w:after="0" w:line="249" w:lineRule="auto"/>
        <w:jc w:val="both"/>
        <w:sectPr>
          <w:type w:val="continuous"/>
          <w:pgSz w:w="12240" w:h="15840"/>
          <w:pgMar w:top="920" w:bottom="280" w:left="0" w:right="0"/>
          <w:cols w:num="2" w:equalWidth="0">
            <w:col w:w="5795" w:space="40"/>
            <w:col w:w="6405"/>
          </w:cols>
        </w:sectPr>
      </w:pPr>
    </w:p>
    <w:p>
      <w:pPr>
        <w:pStyle w:val="BodyText"/>
        <w:spacing w:before="5"/>
        <w:rPr>
          <w:sz w:val="17"/>
        </w:rPr>
      </w:pPr>
    </w:p>
    <w:p>
      <w:pPr>
        <w:spacing w:after="0"/>
        <w:rPr>
          <w:sz w:val="17"/>
        </w:rPr>
        <w:sectPr>
          <w:pgSz w:w="12240" w:h="15840"/>
          <w:pgMar w:header="650" w:footer="0" w:top="920" w:bottom="280" w:left="0" w:right="0"/>
        </w:sectPr>
      </w:pPr>
    </w:p>
    <w:p>
      <w:pPr>
        <w:pStyle w:val="BodyText"/>
        <w:spacing w:line="249" w:lineRule="auto" w:before="102"/>
        <w:ind w:left="900"/>
        <w:jc w:val="both"/>
      </w:pPr>
      <w:r>
        <w:rPr>
          <w:i/>
        </w:rPr>
        <w:t>Asterolepis</w:t>
      </w:r>
      <w:r>
        <w:rPr/>
        <w:t>, as well as the pteraspid </w:t>
      </w:r>
      <w:r>
        <w:rPr>
          <w:i/>
          <w:spacing w:val="2"/>
        </w:rPr>
        <w:t>Psephaspis </w:t>
      </w:r>
      <w:r>
        <w:rPr/>
        <w:t>(Table </w:t>
      </w:r>
      <w:r>
        <w:rPr>
          <w:spacing w:val="3"/>
        </w:rPr>
        <w:t>1a; </w:t>
      </w:r>
      <w:r>
        <w:rPr/>
        <w:t>Denison, 1968). This combination of fossils seemed to be prob- lematic,</w:t>
      </w:r>
      <w:r>
        <w:rPr>
          <w:spacing w:val="-6"/>
        </w:rPr>
        <w:t> </w:t>
      </w:r>
      <w:r>
        <w:rPr/>
        <w:t>for</w:t>
      </w:r>
      <w:r>
        <w:rPr>
          <w:spacing w:val="-5"/>
        </w:rPr>
        <w:t> </w:t>
      </w:r>
      <w:r>
        <w:rPr/>
        <w:t>it</w:t>
      </w:r>
      <w:r>
        <w:rPr>
          <w:spacing w:val="-6"/>
        </w:rPr>
        <w:t> </w:t>
      </w:r>
      <w:r>
        <w:rPr/>
        <w:t>was</w:t>
      </w:r>
      <w:r>
        <w:rPr>
          <w:spacing w:val="-5"/>
        </w:rPr>
        <w:t> </w:t>
      </w:r>
      <w:r>
        <w:rPr/>
        <w:t>thought</w:t>
      </w:r>
      <w:r>
        <w:rPr>
          <w:spacing w:val="-6"/>
        </w:rPr>
        <w:t> </w:t>
      </w:r>
      <w:r>
        <w:rPr/>
        <w:t>that</w:t>
      </w:r>
      <w:r>
        <w:rPr>
          <w:spacing w:val="-5"/>
        </w:rPr>
        <w:t> </w:t>
      </w:r>
      <w:r>
        <w:rPr/>
        <w:t>the</w:t>
      </w:r>
      <w:r>
        <w:rPr>
          <w:spacing w:val="-5"/>
        </w:rPr>
        <w:t> </w:t>
      </w:r>
      <w:r>
        <w:rPr/>
        <w:t>pteraspid</w:t>
      </w:r>
      <w:r>
        <w:rPr>
          <w:spacing w:val="-6"/>
        </w:rPr>
        <w:t> </w:t>
      </w:r>
      <w:r>
        <w:rPr/>
        <w:t>line</w:t>
      </w:r>
      <w:r>
        <w:rPr>
          <w:spacing w:val="-5"/>
        </w:rPr>
        <w:t> </w:t>
      </w:r>
      <w:r>
        <w:rPr/>
        <w:t>died</w:t>
      </w:r>
      <w:r>
        <w:rPr>
          <w:spacing w:val="-6"/>
        </w:rPr>
        <w:t> </w:t>
      </w:r>
      <w:r>
        <w:rPr/>
        <w:t>out</w:t>
      </w:r>
      <w:r>
        <w:rPr>
          <w:spacing w:val="-5"/>
        </w:rPr>
        <w:t> </w:t>
      </w:r>
      <w:r>
        <w:rPr/>
        <w:t>by</w:t>
      </w:r>
      <w:r>
        <w:rPr>
          <w:spacing w:val="-6"/>
        </w:rPr>
        <w:t> </w:t>
      </w:r>
      <w:r>
        <w:rPr>
          <w:spacing w:val="-2"/>
        </w:rPr>
        <w:t>the </w:t>
      </w:r>
      <w:r>
        <w:rPr/>
        <w:t>end of the Early Devonian, whereas </w:t>
      </w:r>
      <w:r>
        <w:rPr>
          <w:i/>
        </w:rPr>
        <w:t>Holonema </w:t>
      </w:r>
      <w:r>
        <w:rPr/>
        <w:t>is only known from localities that indicate a Middle or Late Devonian age (Denison, </w:t>
      </w:r>
      <w:r>
        <w:rPr>
          <w:spacing w:val="-3"/>
        </w:rPr>
        <w:t>1968). </w:t>
      </w:r>
      <w:r>
        <w:rPr/>
        <w:t>A </w:t>
      </w:r>
      <w:r>
        <w:rPr>
          <w:spacing w:val="-3"/>
        </w:rPr>
        <w:t>precisely </w:t>
      </w:r>
      <w:r>
        <w:rPr/>
        <w:t>similar fauna from the </w:t>
      </w:r>
      <w:r>
        <w:rPr>
          <w:spacing w:val="-4"/>
        </w:rPr>
        <w:t>Yahatinda </w:t>
      </w:r>
      <w:r>
        <w:rPr/>
        <w:t>Formation of Alberta, Canada has been dated by a spore </w:t>
      </w:r>
      <w:r>
        <w:rPr>
          <w:spacing w:val="-2"/>
        </w:rPr>
        <w:t>assem- </w:t>
      </w:r>
      <w:r>
        <w:rPr/>
        <w:t>blage that indicates a late </w:t>
      </w:r>
      <w:r>
        <w:rPr>
          <w:spacing w:val="-3"/>
        </w:rPr>
        <w:t>Middle Devonian </w:t>
      </w:r>
      <w:r>
        <w:rPr/>
        <w:t>to earliest Late </w:t>
      </w:r>
      <w:r>
        <w:rPr>
          <w:spacing w:val="-2"/>
        </w:rPr>
        <w:t>De- </w:t>
      </w:r>
      <w:r>
        <w:rPr/>
        <w:t>vonian age (Aitken, 1966). </w:t>
      </w:r>
      <w:r>
        <w:rPr>
          <w:spacing w:val="-3"/>
        </w:rPr>
        <w:t>McGregor </w:t>
      </w:r>
      <w:r>
        <w:rPr/>
        <w:t>(pers. comm. to Elliott, 1992) confirmed a late </w:t>
      </w:r>
      <w:r>
        <w:rPr>
          <w:spacing w:val="-3"/>
        </w:rPr>
        <w:t>Middle Devonian </w:t>
      </w:r>
      <w:r>
        <w:rPr/>
        <w:t>(Givetian) age for </w:t>
      </w:r>
      <w:r>
        <w:rPr>
          <w:spacing w:val="-2"/>
        </w:rPr>
        <w:t>the </w:t>
      </w:r>
      <w:r>
        <w:rPr>
          <w:spacing w:val="-5"/>
        </w:rPr>
        <w:t>Yahatinda </w:t>
      </w:r>
      <w:r>
        <w:rPr>
          <w:spacing w:val="-3"/>
        </w:rPr>
        <w:t>Formation based </w:t>
      </w:r>
      <w:r>
        <w:rPr/>
        <w:t>on </w:t>
      </w:r>
      <w:r>
        <w:rPr>
          <w:spacing w:val="-3"/>
        </w:rPr>
        <w:t>further spore dating. </w:t>
      </w:r>
      <w:r>
        <w:rPr/>
        <w:t>The </w:t>
      </w:r>
      <w:r>
        <w:rPr>
          <w:spacing w:val="-2"/>
        </w:rPr>
        <w:t>recent </w:t>
      </w:r>
      <w:r>
        <w:rPr/>
        <w:t>collection of additional material of the antiarch placoderm </w:t>
      </w:r>
      <w:r>
        <w:rPr>
          <w:i/>
        </w:rPr>
        <w:t>Asterolepis </w:t>
      </w:r>
      <w:r>
        <w:rPr/>
        <w:t>(this report) enforces the faunal likeness to </w:t>
      </w:r>
      <w:r>
        <w:rPr>
          <w:spacing w:val="2"/>
        </w:rPr>
        <w:t>the </w:t>
      </w:r>
      <w:r>
        <w:rPr>
          <w:spacing w:val="-5"/>
        </w:rPr>
        <w:t>Yahatinda </w:t>
      </w:r>
      <w:r>
        <w:rPr>
          <w:spacing w:val="-3"/>
        </w:rPr>
        <w:t>Formation fauna, confirming </w:t>
      </w:r>
      <w:r>
        <w:rPr/>
        <w:t>a </w:t>
      </w:r>
      <w:r>
        <w:rPr>
          <w:spacing w:val="-3"/>
        </w:rPr>
        <w:t>Givetian </w:t>
      </w:r>
      <w:r>
        <w:rPr/>
        <w:t>age for </w:t>
      </w:r>
      <w:r>
        <w:rPr>
          <w:spacing w:val="-2"/>
        </w:rPr>
        <w:t>the </w:t>
      </w:r>
      <w:r>
        <w:rPr>
          <w:spacing w:val="-3"/>
        </w:rPr>
        <w:t>"channel sandstone" </w:t>
      </w:r>
      <w:r>
        <w:rPr/>
        <w:t>and </w:t>
      </w:r>
      <w:r>
        <w:rPr>
          <w:spacing w:val="-3"/>
        </w:rPr>
        <w:t>supporting </w:t>
      </w:r>
      <w:r>
        <w:rPr>
          <w:spacing w:val="-4"/>
        </w:rPr>
        <w:t>Denison's </w:t>
      </w:r>
      <w:r>
        <w:rPr>
          <w:spacing w:val="-3"/>
        </w:rPr>
        <w:t>(1968) theory that </w:t>
      </w:r>
      <w:r>
        <w:rPr/>
        <w:t>the pteraspid lineage persisted into </w:t>
      </w:r>
      <w:r>
        <w:rPr>
          <w:spacing w:val="-3"/>
        </w:rPr>
        <w:t>Middle Devonian</w:t>
      </w:r>
      <w:r>
        <w:rPr>
          <w:spacing w:val="-24"/>
        </w:rPr>
        <w:t> </w:t>
      </w:r>
      <w:r>
        <w:rPr/>
        <w:t>time.</w:t>
      </w:r>
    </w:p>
    <w:p>
      <w:pPr>
        <w:pStyle w:val="BodyText"/>
        <w:spacing w:line="249" w:lineRule="auto" w:before="13"/>
        <w:ind w:left="900" w:right="5" w:firstLine="288"/>
        <w:jc w:val="both"/>
      </w:pPr>
      <w:r>
        <w:rPr/>
        <w:t>A</w:t>
      </w:r>
      <w:r>
        <w:rPr>
          <w:spacing w:val="-7"/>
        </w:rPr>
        <w:t> </w:t>
      </w:r>
      <w:r>
        <w:rPr/>
        <w:t>17-meter-thick</w:t>
      </w:r>
      <w:r>
        <w:rPr>
          <w:spacing w:val="-7"/>
        </w:rPr>
        <w:t> </w:t>
      </w:r>
      <w:r>
        <w:rPr/>
        <w:t>siltstone</w:t>
      </w:r>
      <w:r>
        <w:rPr>
          <w:spacing w:val="-6"/>
        </w:rPr>
        <w:t> </w:t>
      </w:r>
      <w:r>
        <w:rPr/>
        <w:t>and</w:t>
      </w:r>
      <w:r>
        <w:rPr>
          <w:spacing w:val="-7"/>
        </w:rPr>
        <w:t> </w:t>
      </w:r>
      <w:r>
        <w:rPr/>
        <w:t>mudstone</w:t>
      </w:r>
      <w:r>
        <w:rPr>
          <w:spacing w:val="-6"/>
        </w:rPr>
        <w:t> </w:t>
      </w:r>
      <w:r>
        <w:rPr/>
        <w:t>unit</w:t>
      </w:r>
      <w:r>
        <w:rPr>
          <w:spacing w:val="-7"/>
        </w:rPr>
        <w:t> </w:t>
      </w:r>
      <w:r>
        <w:rPr/>
        <w:t>is</w:t>
      </w:r>
      <w:r>
        <w:rPr>
          <w:spacing w:val="-6"/>
        </w:rPr>
        <w:t> </w:t>
      </w:r>
      <w:r>
        <w:rPr/>
        <w:t>exposed</w:t>
      </w:r>
      <w:r>
        <w:rPr>
          <w:spacing w:val="-7"/>
        </w:rPr>
        <w:t> </w:t>
      </w:r>
      <w:r>
        <w:rPr>
          <w:spacing w:val="-2"/>
        </w:rPr>
        <w:t>be- </w:t>
      </w:r>
      <w:r>
        <w:rPr/>
        <w:t>low the </w:t>
      </w:r>
      <w:r>
        <w:rPr>
          <w:spacing w:val="-3"/>
        </w:rPr>
        <w:t>"channel sandstone" </w:t>
      </w:r>
      <w:r>
        <w:rPr/>
        <w:t>at </w:t>
      </w:r>
      <w:r>
        <w:rPr>
          <w:spacing w:val="-3"/>
        </w:rPr>
        <w:t>Spring </w:t>
      </w:r>
      <w:r>
        <w:rPr>
          <w:spacing w:val="-4"/>
        </w:rPr>
        <w:t>Mountain </w:t>
      </w:r>
      <w:r>
        <w:rPr>
          <w:spacing w:val="-3"/>
        </w:rPr>
        <w:t>Canyon (Figs. </w:t>
      </w:r>
      <w:r>
        <w:rPr/>
        <w:t>1 &amp; 5) and rests on the unconformity cut into the </w:t>
      </w:r>
      <w:r>
        <w:rPr>
          <w:spacing w:val="-3"/>
        </w:rPr>
        <w:t>Ordovician </w:t>
      </w:r>
      <w:r>
        <w:rPr/>
        <w:t>Fish </w:t>
      </w:r>
      <w:r>
        <w:rPr>
          <w:spacing w:val="-3"/>
        </w:rPr>
        <w:t>Haven Dolomite. This </w:t>
      </w:r>
      <w:r>
        <w:rPr/>
        <w:t>thin unit contains broken fragments of heterostracans that are too small to </w:t>
      </w:r>
      <w:r>
        <w:rPr>
          <w:spacing w:val="-4"/>
        </w:rPr>
        <w:t>identify. </w:t>
      </w:r>
      <w:r>
        <w:rPr/>
        <w:t>No age-diagnostic fossils have been found in this unit. The other units in the field </w:t>
      </w:r>
      <w:r>
        <w:rPr>
          <w:spacing w:val="-3"/>
        </w:rPr>
        <w:t>area which contain exclusively heterostracan fragments </w:t>
      </w:r>
      <w:r>
        <w:rPr/>
        <w:t>are </w:t>
      </w:r>
      <w:r>
        <w:rPr>
          <w:spacing w:val="-3"/>
        </w:rPr>
        <w:t>Early Devonian. Therefore, </w:t>
      </w:r>
      <w:r>
        <w:rPr/>
        <w:t>it is likely that this heterostracan unit is </w:t>
      </w:r>
      <w:r>
        <w:rPr>
          <w:spacing w:val="-3"/>
        </w:rPr>
        <w:t>also</w:t>
      </w:r>
      <w:r>
        <w:rPr>
          <w:spacing w:val="-12"/>
        </w:rPr>
        <w:t> </w:t>
      </w:r>
      <w:r>
        <w:rPr>
          <w:spacing w:val="-4"/>
        </w:rPr>
        <w:t>Early</w:t>
      </w:r>
      <w:r>
        <w:rPr>
          <w:spacing w:val="-11"/>
        </w:rPr>
        <w:t> </w:t>
      </w:r>
      <w:r>
        <w:rPr>
          <w:spacing w:val="-4"/>
        </w:rPr>
        <w:t>Devonian.</w:t>
      </w:r>
      <w:r>
        <w:rPr>
          <w:spacing w:val="-11"/>
        </w:rPr>
        <w:t> </w:t>
      </w:r>
      <w:r>
        <w:rPr>
          <w:spacing w:val="-4"/>
        </w:rPr>
        <w:t>Another</w:t>
      </w:r>
      <w:r>
        <w:rPr>
          <w:spacing w:val="-11"/>
        </w:rPr>
        <w:t> </w:t>
      </w:r>
      <w:r>
        <w:rPr>
          <w:spacing w:val="-4"/>
        </w:rPr>
        <w:t>possibility</w:t>
      </w:r>
      <w:r>
        <w:rPr>
          <w:spacing w:val="-11"/>
        </w:rPr>
        <w:t> </w:t>
      </w:r>
      <w:r>
        <w:rPr/>
        <w:t>is</w:t>
      </w:r>
      <w:r>
        <w:rPr>
          <w:spacing w:val="-11"/>
        </w:rPr>
        <w:t> </w:t>
      </w:r>
      <w:r>
        <w:rPr>
          <w:spacing w:val="-3"/>
        </w:rPr>
        <w:t>that</w:t>
      </w:r>
      <w:r>
        <w:rPr>
          <w:spacing w:val="-10"/>
        </w:rPr>
        <w:t> </w:t>
      </w:r>
      <w:r>
        <w:rPr/>
        <w:t>it</w:t>
      </w:r>
      <w:r>
        <w:rPr>
          <w:spacing w:val="-10"/>
        </w:rPr>
        <w:t> </w:t>
      </w:r>
      <w:r>
        <w:rPr>
          <w:spacing w:val="-4"/>
        </w:rPr>
        <w:t>could</w:t>
      </w:r>
      <w:r>
        <w:rPr>
          <w:spacing w:val="-11"/>
        </w:rPr>
        <w:t> </w:t>
      </w:r>
      <w:r>
        <w:rPr/>
        <w:t>be</w:t>
      </w:r>
      <w:r>
        <w:rPr>
          <w:spacing w:val="-11"/>
        </w:rPr>
        <w:t> </w:t>
      </w:r>
      <w:r>
        <w:rPr/>
        <w:t>a</w:t>
      </w:r>
      <w:r>
        <w:rPr>
          <w:spacing w:val="-11"/>
        </w:rPr>
        <w:t> </w:t>
      </w:r>
      <w:r>
        <w:rPr>
          <w:spacing w:val="-3"/>
        </w:rPr>
        <w:t>finer- </w:t>
      </w:r>
      <w:r>
        <w:rPr/>
        <w:t>grained facies of the Middle Devonian sequence above. </w:t>
      </w:r>
      <w:r>
        <w:rPr>
          <w:spacing w:val="-9"/>
        </w:rPr>
        <w:t>To </w:t>
      </w:r>
      <w:r>
        <w:rPr/>
        <w:t>re- </w:t>
      </w:r>
      <w:r>
        <w:rPr>
          <w:spacing w:val="7"/>
        </w:rPr>
        <w:t>solve </w:t>
      </w:r>
      <w:r>
        <w:rPr>
          <w:spacing w:val="6"/>
        </w:rPr>
        <w:t>this age </w:t>
      </w:r>
      <w:r>
        <w:rPr>
          <w:spacing w:val="7"/>
        </w:rPr>
        <w:t>problem, </w:t>
      </w:r>
      <w:r>
        <w:rPr>
          <w:spacing w:val="6"/>
        </w:rPr>
        <w:t>the </w:t>
      </w:r>
      <w:r>
        <w:rPr>
          <w:spacing w:val="7"/>
        </w:rPr>
        <w:t>mudstone </w:t>
      </w:r>
      <w:r>
        <w:rPr>
          <w:spacing w:val="6"/>
        </w:rPr>
        <w:t>was </w:t>
      </w:r>
      <w:r>
        <w:rPr>
          <w:spacing w:val="7"/>
        </w:rPr>
        <w:t>sampled </w:t>
      </w:r>
      <w:r>
        <w:rPr>
          <w:spacing w:val="9"/>
        </w:rPr>
        <w:t>for </w:t>
      </w:r>
      <w:r>
        <w:rPr/>
        <w:t>palynomorph</w:t>
      </w:r>
      <w:r>
        <w:rPr>
          <w:spacing w:val="-7"/>
        </w:rPr>
        <w:t> </w:t>
      </w:r>
      <w:r>
        <w:rPr/>
        <w:t>analysis;</w:t>
      </w:r>
      <w:r>
        <w:rPr>
          <w:spacing w:val="-7"/>
        </w:rPr>
        <w:t> </w:t>
      </w:r>
      <w:r>
        <w:rPr/>
        <w:t>however,</w:t>
      </w:r>
      <w:r>
        <w:rPr>
          <w:spacing w:val="-6"/>
        </w:rPr>
        <w:t> </w:t>
      </w:r>
      <w:r>
        <w:rPr/>
        <w:t>no</w:t>
      </w:r>
      <w:r>
        <w:rPr>
          <w:spacing w:val="-7"/>
        </w:rPr>
        <w:t> </w:t>
      </w:r>
      <w:r>
        <w:rPr/>
        <w:t>spores</w:t>
      </w:r>
      <w:r>
        <w:rPr>
          <w:spacing w:val="-7"/>
        </w:rPr>
        <w:t> </w:t>
      </w:r>
      <w:r>
        <w:rPr/>
        <w:t>were</w:t>
      </w:r>
      <w:r>
        <w:rPr>
          <w:spacing w:val="-6"/>
        </w:rPr>
        <w:t> </w:t>
      </w:r>
      <w:r>
        <w:rPr/>
        <w:t>recovered.</w:t>
      </w:r>
    </w:p>
    <w:p>
      <w:pPr>
        <w:pStyle w:val="Heading5"/>
        <w:spacing w:before="97"/>
        <w:ind w:left="387"/>
        <w:jc w:val="left"/>
        <w:rPr>
          <w:i/>
        </w:rPr>
      </w:pPr>
      <w:r>
        <w:rPr>
          <w:i w:val="0"/>
        </w:rPr>
        <w:br w:type="column"/>
      </w:r>
      <w:r>
        <w:rPr>
          <w:i/>
        </w:rPr>
        <w:t>Microvertebrates</w:t>
      </w:r>
    </w:p>
    <w:p>
      <w:pPr>
        <w:pStyle w:val="BodyText"/>
        <w:spacing w:line="249" w:lineRule="auto" w:before="44"/>
        <w:ind w:left="387" w:right="722" w:firstLine="288"/>
        <w:jc w:val="both"/>
      </w:pPr>
      <w:r>
        <w:rPr/>
        <w:t>Conodonts</w:t>
      </w:r>
      <w:r>
        <w:rPr>
          <w:spacing w:val="-19"/>
        </w:rPr>
        <w:t> </w:t>
      </w:r>
      <w:r>
        <w:rPr/>
        <w:t>have</w:t>
      </w:r>
      <w:r>
        <w:rPr>
          <w:spacing w:val="-18"/>
        </w:rPr>
        <w:t> </w:t>
      </w:r>
      <w:r>
        <w:rPr/>
        <w:t>been</w:t>
      </w:r>
      <w:r>
        <w:rPr>
          <w:spacing w:val="-17"/>
        </w:rPr>
        <w:t> </w:t>
      </w:r>
      <w:r>
        <w:rPr/>
        <w:t>reported</w:t>
      </w:r>
      <w:r>
        <w:rPr>
          <w:spacing w:val="-18"/>
        </w:rPr>
        <w:t> </w:t>
      </w:r>
      <w:r>
        <w:rPr/>
        <w:t>from</w:t>
      </w:r>
      <w:r>
        <w:rPr>
          <w:spacing w:val="-18"/>
        </w:rPr>
        <w:t> </w:t>
      </w:r>
      <w:r>
        <w:rPr/>
        <w:t>the</w:t>
      </w:r>
      <w:r>
        <w:rPr>
          <w:spacing w:val="-17"/>
        </w:rPr>
        <w:t> </w:t>
      </w:r>
      <w:r>
        <w:rPr/>
        <w:t>Spar</w:t>
      </w:r>
      <w:r>
        <w:rPr>
          <w:spacing w:val="-19"/>
        </w:rPr>
        <w:t> </w:t>
      </w:r>
      <w:r>
        <w:rPr/>
        <w:t>Canyon</w:t>
      </w:r>
      <w:r>
        <w:rPr>
          <w:spacing w:val="-19"/>
        </w:rPr>
        <w:t> </w:t>
      </w:r>
      <w:r>
        <w:rPr/>
        <w:t>locality (Hays et al., 1980; Sandberg, pers. comm., 1993; </w:t>
      </w:r>
      <w:r>
        <w:rPr>
          <w:spacing w:val="-3"/>
        </w:rPr>
        <w:t>Figs. </w:t>
      </w:r>
      <w:r>
        <w:rPr/>
        <w:t>1 &amp; 4) </w:t>
      </w:r>
      <w:r>
        <w:rPr>
          <w:spacing w:val="-3"/>
        </w:rPr>
        <w:t>and are </w:t>
      </w:r>
      <w:r>
        <w:rPr>
          <w:spacing w:val="-4"/>
        </w:rPr>
        <w:t>useful </w:t>
      </w:r>
      <w:r>
        <w:rPr/>
        <w:t>as </w:t>
      </w:r>
      <w:r>
        <w:rPr>
          <w:spacing w:val="-3"/>
        </w:rPr>
        <w:t>age </w:t>
      </w:r>
      <w:r>
        <w:rPr>
          <w:spacing w:val="-4"/>
        </w:rPr>
        <w:t>indicators </w:t>
      </w:r>
      <w:r>
        <w:rPr>
          <w:spacing w:val="-3"/>
        </w:rPr>
        <w:t>for </w:t>
      </w:r>
      <w:r>
        <w:rPr>
          <w:spacing w:val="-5"/>
        </w:rPr>
        <w:t>Pridolian, Lochkovian, </w:t>
      </w:r>
      <w:r>
        <w:rPr>
          <w:spacing w:val="-4"/>
        </w:rPr>
        <w:t>Emsian </w:t>
      </w:r>
      <w:r>
        <w:rPr/>
        <w:t>and </w:t>
      </w:r>
      <w:r>
        <w:rPr>
          <w:spacing w:val="-3"/>
        </w:rPr>
        <w:t>Eifelian stages. Acanthodian scales, tesserate </w:t>
      </w:r>
      <w:r>
        <w:rPr/>
        <w:t>heterostracans, and</w:t>
      </w:r>
      <w:r>
        <w:rPr>
          <w:spacing w:val="-10"/>
        </w:rPr>
        <w:t> </w:t>
      </w:r>
      <w:r>
        <w:rPr>
          <w:spacing w:val="-3"/>
        </w:rPr>
        <w:t>thelodonts</w:t>
      </w:r>
      <w:r>
        <w:rPr>
          <w:spacing w:val="-10"/>
        </w:rPr>
        <w:t> </w:t>
      </w:r>
      <w:r>
        <w:rPr>
          <w:spacing w:val="-3"/>
        </w:rPr>
        <w:t>have</w:t>
      </w:r>
      <w:r>
        <w:rPr>
          <w:spacing w:val="-9"/>
        </w:rPr>
        <w:t> </w:t>
      </w:r>
      <w:r>
        <w:rPr>
          <w:spacing w:val="-3"/>
        </w:rPr>
        <w:t>been</w:t>
      </w:r>
      <w:r>
        <w:rPr>
          <w:spacing w:val="-10"/>
        </w:rPr>
        <w:t> </w:t>
      </w:r>
      <w:r>
        <w:rPr>
          <w:spacing w:val="-3"/>
        </w:rPr>
        <w:t>discovered</w:t>
      </w:r>
      <w:r>
        <w:rPr>
          <w:spacing w:val="-10"/>
        </w:rPr>
        <w:t> </w:t>
      </w:r>
      <w:r>
        <w:rPr/>
        <w:t>in</w:t>
      </w:r>
      <w:r>
        <w:rPr>
          <w:spacing w:val="-9"/>
        </w:rPr>
        <w:t> </w:t>
      </w:r>
      <w:r>
        <w:rPr/>
        <w:t>the</w:t>
      </w:r>
      <w:r>
        <w:rPr>
          <w:spacing w:val="-10"/>
        </w:rPr>
        <w:t> </w:t>
      </w:r>
      <w:r>
        <w:rPr>
          <w:spacing w:val="-3"/>
        </w:rPr>
        <w:t>macrovertebrate-bear- </w:t>
      </w:r>
      <w:r>
        <w:rPr/>
        <w:t>ing</w:t>
      </w:r>
      <w:r>
        <w:rPr>
          <w:spacing w:val="-10"/>
        </w:rPr>
        <w:t> </w:t>
      </w:r>
      <w:r>
        <w:rPr>
          <w:spacing w:val="-3"/>
        </w:rPr>
        <w:t>units</w:t>
      </w:r>
      <w:r>
        <w:rPr>
          <w:spacing w:val="-10"/>
        </w:rPr>
        <w:t> </w:t>
      </w:r>
      <w:r>
        <w:rPr/>
        <w:t>at</w:t>
      </w:r>
      <w:r>
        <w:rPr>
          <w:spacing w:val="-9"/>
        </w:rPr>
        <w:t> </w:t>
      </w:r>
      <w:r>
        <w:rPr>
          <w:spacing w:val="-6"/>
        </w:rPr>
        <w:t>Warm</w:t>
      </w:r>
      <w:r>
        <w:rPr>
          <w:spacing w:val="-9"/>
        </w:rPr>
        <w:t> </w:t>
      </w:r>
      <w:r>
        <w:rPr>
          <w:spacing w:val="-3"/>
        </w:rPr>
        <w:t>Springs</w:t>
      </w:r>
      <w:r>
        <w:rPr>
          <w:spacing w:val="-9"/>
        </w:rPr>
        <w:t> </w:t>
      </w:r>
      <w:r>
        <w:rPr/>
        <w:t>and</w:t>
      </w:r>
      <w:r>
        <w:rPr>
          <w:spacing w:val="-9"/>
        </w:rPr>
        <w:t> </w:t>
      </w:r>
      <w:r>
        <w:rPr>
          <w:spacing w:val="-4"/>
        </w:rPr>
        <w:t>Meadow</w:t>
      </w:r>
      <w:r>
        <w:rPr>
          <w:spacing w:val="-10"/>
        </w:rPr>
        <w:t> </w:t>
      </w:r>
      <w:r>
        <w:rPr>
          <w:spacing w:val="-3"/>
        </w:rPr>
        <w:t>Peak</w:t>
      </w:r>
      <w:r>
        <w:rPr>
          <w:spacing w:val="-9"/>
        </w:rPr>
        <w:t> </w:t>
      </w:r>
      <w:r>
        <w:rPr>
          <w:spacing w:val="-5"/>
        </w:rPr>
        <w:t>(Table</w:t>
      </w:r>
      <w:r>
        <w:rPr>
          <w:spacing w:val="-8"/>
        </w:rPr>
        <w:t> </w:t>
      </w:r>
      <w:r>
        <w:rPr/>
        <w:t>1a,</w:t>
      </w:r>
      <w:r>
        <w:rPr>
          <w:spacing w:val="-9"/>
        </w:rPr>
        <w:t> </w:t>
      </w:r>
      <w:r>
        <w:rPr>
          <w:spacing w:val="-3"/>
        </w:rPr>
        <w:t>Figs.</w:t>
      </w:r>
      <w:r>
        <w:rPr>
          <w:spacing w:val="-9"/>
        </w:rPr>
        <w:t> </w:t>
      </w:r>
      <w:r>
        <w:rPr/>
        <w:t>1</w:t>
      </w:r>
      <w:r>
        <w:rPr>
          <w:spacing w:val="-9"/>
        </w:rPr>
        <w:t> </w:t>
      </w:r>
      <w:r>
        <w:rPr/>
        <w:t>&amp; 4).</w:t>
      </w:r>
      <w:r>
        <w:rPr>
          <w:spacing w:val="-11"/>
        </w:rPr>
        <w:t> </w:t>
      </w:r>
      <w:r>
        <w:rPr/>
        <w:t>The</w:t>
      </w:r>
      <w:r>
        <w:rPr>
          <w:spacing w:val="-11"/>
        </w:rPr>
        <w:t> </w:t>
      </w:r>
      <w:r>
        <w:rPr>
          <w:spacing w:val="-3"/>
        </w:rPr>
        <w:t>tesserate</w:t>
      </w:r>
      <w:r>
        <w:rPr>
          <w:spacing w:val="-11"/>
        </w:rPr>
        <w:t> </w:t>
      </w:r>
      <w:r>
        <w:rPr>
          <w:spacing w:val="-3"/>
        </w:rPr>
        <w:t>heterostracans</w:t>
      </w:r>
      <w:r>
        <w:rPr>
          <w:spacing w:val="-10"/>
        </w:rPr>
        <w:t> </w:t>
      </w:r>
      <w:r>
        <w:rPr/>
        <w:t>are</w:t>
      </w:r>
      <w:r>
        <w:rPr>
          <w:spacing w:val="-10"/>
        </w:rPr>
        <w:t> </w:t>
      </w:r>
      <w:r>
        <w:rPr>
          <w:spacing w:val="-3"/>
        </w:rPr>
        <w:t>similiar</w:t>
      </w:r>
      <w:r>
        <w:rPr>
          <w:spacing w:val="-11"/>
        </w:rPr>
        <w:t> </w:t>
      </w:r>
      <w:r>
        <w:rPr/>
        <w:t>to</w:t>
      </w:r>
      <w:r>
        <w:rPr>
          <w:spacing w:val="5"/>
        </w:rPr>
        <w:t> </w:t>
      </w:r>
      <w:r>
        <w:rPr>
          <w:i/>
        </w:rPr>
        <w:t>Lepidaspis</w:t>
      </w:r>
      <w:r>
        <w:rPr>
          <w:i/>
          <w:spacing w:val="-10"/>
        </w:rPr>
        <w:t> </w:t>
      </w:r>
      <w:r>
        <w:rPr>
          <w:i/>
        </w:rPr>
        <w:t>serrata </w:t>
      </w:r>
      <w:r>
        <w:rPr>
          <w:spacing w:val="-4"/>
        </w:rPr>
        <w:t>and </w:t>
      </w:r>
      <w:r>
        <w:rPr>
          <w:i/>
          <w:spacing w:val="-3"/>
        </w:rPr>
        <w:t>?Aporemaspis </w:t>
      </w:r>
      <w:r>
        <w:rPr>
          <w:i/>
        </w:rPr>
        <w:t>pholidata </w:t>
      </w:r>
      <w:r>
        <w:rPr/>
        <w:t>of the Delorme Formation of </w:t>
      </w:r>
      <w:r>
        <w:rPr>
          <w:spacing w:val="-2"/>
        </w:rPr>
        <w:t>the </w:t>
      </w:r>
      <w:r>
        <w:rPr/>
        <w:t>Northwest </w:t>
      </w:r>
      <w:r>
        <w:rPr>
          <w:spacing w:val="-4"/>
        </w:rPr>
        <w:t>Territories </w:t>
      </w:r>
      <w:r>
        <w:rPr/>
        <w:t>and the Snowblind Bay Formation of </w:t>
      </w:r>
      <w:r>
        <w:rPr>
          <w:spacing w:val="-2"/>
        </w:rPr>
        <w:t>the </w:t>
      </w:r>
      <w:r>
        <w:rPr>
          <w:spacing w:val="-6"/>
        </w:rPr>
        <w:t>Canadian</w:t>
      </w:r>
      <w:r>
        <w:rPr>
          <w:spacing w:val="-24"/>
        </w:rPr>
        <w:t> </w:t>
      </w:r>
      <w:r>
        <w:rPr/>
        <w:t>Arctic</w:t>
      </w:r>
      <w:r>
        <w:rPr>
          <w:spacing w:val="-8"/>
        </w:rPr>
        <w:t> </w:t>
      </w:r>
      <w:r>
        <w:rPr>
          <w:spacing w:val="-3"/>
        </w:rPr>
        <w:t>(Dineley</w:t>
      </w:r>
      <w:r>
        <w:rPr>
          <w:spacing w:val="-8"/>
        </w:rPr>
        <w:t> </w:t>
      </w:r>
      <w:r>
        <w:rPr/>
        <w:t>and</w:t>
      </w:r>
      <w:r>
        <w:rPr>
          <w:spacing w:val="-8"/>
        </w:rPr>
        <w:t> </w:t>
      </w:r>
      <w:r>
        <w:rPr>
          <w:spacing w:val="-4"/>
        </w:rPr>
        <w:t>Loeffler,</w:t>
      </w:r>
      <w:r>
        <w:rPr>
          <w:spacing w:val="-8"/>
        </w:rPr>
        <w:t> </w:t>
      </w:r>
      <w:r>
        <w:rPr>
          <w:spacing w:val="-3"/>
        </w:rPr>
        <w:t>1976;</w:t>
      </w:r>
      <w:r>
        <w:rPr>
          <w:spacing w:val="-8"/>
        </w:rPr>
        <w:t> </w:t>
      </w:r>
      <w:r>
        <w:rPr>
          <w:spacing w:val="-3"/>
        </w:rPr>
        <w:t>Elliott</w:t>
      </w:r>
      <w:r>
        <w:rPr>
          <w:spacing w:val="-10"/>
        </w:rPr>
        <w:t> </w:t>
      </w:r>
      <w:r>
        <w:rPr/>
        <w:t>and</w:t>
      </w:r>
      <w:r>
        <w:rPr>
          <w:spacing w:val="-8"/>
        </w:rPr>
        <w:t> </w:t>
      </w:r>
      <w:r>
        <w:rPr>
          <w:spacing w:val="-4"/>
        </w:rPr>
        <w:t>Loeffler, </w:t>
      </w:r>
      <w:r>
        <w:rPr/>
        <w:t>1988;</w:t>
      </w:r>
      <w:r>
        <w:rPr>
          <w:spacing w:val="-9"/>
        </w:rPr>
        <w:t> </w:t>
      </w:r>
      <w:r>
        <w:rPr>
          <w:spacing w:val="-3"/>
        </w:rPr>
        <w:t>Elliott,</w:t>
      </w:r>
      <w:r>
        <w:rPr>
          <w:spacing w:val="-8"/>
        </w:rPr>
        <w:t> </w:t>
      </w:r>
      <w:r>
        <w:rPr/>
        <w:t>pers.</w:t>
      </w:r>
      <w:r>
        <w:rPr>
          <w:spacing w:val="-8"/>
        </w:rPr>
        <w:t> </w:t>
      </w:r>
      <w:r>
        <w:rPr/>
        <w:t>comm.,</w:t>
      </w:r>
      <w:r>
        <w:rPr>
          <w:spacing w:val="-8"/>
        </w:rPr>
        <w:t> </w:t>
      </w:r>
      <w:r>
        <w:rPr/>
        <w:t>1994).</w:t>
      </w:r>
      <w:r>
        <w:rPr>
          <w:spacing w:val="-8"/>
        </w:rPr>
        <w:t> </w:t>
      </w:r>
      <w:r>
        <w:rPr>
          <w:spacing w:val="-3"/>
        </w:rPr>
        <w:t>Other</w:t>
      </w:r>
      <w:r>
        <w:rPr>
          <w:spacing w:val="-8"/>
        </w:rPr>
        <w:t> </w:t>
      </w:r>
      <w:r>
        <w:rPr/>
        <w:t>tesserate</w:t>
      </w:r>
      <w:r>
        <w:rPr>
          <w:spacing w:val="-8"/>
        </w:rPr>
        <w:t> </w:t>
      </w:r>
      <w:r>
        <w:rPr/>
        <w:t>heterostracans </w:t>
      </w:r>
      <w:r>
        <w:rPr>
          <w:spacing w:val="-3"/>
        </w:rPr>
        <w:t>were </w:t>
      </w:r>
      <w:r>
        <w:rPr/>
        <w:t>found in sediment residue from the </w:t>
      </w:r>
      <w:r>
        <w:rPr>
          <w:spacing w:val="-6"/>
        </w:rPr>
        <w:t>Warm </w:t>
      </w:r>
      <w:r>
        <w:rPr>
          <w:spacing w:val="-3"/>
        </w:rPr>
        <w:t>Springs </w:t>
      </w:r>
      <w:r>
        <w:rPr/>
        <w:t>locality </w:t>
      </w:r>
      <w:r>
        <w:rPr>
          <w:spacing w:val="-4"/>
        </w:rPr>
        <w:t>although their identities remain </w:t>
      </w:r>
      <w:r>
        <w:rPr>
          <w:spacing w:val="-5"/>
        </w:rPr>
        <w:t>unclear. </w:t>
      </w:r>
      <w:r>
        <w:rPr>
          <w:spacing w:val="-3"/>
        </w:rPr>
        <w:t>The </w:t>
      </w:r>
      <w:r>
        <w:rPr>
          <w:spacing w:val="-4"/>
        </w:rPr>
        <w:t>thelodonts </w:t>
      </w:r>
      <w:r>
        <w:rPr>
          <w:spacing w:val="-3"/>
        </w:rPr>
        <w:t>have </w:t>
      </w:r>
      <w:r>
        <w:rPr>
          <w:spacing w:val="-4"/>
        </w:rPr>
        <w:t>been </w:t>
      </w:r>
      <w:r>
        <w:rPr/>
        <w:t>identified as </w:t>
      </w:r>
      <w:r>
        <w:rPr>
          <w:i/>
          <w:spacing w:val="-3"/>
        </w:rPr>
        <w:t>Ni olivia </w:t>
      </w:r>
      <w:r>
        <w:rPr>
          <w:i/>
        </w:rPr>
        <w:t>elongata </w:t>
      </w:r>
      <w:r>
        <w:rPr>
          <w:spacing w:val="-4"/>
        </w:rPr>
        <w:t>and </w:t>
      </w:r>
      <w:r>
        <w:rPr>
          <w:i/>
          <w:spacing w:val="-4"/>
        </w:rPr>
        <w:t>Turinia </w:t>
      </w:r>
      <w:r>
        <w:rPr>
          <w:i/>
        </w:rPr>
        <w:t>pagei</w:t>
      </w:r>
      <w:r>
        <w:rPr/>
        <w:t>, (Elliott, pers. comm., 1994). A similiar </w:t>
      </w:r>
      <w:r>
        <w:rPr>
          <w:spacing w:val="-3"/>
        </w:rPr>
        <w:t>microvertebrate </w:t>
      </w:r>
      <w:r>
        <w:rPr/>
        <w:t>fauna is known from the </w:t>
      </w:r>
      <w:r>
        <w:rPr>
          <w:spacing w:val="-3"/>
        </w:rPr>
        <w:t>Windmill Limestone </w:t>
      </w:r>
      <w:r>
        <w:rPr/>
        <w:t>in the </w:t>
      </w:r>
      <w:r>
        <w:rPr>
          <w:spacing w:val="-3"/>
        </w:rPr>
        <w:t>Simpson Park Range </w:t>
      </w:r>
      <w:r>
        <w:rPr/>
        <w:t>of </w:t>
      </w:r>
      <w:r>
        <w:rPr>
          <w:spacing w:val="-2"/>
        </w:rPr>
        <w:t>Nevada </w:t>
      </w:r>
      <w:r>
        <w:rPr>
          <w:spacing w:val="-3"/>
        </w:rPr>
        <w:t>that was </w:t>
      </w:r>
      <w:r>
        <w:rPr>
          <w:spacing w:val="-4"/>
        </w:rPr>
        <w:t>recovered </w:t>
      </w:r>
      <w:r>
        <w:rPr>
          <w:spacing w:val="-3"/>
        </w:rPr>
        <w:t>from </w:t>
      </w:r>
      <w:r>
        <w:rPr>
          <w:spacing w:val="-4"/>
        </w:rPr>
        <w:t>residues </w:t>
      </w:r>
      <w:r>
        <w:rPr>
          <w:spacing w:val="-3"/>
        </w:rPr>
        <w:t>that </w:t>
      </w:r>
      <w:r>
        <w:rPr>
          <w:spacing w:val="-4"/>
        </w:rPr>
        <w:t>contain conodonts </w:t>
      </w:r>
      <w:r>
        <w:rPr>
          <w:spacing w:val="-3"/>
        </w:rPr>
        <w:t>and </w:t>
      </w:r>
      <w:r>
        <w:rPr>
          <w:spacing w:val="-4"/>
        </w:rPr>
        <w:t>grap- </w:t>
      </w:r>
      <w:r>
        <w:rPr/>
        <w:t>tolites indicating the </w:t>
      </w:r>
      <w:r>
        <w:rPr>
          <w:i/>
          <w:spacing w:val="-3"/>
        </w:rPr>
        <w:t>delta </w:t>
      </w:r>
      <w:r>
        <w:rPr/>
        <w:t>Zone of the Lochkovian </w:t>
      </w:r>
      <w:r>
        <w:rPr>
          <w:spacing w:val="-3"/>
        </w:rPr>
        <w:t>(Table </w:t>
      </w:r>
      <w:r>
        <w:rPr/>
        <w:t>1b; </w:t>
      </w:r>
      <w:r>
        <w:rPr>
          <w:spacing w:val="-4"/>
        </w:rPr>
        <w:t>Turner </w:t>
      </w:r>
      <w:r>
        <w:rPr/>
        <w:t>and </w:t>
      </w:r>
      <w:r>
        <w:rPr>
          <w:spacing w:val="-4"/>
        </w:rPr>
        <w:t>Murphy,</w:t>
      </w:r>
      <w:r>
        <w:rPr>
          <w:spacing w:val="-7"/>
        </w:rPr>
        <w:t> </w:t>
      </w:r>
      <w:r>
        <w:rPr>
          <w:spacing w:val="-3"/>
        </w:rPr>
        <w:t>1988).</w:t>
      </w:r>
    </w:p>
    <w:p>
      <w:pPr>
        <w:pStyle w:val="BodyText"/>
        <w:spacing w:before="10"/>
        <w:rPr>
          <w:sz w:val="21"/>
        </w:rPr>
      </w:pPr>
    </w:p>
    <w:p>
      <w:pPr>
        <w:pStyle w:val="Heading5"/>
        <w:ind w:left="387"/>
        <w:rPr>
          <w:i/>
        </w:rPr>
      </w:pPr>
      <w:r>
        <w:rPr>
          <w:i/>
        </w:rPr>
        <w:t>Faunal Comparisons and Ages: Local Correlations</w:t>
      </w:r>
    </w:p>
    <w:p>
      <w:pPr>
        <w:spacing w:line="249" w:lineRule="auto" w:before="44"/>
        <w:ind w:left="387" w:right="718" w:firstLine="288"/>
        <w:jc w:val="both"/>
        <w:rPr>
          <w:sz w:val="20"/>
        </w:rPr>
      </w:pPr>
      <w:r>
        <w:rPr>
          <w:sz w:val="20"/>
        </w:rPr>
        <w:t>The presence of the thelodont </w:t>
      </w:r>
      <w:r>
        <w:rPr>
          <w:i/>
          <w:spacing w:val="-3"/>
          <w:sz w:val="20"/>
        </w:rPr>
        <w:t>Ni olivia </w:t>
      </w:r>
      <w:r>
        <w:rPr>
          <w:i/>
          <w:sz w:val="20"/>
        </w:rPr>
        <w:t>sp</w:t>
      </w:r>
      <w:r>
        <w:rPr>
          <w:sz w:val="20"/>
        </w:rPr>
        <w:t>. and the tesserate forms </w:t>
      </w:r>
      <w:r>
        <w:rPr>
          <w:i/>
          <w:sz w:val="20"/>
        </w:rPr>
        <w:t>Lepidaspis serrata </w:t>
      </w:r>
      <w:r>
        <w:rPr>
          <w:spacing w:val="-4"/>
          <w:sz w:val="20"/>
        </w:rPr>
        <w:t>and </w:t>
      </w:r>
      <w:r>
        <w:rPr>
          <w:i/>
          <w:spacing w:val="-3"/>
          <w:sz w:val="20"/>
        </w:rPr>
        <w:t>?Aporemaspis </w:t>
      </w:r>
      <w:r>
        <w:rPr>
          <w:i/>
          <w:sz w:val="20"/>
        </w:rPr>
        <w:t>pholidata </w:t>
      </w:r>
      <w:r>
        <w:rPr>
          <w:sz w:val="20"/>
        </w:rPr>
        <w:t>at both the</w:t>
      </w:r>
      <w:r>
        <w:rPr>
          <w:spacing w:val="-14"/>
          <w:sz w:val="20"/>
        </w:rPr>
        <w:t> </w:t>
      </w:r>
      <w:r>
        <w:rPr>
          <w:spacing w:val="-5"/>
          <w:sz w:val="20"/>
        </w:rPr>
        <w:t>Warm</w:t>
      </w:r>
      <w:r>
        <w:rPr>
          <w:spacing w:val="-10"/>
          <w:sz w:val="20"/>
        </w:rPr>
        <w:t> </w:t>
      </w:r>
      <w:r>
        <w:rPr>
          <w:sz w:val="20"/>
        </w:rPr>
        <w:t>Springs</w:t>
      </w:r>
      <w:r>
        <w:rPr>
          <w:spacing w:val="-10"/>
          <w:sz w:val="20"/>
        </w:rPr>
        <w:t> </w:t>
      </w:r>
      <w:r>
        <w:rPr>
          <w:sz w:val="20"/>
        </w:rPr>
        <w:t>and</w:t>
      </w:r>
      <w:r>
        <w:rPr>
          <w:spacing w:val="-10"/>
          <w:sz w:val="20"/>
        </w:rPr>
        <w:t> </w:t>
      </w:r>
      <w:r>
        <w:rPr>
          <w:spacing w:val="-3"/>
          <w:sz w:val="20"/>
        </w:rPr>
        <w:t>Meadow</w:t>
      </w:r>
      <w:r>
        <w:rPr>
          <w:spacing w:val="-10"/>
          <w:sz w:val="20"/>
        </w:rPr>
        <w:t> </w:t>
      </w:r>
      <w:r>
        <w:rPr>
          <w:sz w:val="20"/>
        </w:rPr>
        <w:t>Peak</w:t>
      </w:r>
      <w:r>
        <w:rPr>
          <w:spacing w:val="-10"/>
          <w:sz w:val="20"/>
        </w:rPr>
        <w:t> </w:t>
      </w:r>
      <w:r>
        <w:rPr>
          <w:sz w:val="20"/>
        </w:rPr>
        <w:t>localities</w:t>
      </w:r>
      <w:r>
        <w:rPr>
          <w:spacing w:val="-10"/>
          <w:sz w:val="20"/>
        </w:rPr>
        <w:t> </w:t>
      </w:r>
      <w:r>
        <w:rPr>
          <w:sz w:val="20"/>
        </w:rPr>
        <w:t>allows</w:t>
      </w:r>
      <w:r>
        <w:rPr>
          <w:spacing w:val="-10"/>
          <w:sz w:val="20"/>
        </w:rPr>
        <w:t> </w:t>
      </w:r>
      <w:r>
        <w:rPr>
          <w:sz w:val="20"/>
        </w:rPr>
        <w:t>for</w:t>
      </w:r>
      <w:r>
        <w:rPr>
          <w:spacing w:val="-10"/>
          <w:sz w:val="20"/>
        </w:rPr>
        <w:t> </w:t>
      </w:r>
      <w:r>
        <w:rPr>
          <w:sz w:val="20"/>
        </w:rPr>
        <w:t>a</w:t>
      </w:r>
      <w:r>
        <w:rPr>
          <w:spacing w:val="-10"/>
          <w:sz w:val="20"/>
        </w:rPr>
        <w:t> </w:t>
      </w:r>
      <w:r>
        <w:rPr>
          <w:sz w:val="20"/>
        </w:rPr>
        <w:t>local biostratigraphic correlation (Table 1a, Fig.  4).  </w:t>
      </w:r>
      <w:r>
        <w:rPr>
          <w:i/>
          <w:sz w:val="20"/>
        </w:rPr>
        <w:t>Ni olivia  sp</w:t>
      </w:r>
      <w:r>
        <w:rPr>
          <w:sz w:val="20"/>
        </w:rPr>
        <w:t>., </w:t>
      </w:r>
      <w:r>
        <w:rPr>
          <w:i/>
          <w:spacing w:val="-3"/>
          <w:sz w:val="20"/>
        </w:rPr>
        <w:t>Ni olivia </w:t>
      </w:r>
      <w:r>
        <w:rPr>
          <w:i/>
          <w:sz w:val="20"/>
        </w:rPr>
        <w:t>elongata</w:t>
      </w:r>
      <w:r>
        <w:rPr>
          <w:sz w:val="20"/>
        </w:rPr>
        <w:t>, </w:t>
      </w:r>
      <w:r>
        <w:rPr>
          <w:spacing w:val="-4"/>
          <w:sz w:val="20"/>
        </w:rPr>
        <w:t>and </w:t>
      </w:r>
      <w:r>
        <w:rPr>
          <w:i/>
          <w:sz w:val="20"/>
        </w:rPr>
        <w:t>Lepidaspis serrata </w:t>
      </w:r>
      <w:r>
        <w:rPr>
          <w:sz w:val="20"/>
        </w:rPr>
        <w:t>are </w:t>
      </w:r>
      <w:r>
        <w:rPr>
          <w:spacing w:val="-3"/>
          <w:sz w:val="20"/>
        </w:rPr>
        <w:t>known </w:t>
      </w:r>
      <w:r>
        <w:rPr>
          <w:sz w:val="20"/>
        </w:rPr>
        <w:t>from</w:t>
      </w:r>
      <w:r>
        <w:rPr>
          <w:spacing w:val="32"/>
          <w:sz w:val="20"/>
        </w:rPr>
        <w:t> </w:t>
      </w:r>
      <w:r>
        <w:rPr>
          <w:spacing w:val="-2"/>
          <w:sz w:val="20"/>
        </w:rPr>
        <w:t>the</w:t>
      </w:r>
    </w:p>
    <w:p>
      <w:pPr>
        <w:spacing w:after="0" w:line="249" w:lineRule="auto"/>
        <w:jc w:val="both"/>
        <w:rPr>
          <w:sz w:val="20"/>
        </w:rPr>
        <w:sectPr>
          <w:type w:val="continuous"/>
          <w:pgSz w:w="12240" w:h="15840"/>
          <w:pgMar w:top="920" w:bottom="280" w:left="0" w:right="0"/>
          <w:cols w:num="2" w:equalWidth="0">
            <w:col w:w="5997" w:space="40"/>
            <w:col w:w="6203"/>
          </w:cols>
        </w:sectPr>
      </w:pPr>
    </w:p>
    <w:p>
      <w:pPr>
        <w:pStyle w:val="BodyText"/>
        <w:spacing w:before="11"/>
        <w:rPr>
          <w:sz w:val="18"/>
        </w:rPr>
      </w:pPr>
    </w:p>
    <w:p>
      <w:pPr>
        <w:pStyle w:val="BodyText"/>
        <w:ind w:left="1543"/>
      </w:pPr>
      <w:r>
        <w:rPr/>
        <w:drawing>
          <wp:inline distT="0" distB="0" distL="0" distR="0">
            <wp:extent cx="5948750" cy="3456432"/>
            <wp:effectExtent l="0" t="0" r="0" b="0"/>
            <wp:docPr id="7" name="image48.png"/>
            <wp:cNvGraphicFramePr>
              <a:graphicFrameLocks noChangeAspect="1"/>
            </wp:cNvGraphicFramePr>
            <a:graphic>
              <a:graphicData uri="http://schemas.openxmlformats.org/drawingml/2006/picture">
                <pic:pic>
                  <pic:nvPicPr>
                    <pic:cNvPr id="8" name="image48.png"/>
                    <pic:cNvPicPr/>
                  </pic:nvPicPr>
                  <pic:blipFill>
                    <a:blip r:embed="rId54" cstate="print"/>
                    <a:stretch>
                      <a:fillRect/>
                    </a:stretch>
                  </pic:blipFill>
                  <pic:spPr>
                    <a:xfrm>
                      <a:off x="0" y="0"/>
                      <a:ext cx="5948750" cy="3456432"/>
                    </a:xfrm>
                    <a:prstGeom prst="rect">
                      <a:avLst/>
                    </a:prstGeom>
                  </pic:spPr>
                </pic:pic>
              </a:graphicData>
            </a:graphic>
          </wp:inline>
        </w:drawing>
      </w:r>
      <w:r>
        <w:rPr/>
      </w:r>
    </w:p>
    <w:p>
      <w:pPr>
        <w:pStyle w:val="BodyText"/>
        <w:spacing w:before="6"/>
        <w:rPr>
          <w:sz w:val="9"/>
        </w:rPr>
      </w:pPr>
    </w:p>
    <w:p>
      <w:pPr>
        <w:spacing w:line="249" w:lineRule="auto" w:before="96"/>
        <w:ind w:left="1447" w:right="1040" w:hanging="288"/>
        <w:jc w:val="both"/>
        <w:rPr>
          <w:i/>
          <w:sz w:val="18"/>
        </w:rPr>
      </w:pPr>
      <w:r>
        <w:rPr>
          <w:i/>
          <w:sz w:val="18"/>
        </w:rPr>
        <w:t>Figure 5. Schematic Middle Devonian paleovalley depositional system and relationship to Lower Jefferson Formation in the Lemhi Range. </w:t>
      </w:r>
      <w:r>
        <w:rPr>
          <w:i/>
          <w:sz w:val="18"/>
        </w:rPr>
        <w:t>Sections </w:t>
      </w:r>
      <w:r>
        <w:rPr>
          <w:i/>
          <w:spacing w:val="-3"/>
          <w:sz w:val="18"/>
        </w:rPr>
        <w:t>are </w:t>
      </w:r>
      <w:r>
        <w:rPr>
          <w:i/>
          <w:sz w:val="18"/>
        </w:rPr>
        <w:t>hung </w:t>
      </w:r>
      <w:r>
        <w:rPr>
          <w:i/>
          <w:spacing w:val="-3"/>
          <w:sz w:val="18"/>
        </w:rPr>
        <w:t>from </w:t>
      </w:r>
      <w:r>
        <w:rPr>
          <w:i/>
          <w:sz w:val="18"/>
        </w:rPr>
        <w:t>Givetian DI marker beds, about I00 m above the base of the Jefferson between "A" and "B" on transect. </w:t>
      </w:r>
      <w:r>
        <w:rPr>
          <w:i/>
          <w:spacing w:val="2"/>
          <w:sz w:val="18"/>
        </w:rPr>
        <w:t>Karst </w:t>
      </w:r>
      <w:r>
        <w:rPr>
          <w:i/>
          <w:sz w:val="18"/>
        </w:rPr>
        <w:t>breccia</w:t>
      </w:r>
      <w:r>
        <w:rPr>
          <w:i/>
          <w:spacing w:val="-10"/>
          <w:sz w:val="18"/>
        </w:rPr>
        <w:t> </w:t>
      </w:r>
      <w:r>
        <w:rPr>
          <w:i/>
          <w:sz w:val="18"/>
        </w:rPr>
        <w:t>at</w:t>
      </w:r>
      <w:r>
        <w:rPr>
          <w:i/>
          <w:spacing w:val="-11"/>
          <w:sz w:val="18"/>
        </w:rPr>
        <w:t> </w:t>
      </w:r>
      <w:r>
        <w:rPr>
          <w:i/>
          <w:sz w:val="18"/>
        </w:rPr>
        <w:t>Hawley</w:t>
      </w:r>
      <w:r>
        <w:rPr>
          <w:i/>
          <w:spacing w:val="-10"/>
          <w:sz w:val="18"/>
        </w:rPr>
        <w:t> </w:t>
      </w:r>
      <w:r>
        <w:rPr>
          <w:i/>
          <w:sz w:val="18"/>
        </w:rPr>
        <w:t>Mountain</w:t>
      </w:r>
      <w:r>
        <w:rPr>
          <w:i/>
          <w:spacing w:val="-11"/>
          <w:sz w:val="18"/>
        </w:rPr>
        <w:t> </w:t>
      </w:r>
      <w:r>
        <w:rPr>
          <w:i/>
          <w:sz w:val="18"/>
        </w:rPr>
        <w:t>("E")</w:t>
      </w:r>
      <w:r>
        <w:rPr>
          <w:i/>
          <w:spacing w:val="-10"/>
          <w:sz w:val="18"/>
        </w:rPr>
        <w:t> </w:t>
      </w:r>
      <w:r>
        <w:rPr>
          <w:i/>
          <w:sz w:val="18"/>
        </w:rPr>
        <w:t>and</w:t>
      </w:r>
      <w:r>
        <w:rPr>
          <w:i/>
          <w:spacing w:val="-10"/>
          <w:sz w:val="18"/>
        </w:rPr>
        <w:t> </w:t>
      </w:r>
      <w:r>
        <w:rPr>
          <w:i/>
          <w:spacing w:val="-4"/>
          <w:sz w:val="18"/>
        </w:rPr>
        <w:t>red</w:t>
      </w:r>
      <w:r>
        <w:rPr>
          <w:i/>
          <w:spacing w:val="-10"/>
          <w:sz w:val="18"/>
        </w:rPr>
        <w:t> </w:t>
      </w:r>
      <w:r>
        <w:rPr>
          <w:i/>
          <w:sz w:val="18"/>
        </w:rPr>
        <w:t>shale</w:t>
      </w:r>
      <w:r>
        <w:rPr>
          <w:i/>
          <w:spacing w:val="-10"/>
          <w:sz w:val="18"/>
        </w:rPr>
        <w:t> </w:t>
      </w:r>
      <w:r>
        <w:rPr>
          <w:i/>
          <w:sz w:val="18"/>
        </w:rPr>
        <w:t>and</w:t>
      </w:r>
      <w:r>
        <w:rPr>
          <w:i/>
          <w:spacing w:val="-10"/>
          <w:sz w:val="18"/>
        </w:rPr>
        <w:t> </w:t>
      </w:r>
      <w:r>
        <w:rPr>
          <w:i/>
          <w:sz w:val="18"/>
        </w:rPr>
        <w:t>non-marine</w:t>
      </w:r>
      <w:r>
        <w:rPr>
          <w:i/>
          <w:spacing w:val="-11"/>
          <w:sz w:val="18"/>
        </w:rPr>
        <w:t> </w:t>
      </w:r>
      <w:r>
        <w:rPr>
          <w:i/>
          <w:sz w:val="18"/>
        </w:rPr>
        <w:t>conglomerates</w:t>
      </w:r>
      <w:r>
        <w:rPr>
          <w:i/>
          <w:spacing w:val="-10"/>
          <w:sz w:val="18"/>
        </w:rPr>
        <w:t> </w:t>
      </w:r>
      <w:r>
        <w:rPr>
          <w:i/>
          <w:sz w:val="18"/>
        </w:rPr>
        <w:t>at</w:t>
      </w:r>
      <w:r>
        <w:rPr>
          <w:i/>
          <w:spacing w:val="-10"/>
          <w:sz w:val="18"/>
        </w:rPr>
        <w:t> </w:t>
      </w:r>
      <w:r>
        <w:rPr>
          <w:i/>
          <w:sz w:val="18"/>
        </w:rPr>
        <w:t>Cedar</w:t>
      </w:r>
      <w:r>
        <w:rPr>
          <w:i/>
          <w:spacing w:val="-11"/>
          <w:sz w:val="18"/>
        </w:rPr>
        <w:t> </w:t>
      </w:r>
      <w:r>
        <w:rPr>
          <w:i/>
          <w:sz w:val="18"/>
        </w:rPr>
        <w:t>Run</w:t>
      </w:r>
      <w:r>
        <w:rPr>
          <w:i/>
          <w:spacing w:val="-11"/>
          <w:sz w:val="18"/>
        </w:rPr>
        <w:t> </w:t>
      </w:r>
      <w:r>
        <w:rPr>
          <w:i/>
          <w:sz w:val="18"/>
        </w:rPr>
        <w:t>and</w:t>
      </w:r>
      <w:r>
        <w:rPr>
          <w:i/>
          <w:spacing w:val="-10"/>
          <w:sz w:val="18"/>
        </w:rPr>
        <w:t> </w:t>
      </w:r>
      <w:r>
        <w:rPr>
          <w:i/>
          <w:sz w:val="18"/>
        </w:rPr>
        <w:t>Badger</w:t>
      </w:r>
      <w:r>
        <w:rPr>
          <w:i/>
          <w:spacing w:val="-11"/>
          <w:sz w:val="18"/>
        </w:rPr>
        <w:t> </w:t>
      </w:r>
      <w:r>
        <w:rPr>
          <w:i/>
          <w:sz w:val="18"/>
        </w:rPr>
        <w:t>Creek</w:t>
      </w:r>
      <w:r>
        <w:rPr>
          <w:i/>
          <w:spacing w:val="-6"/>
          <w:sz w:val="18"/>
        </w:rPr>
        <w:t> </w:t>
      </w:r>
      <w:r>
        <w:rPr>
          <w:i/>
          <w:spacing w:val="-3"/>
          <w:sz w:val="18"/>
        </w:rPr>
        <w:t>are</w:t>
      </w:r>
      <w:r>
        <w:rPr>
          <w:i/>
          <w:spacing w:val="-9"/>
          <w:sz w:val="18"/>
        </w:rPr>
        <w:t> </w:t>
      </w:r>
      <w:r>
        <w:rPr>
          <w:i/>
          <w:sz w:val="18"/>
        </w:rPr>
        <w:t>associated</w:t>
      </w:r>
      <w:r>
        <w:rPr>
          <w:i/>
          <w:spacing w:val="-9"/>
          <w:sz w:val="18"/>
        </w:rPr>
        <w:t> </w:t>
      </w:r>
      <w:r>
        <w:rPr>
          <w:i/>
          <w:sz w:val="18"/>
        </w:rPr>
        <w:t>with</w:t>
      </w:r>
      <w:r>
        <w:rPr>
          <w:i/>
          <w:spacing w:val="-8"/>
          <w:sz w:val="18"/>
        </w:rPr>
        <w:t> </w:t>
      </w:r>
      <w:r>
        <w:rPr>
          <w:i/>
          <w:sz w:val="18"/>
        </w:rPr>
        <w:t>the Beartooth</w:t>
      </w:r>
      <w:r>
        <w:rPr>
          <w:i/>
          <w:spacing w:val="-15"/>
          <w:sz w:val="18"/>
        </w:rPr>
        <w:t> </w:t>
      </w:r>
      <w:r>
        <w:rPr>
          <w:i/>
          <w:sz w:val="18"/>
        </w:rPr>
        <w:t>Butte</w:t>
      </w:r>
      <w:r>
        <w:rPr>
          <w:i/>
          <w:spacing w:val="-16"/>
          <w:sz w:val="18"/>
        </w:rPr>
        <w:t> </w:t>
      </w:r>
      <w:r>
        <w:rPr>
          <w:i/>
          <w:sz w:val="18"/>
        </w:rPr>
        <w:t>Formation.</w:t>
      </w:r>
      <w:r>
        <w:rPr>
          <w:i/>
          <w:spacing w:val="-16"/>
          <w:sz w:val="18"/>
        </w:rPr>
        <w:t> </w:t>
      </w:r>
      <w:r>
        <w:rPr>
          <w:i/>
          <w:sz w:val="18"/>
        </w:rPr>
        <w:t>Green</w:t>
      </w:r>
      <w:r>
        <w:rPr>
          <w:i/>
          <w:spacing w:val="-15"/>
          <w:sz w:val="18"/>
        </w:rPr>
        <w:t> </w:t>
      </w:r>
      <w:r>
        <w:rPr>
          <w:i/>
          <w:sz w:val="18"/>
        </w:rPr>
        <w:t>shale</w:t>
      </w:r>
      <w:r>
        <w:rPr>
          <w:i/>
          <w:spacing w:val="-16"/>
          <w:sz w:val="18"/>
        </w:rPr>
        <w:t> </w:t>
      </w:r>
      <w:r>
        <w:rPr>
          <w:i/>
          <w:sz w:val="18"/>
        </w:rPr>
        <w:t>with</w:t>
      </w:r>
      <w:r>
        <w:rPr>
          <w:i/>
          <w:spacing w:val="-16"/>
          <w:sz w:val="18"/>
        </w:rPr>
        <w:t> </w:t>
      </w:r>
      <w:r>
        <w:rPr>
          <w:i/>
          <w:sz w:val="18"/>
        </w:rPr>
        <w:t>plant</w:t>
      </w:r>
      <w:r>
        <w:rPr>
          <w:i/>
          <w:spacing w:val="-15"/>
          <w:sz w:val="18"/>
        </w:rPr>
        <w:t> </w:t>
      </w:r>
      <w:r>
        <w:rPr>
          <w:i/>
          <w:sz w:val="18"/>
        </w:rPr>
        <w:t>debris</w:t>
      </w:r>
      <w:r>
        <w:rPr>
          <w:i/>
          <w:spacing w:val="-16"/>
          <w:sz w:val="18"/>
        </w:rPr>
        <w:t> </w:t>
      </w:r>
      <w:r>
        <w:rPr>
          <w:i/>
          <w:sz w:val="18"/>
        </w:rPr>
        <w:t>below</w:t>
      </w:r>
      <w:r>
        <w:rPr>
          <w:i/>
          <w:spacing w:val="-15"/>
          <w:sz w:val="18"/>
        </w:rPr>
        <w:t> </w:t>
      </w:r>
      <w:r>
        <w:rPr>
          <w:i/>
          <w:sz w:val="18"/>
        </w:rPr>
        <w:t>channeled</w:t>
      </w:r>
      <w:r>
        <w:rPr>
          <w:i/>
          <w:spacing w:val="-16"/>
          <w:sz w:val="18"/>
        </w:rPr>
        <w:t> </w:t>
      </w:r>
      <w:r>
        <w:rPr>
          <w:i/>
          <w:sz w:val="18"/>
        </w:rPr>
        <w:t>sandstone</w:t>
      </w:r>
      <w:r>
        <w:rPr>
          <w:i/>
          <w:spacing w:val="-16"/>
          <w:sz w:val="18"/>
        </w:rPr>
        <w:t> </w:t>
      </w:r>
      <w:r>
        <w:rPr>
          <w:i/>
          <w:sz w:val="18"/>
        </w:rPr>
        <w:t>lithofacies</w:t>
      </w:r>
      <w:r>
        <w:rPr>
          <w:i/>
          <w:spacing w:val="-15"/>
          <w:sz w:val="18"/>
        </w:rPr>
        <w:t> </w:t>
      </w:r>
      <w:r>
        <w:rPr>
          <w:i/>
          <w:sz w:val="18"/>
        </w:rPr>
        <w:t>with</w:t>
      </w:r>
      <w:r>
        <w:rPr>
          <w:i/>
          <w:spacing w:val="-15"/>
          <w:sz w:val="18"/>
        </w:rPr>
        <w:t> </w:t>
      </w:r>
      <w:r>
        <w:rPr>
          <w:i/>
          <w:sz w:val="18"/>
        </w:rPr>
        <w:t>Eifelian/Givetian</w:t>
      </w:r>
      <w:r>
        <w:rPr>
          <w:i/>
          <w:spacing w:val="-16"/>
          <w:sz w:val="18"/>
        </w:rPr>
        <w:t> </w:t>
      </w:r>
      <w:r>
        <w:rPr>
          <w:i/>
          <w:sz w:val="18"/>
        </w:rPr>
        <w:t>vertebrat</w:t>
      </w:r>
      <w:r>
        <w:rPr>
          <w:i/>
          <w:spacing w:val="-18"/>
          <w:sz w:val="18"/>
        </w:rPr>
        <w:t> </w:t>
      </w:r>
      <w:r>
        <w:rPr>
          <w:i/>
          <w:sz w:val="18"/>
        </w:rPr>
        <w:t>es(?)</w:t>
      </w:r>
      <w:r>
        <w:rPr>
          <w:i/>
          <w:spacing w:val="-16"/>
          <w:sz w:val="18"/>
        </w:rPr>
        <w:t> </w:t>
      </w:r>
      <w:r>
        <w:rPr>
          <w:i/>
          <w:sz w:val="18"/>
        </w:rPr>
        <w:t>at Spring Mountain Canyon </w:t>
      </w:r>
      <w:r>
        <w:rPr>
          <w:i/>
          <w:spacing w:val="-3"/>
          <w:sz w:val="18"/>
        </w:rPr>
        <w:t>are </w:t>
      </w:r>
      <w:r>
        <w:rPr>
          <w:i/>
          <w:sz w:val="18"/>
        </w:rPr>
        <w:t>also part of the Beartooth Butte Formation(?). The Badger Cr eek area was the site of I) Early Paleozoic facies changes, 2) long-term Devonian facies changes (see Fig. I0), and 3) a hinge point for Late Paleozoic basin</w:t>
      </w:r>
      <w:r>
        <w:rPr>
          <w:i/>
          <w:spacing w:val="14"/>
          <w:sz w:val="18"/>
        </w:rPr>
        <w:t> </w:t>
      </w:r>
      <w:r>
        <w:rPr>
          <w:i/>
          <w:sz w:val="18"/>
        </w:rPr>
        <w:t>inversion.</w:t>
      </w:r>
    </w:p>
    <w:p>
      <w:pPr>
        <w:spacing w:after="0" w:line="249" w:lineRule="auto"/>
        <w:jc w:val="both"/>
        <w:rPr>
          <w:sz w:val="18"/>
        </w:rPr>
        <w:sectPr>
          <w:type w:val="continuous"/>
          <w:pgSz w:w="12240" w:h="15840"/>
          <w:pgMar w:top="920" w:bottom="280" w:left="0" w:right="0"/>
        </w:sectPr>
      </w:pPr>
    </w:p>
    <w:p>
      <w:pPr>
        <w:pStyle w:val="BodyText"/>
        <w:spacing w:before="6"/>
        <w:rPr>
          <w:i/>
          <w:sz w:val="18"/>
        </w:rPr>
      </w:pPr>
    </w:p>
    <w:p>
      <w:pPr>
        <w:spacing w:after="0"/>
        <w:rPr>
          <w:sz w:val="18"/>
        </w:rPr>
        <w:sectPr>
          <w:headerReference w:type="even" r:id="rId55"/>
          <w:headerReference w:type="default" r:id="rId56"/>
          <w:pgSz w:w="12240" w:h="15840"/>
          <w:pgMar w:header="650" w:footer="0" w:top="920" w:bottom="280" w:left="0" w:right="0"/>
        </w:sectPr>
      </w:pPr>
    </w:p>
    <w:p>
      <w:pPr>
        <w:pStyle w:val="BodyText"/>
        <w:spacing w:line="249" w:lineRule="auto" w:before="96"/>
        <w:ind w:left="720"/>
        <w:jc w:val="both"/>
      </w:pPr>
      <w:r>
        <w:rPr>
          <w:i/>
          <w:spacing w:val="-3"/>
        </w:rPr>
        <w:t>delta </w:t>
      </w:r>
      <w:r>
        <w:rPr/>
        <w:t>Zone of the </w:t>
      </w:r>
      <w:r>
        <w:rPr>
          <w:spacing w:val="-3"/>
        </w:rPr>
        <w:t>Windmill </w:t>
      </w:r>
      <w:r>
        <w:rPr/>
        <w:t>Limestone </w:t>
      </w:r>
      <w:r>
        <w:rPr>
          <w:spacing w:val="-4"/>
        </w:rPr>
        <w:t>(Table </w:t>
      </w:r>
      <w:r>
        <w:rPr/>
        <w:t>1b; </w:t>
      </w:r>
      <w:r>
        <w:rPr>
          <w:spacing w:val="-2"/>
        </w:rPr>
        <w:t>Turner </w:t>
      </w:r>
      <w:r>
        <w:rPr>
          <w:spacing w:val="-4"/>
        </w:rPr>
        <w:t>and Murphy,</w:t>
      </w:r>
      <w:r>
        <w:rPr>
          <w:spacing w:val="-10"/>
        </w:rPr>
        <w:t> </w:t>
      </w:r>
      <w:r>
        <w:rPr/>
        <w:t>1988).</w:t>
      </w:r>
      <w:r>
        <w:rPr>
          <w:spacing w:val="-10"/>
        </w:rPr>
        <w:t> </w:t>
      </w:r>
      <w:r>
        <w:rPr/>
        <w:t>This</w:t>
      </w:r>
      <w:r>
        <w:rPr>
          <w:spacing w:val="-9"/>
        </w:rPr>
        <w:t> </w:t>
      </w:r>
      <w:r>
        <w:rPr/>
        <w:t>age</w:t>
      </w:r>
      <w:r>
        <w:rPr>
          <w:spacing w:val="-9"/>
        </w:rPr>
        <w:t> </w:t>
      </w:r>
      <w:r>
        <w:rPr/>
        <w:t>is</w:t>
      </w:r>
      <w:r>
        <w:rPr>
          <w:spacing w:val="-8"/>
        </w:rPr>
        <w:t> </w:t>
      </w:r>
      <w:r>
        <w:rPr/>
        <w:t>further</w:t>
      </w:r>
      <w:r>
        <w:rPr>
          <w:spacing w:val="-8"/>
        </w:rPr>
        <w:t> </w:t>
      </w:r>
      <w:r>
        <w:rPr/>
        <w:t>substantiated</w:t>
      </w:r>
      <w:r>
        <w:rPr>
          <w:spacing w:val="-8"/>
        </w:rPr>
        <w:t> </w:t>
      </w:r>
      <w:r>
        <w:rPr/>
        <w:t>by</w:t>
      </w:r>
      <w:r>
        <w:rPr>
          <w:spacing w:val="-9"/>
        </w:rPr>
        <w:t> </w:t>
      </w:r>
      <w:r>
        <w:rPr/>
        <w:t>the</w:t>
      </w:r>
      <w:r>
        <w:rPr>
          <w:spacing w:val="-8"/>
        </w:rPr>
        <w:t> </w:t>
      </w:r>
      <w:r>
        <w:rPr/>
        <w:t>presence of </w:t>
      </w:r>
      <w:r>
        <w:rPr>
          <w:i/>
          <w:spacing w:val="-4"/>
        </w:rPr>
        <w:t>Turinia </w:t>
      </w:r>
      <w:r>
        <w:rPr>
          <w:i/>
        </w:rPr>
        <w:t>pagei</w:t>
      </w:r>
      <w:r>
        <w:rPr/>
        <w:t>, at the </w:t>
      </w:r>
      <w:r>
        <w:rPr>
          <w:spacing w:val="-6"/>
        </w:rPr>
        <w:t>Warm </w:t>
      </w:r>
      <w:r>
        <w:rPr>
          <w:spacing w:val="-3"/>
        </w:rPr>
        <w:t>Springs </w:t>
      </w:r>
      <w:r>
        <w:rPr>
          <w:spacing w:val="-4"/>
        </w:rPr>
        <w:t>locality. </w:t>
      </w:r>
      <w:r>
        <w:rPr>
          <w:spacing w:val="-3"/>
        </w:rPr>
        <w:t>This </w:t>
      </w:r>
      <w:r>
        <w:rPr/>
        <w:t>fossil is an accepted age indicator for the Lochkovian (Dittonian) Stage of the</w:t>
      </w:r>
      <w:r>
        <w:rPr>
          <w:spacing w:val="-12"/>
        </w:rPr>
        <w:t> </w:t>
      </w:r>
      <w:r>
        <w:rPr/>
        <w:t>Old</w:t>
      </w:r>
      <w:r>
        <w:rPr>
          <w:spacing w:val="-12"/>
        </w:rPr>
        <w:t> </w:t>
      </w:r>
      <w:r>
        <w:rPr/>
        <w:t>Red</w:t>
      </w:r>
      <w:r>
        <w:rPr>
          <w:spacing w:val="-11"/>
        </w:rPr>
        <w:t> </w:t>
      </w:r>
      <w:r>
        <w:rPr/>
        <w:t>Sandstone</w:t>
      </w:r>
      <w:r>
        <w:rPr>
          <w:spacing w:val="-11"/>
        </w:rPr>
        <w:t> </w:t>
      </w:r>
      <w:r>
        <w:rPr/>
        <w:t>in</w:t>
      </w:r>
      <w:r>
        <w:rPr>
          <w:spacing w:val="-12"/>
        </w:rPr>
        <w:t> </w:t>
      </w:r>
      <w:r>
        <w:rPr/>
        <w:t>Europe,</w:t>
      </w:r>
      <w:r>
        <w:rPr>
          <w:spacing w:val="-11"/>
        </w:rPr>
        <w:t> </w:t>
      </w:r>
      <w:r>
        <w:rPr/>
        <w:t>and</w:t>
      </w:r>
      <w:r>
        <w:rPr>
          <w:spacing w:val="-11"/>
        </w:rPr>
        <w:t> </w:t>
      </w:r>
      <w:r>
        <w:rPr/>
        <w:t>typically</w:t>
      </w:r>
      <w:r>
        <w:rPr>
          <w:spacing w:val="-12"/>
        </w:rPr>
        <w:t> </w:t>
      </w:r>
      <w:r>
        <w:rPr/>
        <w:t>is</w:t>
      </w:r>
      <w:r>
        <w:rPr>
          <w:spacing w:val="-11"/>
        </w:rPr>
        <w:t> </w:t>
      </w:r>
      <w:r>
        <w:rPr/>
        <w:t>found</w:t>
      </w:r>
      <w:r>
        <w:rPr>
          <w:spacing w:val="-11"/>
        </w:rPr>
        <w:t> </w:t>
      </w:r>
      <w:r>
        <w:rPr/>
        <w:t>in</w:t>
      </w:r>
      <w:r>
        <w:rPr>
          <w:spacing w:val="-11"/>
        </w:rPr>
        <w:t> </w:t>
      </w:r>
      <w:r>
        <w:rPr/>
        <w:t>asso- ciation with nikoliviid scales which are also prevalent in Lower </w:t>
      </w:r>
      <w:r>
        <w:rPr>
          <w:spacing w:val="-3"/>
        </w:rPr>
        <w:t>Devonian </w:t>
      </w:r>
      <w:r>
        <w:rPr/>
        <w:t>strata </w:t>
      </w:r>
      <w:r>
        <w:rPr>
          <w:spacing w:val="-3"/>
        </w:rPr>
        <w:t>(Turner </w:t>
      </w:r>
      <w:r>
        <w:rPr/>
        <w:t>et al., 1981). </w:t>
      </w:r>
      <w:r>
        <w:rPr>
          <w:spacing w:val="-3"/>
        </w:rPr>
        <w:t>Also </w:t>
      </w:r>
      <w:r>
        <w:rPr/>
        <w:t>supportive of this </w:t>
      </w:r>
      <w:r>
        <w:rPr>
          <w:spacing w:val="-2"/>
        </w:rPr>
        <w:t>lo- </w:t>
      </w:r>
      <w:r>
        <w:rPr/>
        <w:t>cal </w:t>
      </w:r>
      <w:r>
        <w:rPr>
          <w:spacing w:val="-3"/>
        </w:rPr>
        <w:t>correlation </w:t>
      </w:r>
      <w:r>
        <w:rPr/>
        <w:t>is a </w:t>
      </w:r>
      <w:r>
        <w:rPr>
          <w:spacing w:val="-4"/>
        </w:rPr>
        <w:t>macrovertebrate </w:t>
      </w:r>
      <w:r>
        <w:rPr>
          <w:spacing w:val="-3"/>
        </w:rPr>
        <w:t>assemblage </w:t>
      </w:r>
      <w:r>
        <w:rPr/>
        <w:t>of </w:t>
      </w:r>
      <w:r>
        <w:rPr>
          <w:spacing w:val="-3"/>
        </w:rPr>
        <w:t>pteraspids, and sandstone</w:t>
      </w:r>
      <w:r>
        <w:rPr>
          <w:spacing w:val="-15"/>
        </w:rPr>
        <w:t> </w:t>
      </w:r>
      <w:r>
        <w:rPr>
          <w:spacing w:val="-3"/>
        </w:rPr>
        <w:t>beds</w:t>
      </w:r>
      <w:r>
        <w:rPr>
          <w:spacing w:val="-14"/>
        </w:rPr>
        <w:t> </w:t>
      </w:r>
      <w:r>
        <w:rPr/>
        <w:t>in</w:t>
      </w:r>
      <w:r>
        <w:rPr>
          <w:spacing w:val="-14"/>
        </w:rPr>
        <w:t> </w:t>
      </w:r>
      <w:r>
        <w:rPr/>
        <w:t>the</w:t>
      </w:r>
      <w:r>
        <w:rPr>
          <w:spacing w:val="-11"/>
        </w:rPr>
        <w:t> </w:t>
      </w:r>
      <w:r>
        <w:rPr>
          <w:i/>
          <w:spacing w:val="-3"/>
        </w:rPr>
        <w:t>upper</w:t>
      </w:r>
      <w:r>
        <w:rPr>
          <w:i/>
          <w:spacing w:val="-17"/>
        </w:rPr>
        <w:t> </w:t>
      </w:r>
      <w:r>
        <w:rPr>
          <w:i/>
        </w:rPr>
        <w:t>patulus</w:t>
      </w:r>
      <w:r>
        <w:rPr>
          <w:i/>
          <w:spacing w:val="-12"/>
        </w:rPr>
        <w:t> </w:t>
      </w:r>
      <w:r>
        <w:rPr>
          <w:spacing w:val="-3"/>
        </w:rPr>
        <w:t>Zone</w:t>
      </w:r>
      <w:r>
        <w:rPr>
          <w:spacing w:val="-13"/>
        </w:rPr>
        <w:t> </w:t>
      </w:r>
      <w:r>
        <w:rPr/>
        <w:t>(Eifelian?)</w:t>
      </w:r>
      <w:r>
        <w:rPr>
          <w:spacing w:val="-13"/>
        </w:rPr>
        <w:t> </w:t>
      </w:r>
      <w:r>
        <w:rPr/>
        <w:t>of</w:t>
      </w:r>
      <w:r>
        <w:rPr>
          <w:spacing w:val="-14"/>
        </w:rPr>
        <w:t> </w:t>
      </w:r>
      <w:r>
        <w:rPr/>
        <w:t>the</w:t>
      </w:r>
      <w:r>
        <w:rPr>
          <w:spacing w:val="-13"/>
        </w:rPr>
        <w:t> </w:t>
      </w:r>
      <w:r>
        <w:rPr/>
        <w:t>Carey </w:t>
      </w:r>
      <w:r>
        <w:rPr>
          <w:spacing w:val="-3"/>
        </w:rPr>
        <w:t>Dolomite </w:t>
      </w:r>
      <w:r>
        <w:rPr/>
        <w:t>at </w:t>
      </w:r>
      <w:r>
        <w:rPr>
          <w:spacing w:val="-3"/>
        </w:rPr>
        <w:t>Spar Canyon </w:t>
      </w:r>
      <w:r>
        <w:rPr/>
        <w:t>(Fig. 4). </w:t>
      </w:r>
      <w:r>
        <w:rPr>
          <w:spacing w:val="-3"/>
        </w:rPr>
        <w:t>Another </w:t>
      </w:r>
      <w:r>
        <w:rPr/>
        <w:t>possible correlation is</w:t>
      </w:r>
      <w:r>
        <w:rPr>
          <w:spacing w:val="-9"/>
        </w:rPr>
        <w:t> </w:t>
      </w:r>
      <w:r>
        <w:rPr/>
        <w:t>to</w:t>
      </w:r>
      <w:r>
        <w:rPr>
          <w:spacing w:val="-8"/>
        </w:rPr>
        <w:t> </w:t>
      </w:r>
      <w:r>
        <w:rPr/>
        <w:t>the</w:t>
      </w:r>
      <w:r>
        <w:rPr>
          <w:spacing w:val="-9"/>
        </w:rPr>
        <w:t> </w:t>
      </w:r>
      <w:r>
        <w:rPr>
          <w:spacing w:val="-3"/>
        </w:rPr>
        <w:t>Banded</w:t>
      </w:r>
      <w:r>
        <w:rPr>
          <w:spacing w:val="-9"/>
        </w:rPr>
        <w:t> </w:t>
      </w:r>
      <w:r>
        <w:rPr>
          <w:spacing w:val="-3"/>
        </w:rPr>
        <w:t>Dolomite</w:t>
      </w:r>
      <w:r>
        <w:rPr>
          <w:spacing w:val="-10"/>
        </w:rPr>
        <w:t> </w:t>
      </w:r>
      <w:r>
        <w:rPr/>
        <w:t>of</w:t>
      </w:r>
      <w:r>
        <w:rPr>
          <w:spacing w:val="-8"/>
        </w:rPr>
        <w:t> </w:t>
      </w:r>
      <w:r>
        <w:rPr/>
        <w:t>the</w:t>
      </w:r>
      <w:r>
        <w:rPr>
          <w:spacing w:val="-9"/>
        </w:rPr>
        <w:t> </w:t>
      </w:r>
      <w:r>
        <w:rPr/>
        <w:t>Jefferson</w:t>
      </w:r>
      <w:r>
        <w:rPr>
          <w:spacing w:val="-8"/>
        </w:rPr>
        <w:t> </w:t>
      </w:r>
      <w:r>
        <w:rPr>
          <w:spacing w:val="-3"/>
        </w:rPr>
        <w:t>Formation</w:t>
      </w:r>
      <w:r>
        <w:rPr>
          <w:spacing w:val="-9"/>
        </w:rPr>
        <w:t> </w:t>
      </w:r>
      <w:r>
        <w:rPr/>
        <w:t>in</w:t>
      </w:r>
      <w:r>
        <w:rPr>
          <w:spacing w:val="-9"/>
        </w:rPr>
        <w:t> </w:t>
      </w:r>
      <w:r>
        <w:rPr/>
        <w:t>the</w:t>
      </w:r>
      <w:r>
        <w:rPr>
          <w:spacing w:val="-8"/>
        </w:rPr>
        <w:t> </w:t>
      </w:r>
      <w:r>
        <w:rPr/>
        <w:t>Spar Canyon</w:t>
      </w:r>
      <w:r>
        <w:rPr>
          <w:spacing w:val="-8"/>
        </w:rPr>
        <w:t> </w:t>
      </w:r>
      <w:r>
        <w:rPr/>
        <w:t>area</w:t>
      </w:r>
      <w:r>
        <w:rPr>
          <w:spacing w:val="-6"/>
        </w:rPr>
        <w:t> </w:t>
      </w:r>
      <w:r>
        <w:rPr/>
        <w:t>and</w:t>
      </w:r>
      <w:r>
        <w:rPr>
          <w:spacing w:val="-6"/>
        </w:rPr>
        <w:t> </w:t>
      </w:r>
      <w:r>
        <w:rPr/>
        <w:t>the</w:t>
      </w:r>
      <w:r>
        <w:rPr>
          <w:spacing w:val="-7"/>
        </w:rPr>
        <w:t> </w:t>
      </w:r>
      <w:r>
        <w:rPr/>
        <w:t>Lower</w:t>
      </w:r>
      <w:r>
        <w:rPr>
          <w:spacing w:val="-7"/>
        </w:rPr>
        <w:t> </w:t>
      </w:r>
      <w:r>
        <w:rPr/>
        <w:t>Jefferson</w:t>
      </w:r>
      <w:r>
        <w:rPr>
          <w:spacing w:val="-6"/>
        </w:rPr>
        <w:t> </w:t>
      </w:r>
      <w:r>
        <w:rPr/>
        <w:t>Formation</w:t>
      </w:r>
      <w:r>
        <w:rPr>
          <w:spacing w:val="-7"/>
        </w:rPr>
        <w:t> </w:t>
      </w:r>
      <w:r>
        <w:rPr/>
        <w:t>in</w:t>
      </w:r>
      <w:r>
        <w:rPr>
          <w:spacing w:val="-7"/>
        </w:rPr>
        <w:t> </w:t>
      </w:r>
      <w:r>
        <w:rPr/>
        <w:t>the</w:t>
      </w:r>
      <w:r>
        <w:rPr>
          <w:spacing w:val="-6"/>
        </w:rPr>
        <w:t> </w:t>
      </w:r>
      <w:r>
        <w:rPr>
          <w:spacing w:val="-2"/>
        </w:rPr>
        <w:t>Meadow </w:t>
      </w:r>
      <w:r>
        <w:rPr>
          <w:spacing w:val="-3"/>
        </w:rPr>
        <w:t>Peak area (Fig. </w:t>
      </w:r>
      <w:r>
        <w:rPr/>
        <w:t>2). The </w:t>
      </w:r>
      <w:r>
        <w:rPr>
          <w:spacing w:val="-3"/>
        </w:rPr>
        <w:t>basal </w:t>
      </w:r>
      <w:r>
        <w:rPr/>
        <w:t>17 m at </w:t>
      </w:r>
      <w:r>
        <w:rPr>
          <w:spacing w:val="-3"/>
        </w:rPr>
        <w:t>Spring Mountain Canyon contains unidentifiable heterostracan fragments that could </w:t>
      </w:r>
      <w:r>
        <w:rPr/>
        <w:t>be </w:t>
      </w:r>
      <w:r>
        <w:rPr>
          <w:spacing w:val="-3"/>
        </w:rPr>
        <w:t>cor- </w:t>
      </w:r>
      <w:r>
        <w:rPr/>
        <w:t>relative</w:t>
      </w:r>
      <w:r>
        <w:rPr>
          <w:spacing w:val="-9"/>
        </w:rPr>
        <w:t> </w:t>
      </w:r>
      <w:r>
        <w:rPr/>
        <w:t>with</w:t>
      </w:r>
      <w:r>
        <w:rPr>
          <w:spacing w:val="-9"/>
        </w:rPr>
        <w:t> </w:t>
      </w:r>
      <w:r>
        <w:rPr/>
        <w:t>the</w:t>
      </w:r>
      <w:r>
        <w:rPr>
          <w:spacing w:val="-8"/>
        </w:rPr>
        <w:t> </w:t>
      </w:r>
      <w:r>
        <w:rPr/>
        <w:t>Lower</w:t>
      </w:r>
      <w:r>
        <w:rPr>
          <w:spacing w:val="-9"/>
        </w:rPr>
        <w:t> </w:t>
      </w:r>
      <w:r>
        <w:rPr>
          <w:spacing w:val="-3"/>
        </w:rPr>
        <w:t>Devonian</w:t>
      </w:r>
      <w:r>
        <w:rPr>
          <w:spacing w:val="-9"/>
        </w:rPr>
        <w:t> </w:t>
      </w:r>
      <w:r>
        <w:rPr/>
        <w:t>heterostracan-bearing</w:t>
      </w:r>
      <w:r>
        <w:rPr>
          <w:spacing w:val="-8"/>
        </w:rPr>
        <w:t> </w:t>
      </w:r>
      <w:r>
        <w:rPr/>
        <w:t>units</w:t>
      </w:r>
      <w:r>
        <w:rPr>
          <w:spacing w:val="-8"/>
        </w:rPr>
        <w:t> </w:t>
      </w:r>
      <w:r>
        <w:rPr/>
        <w:t>to the</w:t>
      </w:r>
      <w:r>
        <w:rPr>
          <w:spacing w:val="-6"/>
        </w:rPr>
        <w:t> </w:t>
      </w:r>
      <w:r>
        <w:rPr/>
        <w:t>west,</w:t>
      </w:r>
      <w:r>
        <w:rPr>
          <w:spacing w:val="-6"/>
        </w:rPr>
        <w:t> </w:t>
      </w:r>
      <w:r>
        <w:rPr/>
        <w:t>or</w:t>
      </w:r>
      <w:r>
        <w:rPr>
          <w:spacing w:val="-6"/>
        </w:rPr>
        <w:t> </w:t>
      </w:r>
      <w:r>
        <w:rPr/>
        <w:t>it</w:t>
      </w:r>
      <w:r>
        <w:rPr>
          <w:spacing w:val="-5"/>
        </w:rPr>
        <w:t> </w:t>
      </w:r>
      <w:r>
        <w:rPr/>
        <w:t>could</w:t>
      </w:r>
      <w:r>
        <w:rPr>
          <w:spacing w:val="-5"/>
        </w:rPr>
        <w:t> </w:t>
      </w:r>
      <w:r>
        <w:rPr/>
        <w:t>be</w:t>
      </w:r>
      <w:r>
        <w:rPr>
          <w:spacing w:val="-6"/>
        </w:rPr>
        <w:t> </w:t>
      </w:r>
      <w:r>
        <w:rPr/>
        <w:t>related</w:t>
      </w:r>
      <w:r>
        <w:rPr>
          <w:spacing w:val="-5"/>
        </w:rPr>
        <w:t> </w:t>
      </w:r>
      <w:r>
        <w:rPr/>
        <w:t>to</w:t>
      </w:r>
      <w:r>
        <w:rPr>
          <w:spacing w:val="-6"/>
        </w:rPr>
        <w:t> </w:t>
      </w:r>
      <w:r>
        <w:rPr/>
        <w:t>the</w:t>
      </w:r>
      <w:r>
        <w:rPr>
          <w:spacing w:val="-5"/>
        </w:rPr>
        <w:t> </w:t>
      </w:r>
      <w:r>
        <w:rPr>
          <w:spacing w:val="-3"/>
        </w:rPr>
        <w:t>Middle</w:t>
      </w:r>
      <w:r>
        <w:rPr>
          <w:spacing w:val="-6"/>
        </w:rPr>
        <w:t> </w:t>
      </w:r>
      <w:r>
        <w:rPr/>
        <w:t>Devonian</w:t>
      </w:r>
      <w:r>
        <w:rPr>
          <w:spacing w:val="-7"/>
        </w:rPr>
        <w:t> </w:t>
      </w:r>
      <w:r>
        <w:rPr/>
        <w:t>"channel sandstone"</w:t>
      </w:r>
      <w:r>
        <w:rPr>
          <w:spacing w:val="-15"/>
        </w:rPr>
        <w:t> </w:t>
      </w:r>
      <w:r>
        <w:rPr/>
        <w:t>above.</w:t>
      </w:r>
      <w:r>
        <w:rPr>
          <w:spacing w:val="-14"/>
        </w:rPr>
        <w:t> </w:t>
      </w:r>
      <w:r>
        <w:rPr/>
        <w:t>The</w:t>
      </w:r>
      <w:r>
        <w:rPr>
          <w:spacing w:val="-14"/>
        </w:rPr>
        <w:t> </w:t>
      </w:r>
      <w:r>
        <w:rPr>
          <w:spacing w:val="-3"/>
        </w:rPr>
        <w:t>Bradshaw</w:t>
      </w:r>
      <w:r>
        <w:rPr>
          <w:spacing w:val="-14"/>
        </w:rPr>
        <w:t> </w:t>
      </w:r>
      <w:r>
        <w:rPr>
          <w:spacing w:val="-3"/>
        </w:rPr>
        <w:t>Basin</w:t>
      </w:r>
      <w:r>
        <w:rPr>
          <w:spacing w:val="-14"/>
        </w:rPr>
        <w:t> </w:t>
      </w:r>
      <w:r>
        <w:rPr/>
        <w:t>locality</w:t>
      </w:r>
      <w:r>
        <w:rPr>
          <w:spacing w:val="-14"/>
        </w:rPr>
        <w:t> </w:t>
      </w:r>
      <w:r>
        <w:rPr/>
        <w:t>contains</w:t>
      </w:r>
      <w:r>
        <w:rPr>
          <w:spacing w:val="-14"/>
        </w:rPr>
        <w:t> </w:t>
      </w:r>
      <w:r>
        <w:rPr/>
        <w:t>uniden- </w:t>
      </w:r>
      <w:r>
        <w:rPr>
          <w:spacing w:val="-5"/>
        </w:rPr>
        <w:t>tifiable heterostracan fragments, </w:t>
      </w:r>
      <w:r>
        <w:rPr>
          <w:spacing w:val="-4"/>
        </w:rPr>
        <w:t>which are most </w:t>
      </w:r>
      <w:r>
        <w:rPr>
          <w:spacing w:val="-5"/>
        </w:rPr>
        <w:t>likely Lochkovian </w:t>
      </w:r>
      <w:r>
        <w:rPr/>
        <w:t>based on stratigraphic position and the similarity of the fossil- bearing</w:t>
      </w:r>
      <w:r>
        <w:rPr>
          <w:spacing w:val="-5"/>
        </w:rPr>
        <w:t> </w:t>
      </w:r>
      <w:r>
        <w:rPr/>
        <w:t>facies</w:t>
      </w:r>
      <w:r>
        <w:rPr>
          <w:spacing w:val="-5"/>
        </w:rPr>
        <w:t> </w:t>
      </w:r>
      <w:r>
        <w:rPr/>
        <w:t>to</w:t>
      </w:r>
      <w:r>
        <w:rPr>
          <w:spacing w:val="-5"/>
        </w:rPr>
        <w:t> </w:t>
      </w:r>
      <w:r>
        <w:rPr/>
        <w:t>those</w:t>
      </w:r>
      <w:r>
        <w:rPr>
          <w:spacing w:val="-5"/>
        </w:rPr>
        <w:t> </w:t>
      </w:r>
      <w:r>
        <w:rPr/>
        <w:t>of</w:t>
      </w:r>
      <w:r>
        <w:rPr>
          <w:spacing w:val="-4"/>
        </w:rPr>
        <w:t> </w:t>
      </w:r>
      <w:r>
        <w:rPr/>
        <w:t>the</w:t>
      </w:r>
      <w:r>
        <w:rPr>
          <w:spacing w:val="-5"/>
        </w:rPr>
        <w:t> </w:t>
      </w:r>
      <w:r>
        <w:rPr/>
        <w:t>Spar</w:t>
      </w:r>
      <w:r>
        <w:rPr>
          <w:spacing w:val="-5"/>
        </w:rPr>
        <w:t> </w:t>
      </w:r>
      <w:r>
        <w:rPr/>
        <w:t>Canyon</w:t>
      </w:r>
      <w:r>
        <w:rPr>
          <w:spacing w:val="-5"/>
        </w:rPr>
        <w:t> </w:t>
      </w:r>
      <w:r>
        <w:rPr/>
        <w:t>locality</w:t>
      </w:r>
      <w:r>
        <w:rPr>
          <w:spacing w:val="-5"/>
        </w:rPr>
        <w:t> </w:t>
      </w:r>
      <w:r>
        <w:rPr>
          <w:spacing w:val="-4"/>
        </w:rPr>
        <w:t>(Table </w:t>
      </w:r>
      <w:r>
        <w:rPr/>
        <w:t>1a).</w:t>
      </w:r>
    </w:p>
    <w:p>
      <w:pPr>
        <w:pStyle w:val="BodyText"/>
        <w:spacing w:before="11"/>
        <w:rPr>
          <w:sz w:val="21"/>
        </w:rPr>
      </w:pPr>
    </w:p>
    <w:p>
      <w:pPr>
        <w:pStyle w:val="Heading5"/>
        <w:ind w:left="720"/>
        <w:rPr>
          <w:i/>
        </w:rPr>
      </w:pPr>
      <w:r>
        <w:rPr>
          <w:i/>
        </w:rPr>
        <w:t>Faunal Comparisons and Ages: Regional Correlations</w:t>
      </w:r>
    </w:p>
    <w:p>
      <w:pPr>
        <w:pStyle w:val="BodyText"/>
        <w:spacing w:line="249" w:lineRule="auto" w:before="44"/>
        <w:ind w:left="720" w:right="9" w:firstLine="288"/>
        <w:jc w:val="both"/>
      </w:pPr>
      <w:r>
        <w:rPr>
          <w:spacing w:val="-4"/>
        </w:rPr>
        <w:t>Regional</w:t>
      </w:r>
      <w:r>
        <w:rPr>
          <w:spacing w:val="-12"/>
        </w:rPr>
        <w:t> </w:t>
      </w:r>
      <w:r>
        <w:rPr>
          <w:spacing w:val="-4"/>
        </w:rPr>
        <w:t>correlations</w:t>
      </w:r>
      <w:r>
        <w:rPr>
          <w:spacing w:val="-11"/>
        </w:rPr>
        <w:t> </w:t>
      </w:r>
      <w:r>
        <w:rPr>
          <w:spacing w:val="-3"/>
        </w:rPr>
        <w:t>have</w:t>
      </w:r>
      <w:r>
        <w:rPr>
          <w:spacing w:val="-12"/>
        </w:rPr>
        <w:t> </w:t>
      </w:r>
      <w:r>
        <w:rPr>
          <w:spacing w:val="-3"/>
        </w:rPr>
        <w:t>been</w:t>
      </w:r>
      <w:r>
        <w:rPr>
          <w:spacing w:val="-11"/>
        </w:rPr>
        <w:t> </w:t>
      </w:r>
      <w:r>
        <w:rPr>
          <w:spacing w:val="-3"/>
        </w:rPr>
        <w:t>made</w:t>
      </w:r>
      <w:r>
        <w:rPr>
          <w:spacing w:val="-11"/>
        </w:rPr>
        <w:t> </w:t>
      </w:r>
      <w:r>
        <w:rPr>
          <w:spacing w:val="-4"/>
        </w:rPr>
        <w:t>between</w:t>
      </w:r>
      <w:r>
        <w:rPr>
          <w:spacing w:val="-12"/>
        </w:rPr>
        <w:t> </w:t>
      </w:r>
      <w:r>
        <w:rPr/>
        <w:t>the</w:t>
      </w:r>
      <w:r>
        <w:rPr>
          <w:spacing w:val="-11"/>
        </w:rPr>
        <w:t> </w:t>
      </w:r>
      <w:r>
        <w:rPr>
          <w:spacing w:val="-3"/>
        </w:rPr>
        <w:t>local</w:t>
      </w:r>
      <w:r>
        <w:rPr>
          <w:spacing w:val="-11"/>
        </w:rPr>
        <w:t> </w:t>
      </w:r>
      <w:r>
        <w:rPr>
          <w:spacing w:val="-3"/>
        </w:rPr>
        <w:t>Idaho </w:t>
      </w:r>
      <w:r>
        <w:rPr/>
        <w:t>vertebrate fauna and other early vertebrate assemblages in </w:t>
      </w:r>
      <w:r>
        <w:rPr>
          <w:spacing w:val="-2"/>
        </w:rPr>
        <w:t>the </w:t>
      </w:r>
      <w:r>
        <w:rPr>
          <w:spacing w:val="-3"/>
        </w:rPr>
        <w:t>western United States </w:t>
      </w:r>
      <w:r>
        <w:rPr/>
        <w:t>and are summarized in </w:t>
      </w:r>
      <w:r>
        <w:rPr>
          <w:spacing w:val="-5"/>
        </w:rPr>
        <w:t>Table </w:t>
      </w:r>
      <w:r>
        <w:rPr/>
        <w:t>1b. For </w:t>
      </w:r>
      <w:r>
        <w:rPr>
          <w:spacing w:val="-2"/>
        </w:rPr>
        <w:t>de- </w:t>
      </w:r>
      <w:r>
        <w:rPr/>
        <w:t>tails on the regional and global correlations involving the</w:t>
      </w:r>
      <w:r>
        <w:rPr>
          <w:spacing w:val="-24"/>
        </w:rPr>
        <w:t> </w:t>
      </w:r>
      <w:r>
        <w:rPr/>
        <w:t>Idaho fauna refer to </w:t>
      </w:r>
      <w:r>
        <w:rPr>
          <w:spacing w:val="-3"/>
        </w:rPr>
        <w:t>Dehler</w:t>
      </w:r>
      <w:r>
        <w:rPr>
          <w:spacing w:val="-8"/>
        </w:rPr>
        <w:t> </w:t>
      </w:r>
      <w:r>
        <w:rPr/>
        <w:t>(1995).</w:t>
      </w:r>
    </w:p>
    <w:p>
      <w:pPr>
        <w:pStyle w:val="BodyText"/>
        <w:spacing w:line="249" w:lineRule="auto" w:before="4"/>
        <w:ind w:left="720" w:right="1" w:firstLine="288"/>
        <w:jc w:val="both"/>
      </w:pPr>
      <w:r>
        <w:rPr>
          <w:spacing w:val="-3"/>
        </w:rPr>
        <w:t>The </w:t>
      </w:r>
      <w:r>
        <w:rPr>
          <w:spacing w:val="-4"/>
        </w:rPr>
        <w:t>Lower Devonian Idaho faunas </w:t>
      </w:r>
      <w:r>
        <w:rPr>
          <w:spacing w:val="-3"/>
        </w:rPr>
        <w:t>only </w:t>
      </w:r>
      <w:r>
        <w:rPr>
          <w:spacing w:val="-4"/>
        </w:rPr>
        <w:t>roughly correlate with </w:t>
      </w:r>
      <w:r>
        <w:rPr/>
        <w:t>other</w:t>
      </w:r>
      <w:r>
        <w:rPr>
          <w:spacing w:val="-13"/>
        </w:rPr>
        <w:t> </w:t>
      </w:r>
      <w:r>
        <w:rPr/>
        <w:t>Lower</w:t>
      </w:r>
      <w:r>
        <w:rPr>
          <w:spacing w:val="-12"/>
        </w:rPr>
        <w:t> </w:t>
      </w:r>
      <w:r>
        <w:rPr/>
        <w:t>Devonian</w:t>
      </w:r>
      <w:r>
        <w:rPr>
          <w:spacing w:val="-13"/>
        </w:rPr>
        <w:t> </w:t>
      </w:r>
      <w:r>
        <w:rPr/>
        <w:t>faunas</w:t>
      </w:r>
      <w:r>
        <w:rPr>
          <w:spacing w:val="-12"/>
        </w:rPr>
        <w:t> </w:t>
      </w:r>
      <w:r>
        <w:rPr/>
        <w:t>in</w:t>
      </w:r>
      <w:r>
        <w:rPr>
          <w:spacing w:val="-13"/>
        </w:rPr>
        <w:t> </w:t>
      </w:r>
      <w:r>
        <w:rPr/>
        <w:t>the</w:t>
      </w:r>
      <w:r>
        <w:rPr>
          <w:spacing w:val="-12"/>
        </w:rPr>
        <w:t> </w:t>
      </w:r>
      <w:r>
        <w:rPr/>
        <w:t>western</w:t>
      </w:r>
      <w:r>
        <w:rPr>
          <w:spacing w:val="-12"/>
        </w:rPr>
        <w:t> </w:t>
      </w:r>
      <w:r>
        <w:rPr/>
        <w:t>Cordillera.</w:t>
      </w:r>
      <w:r>
        <w:rPr>
          <w:spacing w:val="-13"/>
        </w:rPr>
        <w:t> </w:t>
      </w:r>
      <w:r>
        <w:rPr/>
        <w:t>Specifi- </w:t>
      </w:r>
      <w:r>
        <w:rPr>
          <w:spacing w:val="-3"/>
        </w:rPr>
        <w:t>cally, </w:t>
      </w:r>
      <w:r>
        <w:rPr/>
        <w:t>the </w:t>
      </w:r>
      <w:r>
        <w:rPr>
          <w:spacing w:val="-3"/>
        </w:rPr>
        <w:t>Idaho fauna </w:t>
      </w:r>
      <w:r>
        <w:rPr/>
        <w:t>is the </w:t>
      </w:r>
      <w:r>
        <w:rPr>
          <w:spacing w:val="-3"/>
        </w:rPr>
        <w:t>most similar </w:t>
      </w:r>
      <w:r>
        <w:rPr/>
        <w:t>to the </w:t>
      </w:r>
      <w:r>
        <w:rPr>
          <w:spacing w:val="-4"/>
        </w:rPr>
        <w:t>Windmill </w:t>
      </w:r>
      <w:r>
        <w:rPr>
          <w:spacing w:val="-3"/>
        </w:rPr>
        <w:t>Lime- </w:t>
      </w:r>
      <w:r>
        <w:rPr/>
        <w:t>stone</w:t>
      </w:r>
      <w:r>
        <w:rPr>
          <w:spacing w:val="-8"/>
        </w:rPr>
        <w:t> </w:t>
      </w:r>
      <w:r>
        <w:rPr/>
        <w:t>fauna</w:t>
      </w:r>
      <w:r>
        <w:rPr>
          <w:spacing w:val="-7"/>
        </w:rPr>
        <w:t> </w:t>
      </w:r>
      <w:r>
        <w:rPr/>
        <w:t>in</w:t>
      </w:r>
      <w:r>
        <w:rPr>
          <w:spacing w:val="-7"/>
        </w:rPr>
        <w:t> </w:t>
      </w:r>
      <w:r>
        <w:rPr>
          <w:spacing w:val="-3"/>
        </w:rPr>
        <w:t>Nevada,</w:t>
      </w:r>
      <w:r>
        <w:rPr>
          <w:spacing w:val="-8"/>
        </w:rPr>
        <w:t> </w:t>
      </w:r>
      <w:r>
        <w:rPr/>
        <w:t>and</w:t>
      </w:r>
      <w:r>
        <w:rPr>
          <w:spacing w:val="-7"/>
        </w:rPr>
        <w:t> </w:t>
      </w:r>
      <w:r>
        <w:rPr/>
        <w:t>both</w:t>
      </w:r>
      <w:r>
        <w:rPr>
          <w:spacing w:val="-8"/>
        </w:rPr>
        <w:t> </w:t>
      </w:r>
      <w:r>
        <w:rPr/>
        <w:t>are</w:t>
      </w:r>
      <w:r>
        <w:rPr>
          <w:spacing w:val="-7"/>
        </w:rPr>
        <w:t> </w:t>
      </w:r>
      <w:r>
        <w:rPr/>
        <w:t>Lochkovian</w:t>
      </w:r>
      <w:r>
        <w:rPr>
          <w:spacing w:val="-7"/>
        </w:rPr>
        <w:t> </w:t>
      </w:r>
      <w:r>
        <w:rPr>
          <w:spacing w:val="-4"/>
        </w:rPr>
        <w:t>(Table</w:t>
      </w:r>
      <w:r>
        <w:rPr>
          <w:spacing w:val="-7"/>
        </w:rPr>
        <w:t> </w:t>
      </w:r>
      <w:r>
        <w:rPr/>
        <w:t>1b).</w:t>
      </w:r>
      <w:r>
        <w:rPr>
          <w:spacing w:val="-11"/>
        </w:rPr>
        <w:t> </w:t>
      </w:r>
      <w:r>
        <w:rPr/>
        <w:t>The Cottonwood Canyon Formation in </w:t>
      </w:r>
      <w:r>
        <w:rPr>
          <w:spacing w:val="-4"/>
        </w:rPr>
        <w:t>Wyoming </w:t>
      </w:r>
      <w:r>
        <w:rPr/>
        <w:t>contains spores of late</w:t>
      </w:r>
      <w:r>
        <w:rPr>
          <w:spacing w:val="-9"/>
        </w:rPr>
        <w:t> </w:t>
      </w:r>
      <w:r>
        <w:rPr/>
        <w:t>Lochkovian-early</w:t>
      </w:r>
      <w:r>
        <w:rPr>
          <w:spacing w:val="-9"/>
        </w:rPr>
        <w:t> </w:t>
      </w:r>
      <w:r>
        <w:rPr/>
        <w:t>Pragian</w:t>
      </w:r>
      <w:r>
        <w:rPr>
          <w:spacing w:val="-9"/>
        </w:rPr>
        <w:t> </w:t>
      </w:r>
      <w:r>
        <w:rPr/>
        <w:t>age</w:t>
      </w:r>
      <w:r>
        <w:rPr>
          <w:spacing w:val="-9"/>
        </w:rPr>
        <w:t> </w:t>
      </w:r>
      <w:r>
        <w:rPr>
          <w:spacing w:val="-5"/>
        </w:rPr>
        <w:t>(Tanner,</w:t>
      </w:r>
      <w:r>
        <w:rPr>
          <w:spacing w:val="-9"/>
        </w:rPr>
        <w:t> </w:t>
      </w:r>
      <w:r>
        <w:rPr>
          <w:spacing w:val="-3"/>
        </w:rPr>
        <w:t>1983),</w:t>
      </w:r>
      <w:r>
        <w:rPr>
          <w:spacing w:val="-10"/>
        </w:rPr>
        <w:t> </w:t>
      </w:r>
      <w:r>
        <w:rPr>
          <w:spacing w:val="-3"/>
        </w:rPr>
        <w:t>although</w:t>
      </w:r>
      <w:r>
        <w:rPr>
          <w:spacing w:val="-10"/>
        </w:rPr>
        <w:t> </w:t>
      </w:r>
      <w:r>
        <w:rPr/>
        <w:t>only one</w:t>
      </w:r>
      <w:r>
        <w:rPr>
          <w:spacing w:val="-7"/>
        </w:rPr>
        <w:t> </w:t>
      </w:r>
      <w:r>
        <w:rPr/>
        <w:t>vertebrate</w:t>
      </w:r>
      <w:r>
        <w:rPr>
          <w:spacing w:val="-7"/>
        </w:rPr>
        <w:t> </w:t>
      </w:r>
      <w:r>
        <w:rPr/>
        <w:t>species-level</w:t>
      </w:r>
      <w:r>
        <w:rPr>
          <w:spacing w:val="-6"/>
        </w:rPr>
        <w:t> </w:t>
      </w:r>
      <w:r>
        <w:rPr/>
        <w:t>correlation</w:t>
      </w:r>
      <w:r>
        <w:rPr>
          <w:spacing w:val="-7"/>
        </w:rPr>
        <w:t> </w:t>
      </w:r>
      <w:r>
        <w:rPr/>
        <w:t>can</w:t>
      </w:r>
      <w:r>
        <w:rPr>
          <w:spacing w:val="-7"/>
        </w:rPr>
        <w:t> </w:t>
      </w:r>
      <w:r>
        <w:rPr/>
        <w:t>be</w:t>
      </w:r>
      <w:r>
        <w:rPr>
          <w:spacing w:val="-6"/>
        </w:rPr>
        <w:t> </w:t>
      </w:r>
      <w:r>
        <w:rPr/>
        <w:t>made</w:t>
      </w:r>
      <w:r>
        <w:rPr>
          <w:spacing w:val="-8"/>
        </w:rPr>
        <w:t> </w:t>
      </w:r>
      <w:r>
        <w:rPr>
          <w:spacing w:val="-4"/>
        </w:rPr>
        <w:t>(Table</w:t>
      </w:r>
      <w:r>
        <w:rPr>
          <w:spacing w:val="-7"/>
        </w:rPr>
        <w:t> </w:t>
      </w:r>
      <w:r>
        <w:rPr/>
        <w:t>1b). All other vertebrate assemblages, including the Beartooth Butte Formation</w:t>
      </w:r>
      <w:r>
        <w:rPr>
          <w:spacing w:val="-7"/>
        </w:rPr>
        <w:t> </w:t>
      </w:r>
      <w:r>
        <w:rPr/>
        <w:t>at</w:t>
      </w:r>
      <w:r>
        <w:rPr>
          <w:spacing w:val="-6"/>
        </w:rPr>
        <w:t> </w:t>
      </w:r>
      <w:r>
        <w:rPr/>
        <w:t>the</w:t>
      </w:r>
      <w:r>
        <w:rPr>
          <w:spacing w:val="-6"/>
        </w:rPr>
        <w:t> </w:t>
      </w:r>
      <w:r>
        <w:rPr/>
        <w:t>type</w:t>
      </w:r>
      <w:r>
        <w:rPr>
          <w:spacing w:val="-6"/>
        </w:rPr>
        <w:t> </w:t>
      </w:r>
      <w:r>
        <w:rPr/>
        <w:t>locality</w:t>
      </w:r>
      <w:r>
        <w:rPr>
          <w:spacing w:val="-6"/>
        </w:rPr>
        <w:t> </w:t>
      </w:r>
      <w:r>
        <w:rPr/>
        <w:t>in</w:t>
      </w:r>
      <w:r>
        <w:rPr>
          <w:spacing w:val="-10"/>
        </w:rPr>
        <w:t> </w:t>
      </w:r>
      <w:r>
        <w:rPr>
          <w:spacing w:val="-4"/>
        </w:rPr>
        <w:t>Wyoming,</w:t>
      </w:r>
      <w:r>
        <w:rPr>
          <w:spacing w:val="-6"/>
        </w:rPr>
        <w:t> </w:t>
      </w:r>
      <w:r>
        <w:rPr/>
        <w:t>can</w:t>
      </w:r>
      <w:r>
        <w:rPr>
          <w:spacing w:val="-6"/>
        </w:rPr>
        <w:t> </w:t>
      </w:r>
      <w:r>
        <w:rPr/>
        <w:t>be</w:t>
      </w:r>
      <w:r>
        <w:rPr>
          <w:spacing w:val="-6"/>
        </w:rPr>
        <w:t> </w:t>
      </w:r>
      <w:r>
        <w:rPr>
          <w:spacing w:val="-2"/>
        </w:rPr>
        <w:t>demonstrated </w:t>
      </w:r>
      <w:r>
        <w:rPr/>
        <w:t>to be Emsian based on conodonts, spores, or confident species- level vertebrate correlations </w:t>
      </w:r>
      <w:r>
        <w:rPr>
          <w:spacing w:val="-4"/>
        </w:rPr>
        <w:t>(Table </w:t>
      </w:r>
      <w:r>
        <w:rPr/>
        <w:t>1b; </w:t>
      </w:r>
      <w:r>
        <w:rPr>
          <w:spacing w:val="-3"/>
        </w:rPr>
        <w:t>Dehler, </w:t>
      </w:r>
      <w:r>
        <w:rPr/>
        <w:t>1995 and refer- ences</w:t>
      </w:r>
      <w:r>
        <w:rPr>
          <w:spacing w:val="-11"/>
        </w:rPr>
        <w:t> </w:t>
      </w:r>
      <w:r>
        <w:rPr/>
        <w:t>therein).</w:t>
      </w:r>
    </w:p>
    <w:p>
      <w:pPr>
        <w:pStyle w:val="BodyText"/>
        <w:spacing w:line="249" w:lineRule="auto" w:before="10"/>
        <w:ind w:left="720" w:right="1" w:firstLine="288"/>
        <w:jc w:val="both"/>
      </w:pPr>
      <w:r>
        <w:rPr/>
        <w:t>The</w:t>
      </w:r>
      <w:r>
        <w:rPr>
          <w:spacing w:val="-5"/>
        </w:rPr>
        <w:t> </w:t>
      </w:r>
      <w:r>
        <w:rPr/>
        <w:t>lack</w:t>
      </w:r>
      <w:r>
        <w:rPr>
          <w:spacing w:val="-5"/>
        </w:rPr>
        <w:t> </w:t>
      </w:r>
      <w:r>
        <w:rPr/>
        <w:t>of</w:t>
      </w:r>
      <w:r>
        <w:rPr>
          <w:spacing w:val="-4"/>
        </w:rPr>
        <w:t> </w:t>
      </w:r>
      <w:r>
        <w:rPr/>
        <w:t>specific</w:t>
      </w:r>
      <w:r>
        <w:rPr>
          <w:spacing w:val="-5"/>
        </w:rPr>
        <w:t> </w:t>
      </w:r>
      <w:r>
        <w:rPr/>
        <w:t>similarities</w:t>
      </w:r>
      <w:r>
        <w:rPr>
          <w:spacing w:val="-5"/>
        </w:rPr>
        <w:t> </w:t>
      </w:r>
      <w:r>
        <w:rPr/>
        <w:t>is</w:t>
      </w:r>
      <w:r>
        <w:rPr>
          <w:spacing w:val="-5"/>
        </w:rPr>
        <w:t> </w:t>
      </w:r>
      <w:r>
        <w:rPr/>
        <w:t>typical</w:t>
      </w:r>
      <w:r>
        <w:rPr>
          <w:spacing w:val="-4"/>
        </w:rPr>
        <w:t> </w:t>
      </w:r>
      <w:r>
        <w:rPr/>
        <w:t>of</w:t>
      </w:r>
      <w:r>
        <w:rPr>
          <w:spacing w:val="-5"/>
        </w:rPr>
        <w:t> </w:t>
      </w:r>
      <w:r>
        <w:rPr/>
        <w:t>early</w:t>
      </w:r>
      <w:r>
        <w:rPr>
          <w:spacing w:val="-5"/>
        </w:rPr>
        <w:t> </w:t>
      </w:r>
      <w:r>
        <w:rPr/>
        <w:t>vertebrate faunal </w:t>
      </w:r>
      <w:r>
        <w:rPr>
          <w:spacing w:val="-3"/>
        </w:rPr>
        <w:t>correlations </w:t>
      </w:r>
      <w:r>
        <w:rPr/>
        <w:t>and is </w:t>
      </w:r>
      <w:r>
        <w:rPr>
          <w:spacing w:val="-3"/>
        </w:rPr>
        <w:t>attributed </w:t>
      </w:r>
      <w:r>
        <w:rPr/>
        <w:t>to the </w:t>
      </w:r>
      <w:r>
        <w:rPr>
          <w:spacing w:val="-3"/>
        </w:rPr>
        <w:t>endemic nature </w:t>
      </w:r>
      <w:r>
        <w:rPr>
          <w:spacing w:val="-2"/>
        </w:rPr>
        <w:t>and </w:t>
      </w:r>
      <w:r>
        <w:rPr/>
        <w:t>age</w:t>
      </w:r>
      <w:r>
        <w:rPr>
          <w:spacing w:val="-7"/>
        </w:rPr>
        <w:t> </w:t>
      </w:r>
      <w:r>
        <w:rPr/>
        <w:t>of</w:t>
      </w:r>
      <w:r>
        <w:rPr>
          <w:spacing w:val="-6"/>
        </w:rPr>
        <w:t> </w:t>
      </w:r>
      <w:r>
        <w:rPr/>
        <w:t>each</w:t>
      </w:r>
      <w:r>
        <w:rPr>
          <w:spacing w:val="-7"/>
        </w:rPr>
        <w:t> </w:t>
      </w:r>
      <w:r>
        <w:rPr/>
        <w:t>geographically</w:t>
      </w:r>
      <w:r>
        <w:rPr>
          <w:spacing w:val="-6"/>
        </w:rPr>
        <w:t> </w:t>
      </w:r>
      <w:r>
        <w:rPr/>
        <w:t>distinct</w:t>
      </w:r>
      <w:r>
        <w:rPr>
          <w:spacing w:val="-7"/>
        </w:rPr>
        <w:t> </w:t>
      </w:r>
      <w:r>
        <w:rPr/>
        <w:t>assemblage.</w:t>
      </w:r>
      <w:r>
        <w:rPr>
          <w:spacing w:val="-6"/>
        </w:rPr>
        <w:t> </w:t>
      </w:r>
      <w:r>
        <w:rPr/>
        <w:t>The</w:t>
      </w:r>
      <w:r>
        <w:rPr>
          <w:spacing w:val="-7"/>
        </w:rPr>
        <w:t> </w:t>
      </w:r>
      <w:r>
        <w:rPr/>
        <w:t>Lower</w:t>
      </w:r>
      <w:r>
        <w:rPr>
          <w:spacing w:val="-6"/>
        </w:rPr>
        <w:t> </w:t>
      </w:r>
      <w:r>
        <w:rPr/>
        <w:t>De- </w:t>
      </w:r>
      <w:r>
        <w:rPr>
          <w:spacing w:val="5"/>
        </w:rPr>
        <w:t>vonian </w:t>
      </w:r>
      <w:r>
        <w:rPr>
          <w:spacing w:val="4"/>
        </w:rPr>
        <w:t>Idaho fauna </w:t>
      </w:r>
      <w:r>
        <w:rPr>
          <w:spacing w:val="5"/>
        </w:rPr>
        <w:t>contains </w:t>
      </w:r>
      <w:r>
        <w:rPr/>
        <w:t>a </w:t>
      </w:r>
      <w:r>
        <w:rPr>
          <w:spacing w:val="5"/>
        </w:rPr>
        <w:t>unique microfauna, </w:t>
      </w:r>
      <w:r>
        <w:rPr>
          <w:spacing w:val="6"/>
        </w:rPr>
        <w:t>lacks</w:t>
      </w:r>
      <w:r>
        <w:rPr>
          <w:spacing w:val="62"/>
        </w:rPr>
        <w:t> </w:t>
      </w:r>
      <w:r>
        <w:rPr/>
        <w:t>macrovertebrate </w:t>
      </w:r>
      <w:r>
        <w:rPr>
          <w:spacing w:val="-4"/>
        </w:rPr>
        <w:t>diversity, </w:t>
      </w:r>
      <w:r>
        <w:rPr/>
        <w:t>and is Lochkovian in age. This </w:t>
      </w:r>
      <w:r>
        <w:rPr>
          <w:spacing w:val="-3"/>
        </w:rPr>
        <w:t>older, </w:t>
      </w:r>
      <w:r>
        <w:rPr/>
        <w:t>provincial</w:t>
      </w:r>
      <w:r>
        <w:rPr>
          <w:spacing w:val="-6"/>
        </w:rPr>
        <w:t> </w:t>
      </w:r>
      <w:r>
        <w:rPr/>
        <w:t>fauna</w:t>
      </w:r>
      <w:r>
        <w:rPr>
          <w:spacing w:val="-4"/>
        </w:rPr>
        <w:t> </w:t>
      </w:r>
      <w:r>
        <w:rPr/>
        <w:t>may</w:t>
      </w:r>
      <w:r>
        <w:rPr>
          <w:spacing w:val="-5"/>
        </w:rPr>
        <w:t> </w:t>
      </w:r>
      <w:r>
        <w:rPr/>
        <w:t>have</w:t>
      </w:r>
      <w:r>
        <w:rPr>
          <w:spacing w:val="-5"/>
        </w:rPr>
        <w:t> </w:t>
      </w:r>
      <w:r>
        <w:rPr/>
        <w:t>evolved</w:t>
      </w:r>
      <w:r>
        <w:rPr>
          <w:spacing w:val="-5"/>
        </w:rPr>
        <w:t> </w:t>
      </w:r>
      <w:r>
        <w:rPr/>
        <w:t>in</w:t>
      </w:r>
      <w:r>
        <w:rPr>
          <w:spacing w:val="-5"/>
        </w:rPr>
        <w:t> </w:t>
      </w:r>
      <w:r>
        <w:rPr/>
        <w:t>a</w:t>
      </w:r>
      <w:r>
        <w:rPr>
          <w:spacing w:val="-5"/>
        </w:rPr>
        <w:t> </w:t>
      </w:r>
      <w:r>
        <w:rPr/>
        <w:t>semi-isolated</w:t>
      </w:r>
      <w:r>
        <w:rPr>
          <w:spacing w:val="-4"/>
        </w:rPr>
        <w:t> </w:t>
      </w:r>
      <w:r>
        <w:rPr/>
        <w:t>basin</w:t>
      </w:r>
      <w:r>
        <w:rPr>
          <w:spacing w:val="-5"/>
        </w:rPr>
        <w:t> </w:t>
      </w:r>
      <w:r>
        <w:rPr/>
        <w:t>that inhibited</w:t>
      </w:r>
      <w:r>
        <w:rPr>
          <w:spacing w:val="-5"/>
        </w:rPr>
        <w:t> </w:t>
      </w:r>
      <w:r>
        <w:rPr/>
        <w:t>its</w:t>
      </w:r>
      <w:r>
        <w:rPr>
          <w:spacing w:val="-5"/>
        </w:rPr>
        <w:t> </w:t>
      </w:r>
      <w:r>
        <w:rPr/>
        <w:t>geographic</w:t>
      </w:r>
      <w:r>
        <w:rPr>
          <w:spacing w:val="-4"/>
        </w:rPr>
        <w:t> </w:t>
      </w:r>
      <w:r>
        <w:rPr/>
        <w:t>range</w:t>
      </w:r>
      <w:r>
        <w:rPr>
          <w:spacing w:val="-5"/>
        </w:rPr>
        <w:t> </w:t>
      </w:r>
      <w:r>
        <w:rPr/>
        <w:t>and</w:t>
      </w:r>
      <w:r>
        <w:rPr>
          <w:spacing w:val="-4"/>
        </w:rPr>
        <w:t> </w:t>
      </w:r>
      <w:r>
        <w:rPr>
          <w:spacing w:val="-3"/>
        </w:rPr>
        <w:t>biodiversity.</w:t>
      </w:r>
      <w:r>
        <w:rPr>
          <w:spacing w:val="-12"/>
        </w:rPr>
        <w:t> </w:t>
      </w:r>
      <w:r>
        <w:rPr/>
        <w:t>The</w:t>
      </w:r>
      <w:r>
        <w:rPr>
          <w:spacing w:val="-4"/>
        </w:rPr>
        <w:t> </w:t>
      </w:r>
      <w:r>
        <w:rPr/>
        <w:t>Idaho</w:t>
      </w:r>
      <w:r>
        <w:rPr>
          <w:spacing w:val="-5"/>
        </w:rPr>
        <w:t> </w:t>
      </w:r>
      <w:r>
        <w:rPr/>
        <w:t>fauna may</w:t>
      </w:r>
      <w:r>
        <w:rPr>
          <w:spacing w:val="-19"/>
        </w:rPr>
        <w:t> </w:t>
      </w:r>
      <w:r>
        <w:rPr/>
        <w:t>lack</w:t>
      </w:r>
      <w:r>
        <w:rPr>
          <w:spacing w:val="-18"/>
        </w:rPr>
        <w:t> </w:t>
      </w:r>
      <w:r>
        <w:rPr/>
        <w:t>diversity</w:t>
      </w:r>
      <w:r>
        <w:rPr>
          <w:spacing w:val="-18"/>
        </w:rPr>
        <w:t> </w:t>
      </w:r>
      <w:r>
        <w:rPr/>
        <w:t>because</w:t>
      </w:r>
      <w:r>
        <w:rPr>
          <w:spacing w:val="-18"/>
        </w:rPr>
        <w:t> </w:t>
      </w:r>
      <w:r>
        <w:rPr/>
        <w:t>it</w:t>
      </w:r>
      <w:r>
        <w:rPr>
          <w:spacing w:val="-18"/>
        </w:rPr>
        <w:t> </w:t>
      </w:r>
      <w:r>
        <w:rPr/>
        <w:t>was</w:t>
      </w:r>
      <w:r>
        <w:rPr>
          <w:spacing w:val="-19"/>
        </w:rPr>
        <w:t> </w:t>
      </w:r>
      <w:r>
        <w:rPr/>
        <w:t>a</w:t>
      </w:r>
      <w:r>
        <w:rPr>
          <w:spacing w:val="-18"/>
        </w:rPr>
        <w:t> </w:t>
      </w:r>
      <w:r>
        <w:rPr/>
        <w:t>more</w:t>
      </w:r>
      <w:r>
        <w:rPr>
          <w:spacing w:val="-19"/>
        </w:rPr>
        <w:t> </w:t>
      </w:r>
      <w:r>
        <w:rPr/>
        <w:t>primitive</w:t>
      </w:r>
      <w:r>
        <w:rPr>
          <w:spacing w:val="-18"/>
        </w:rPr>
        <w:t> </w:t>
      </w:r>
      <w:r>
        <w:rPr/>
        <w:t>group</w:t>
      </w:r>
      <w:r>
        <w:rPr>
          <w:spacing w:val="-18"/>
        </w:rPr>
        <w:t> </w:t>
      </w:r>
      <w:r>
        <w:rPr/>
        <w:t>of</w:t>
      </w:r>
      <w:r>
        <w:rPr>
          <w:spacing w:val="-18"/>
        </w:rPr>
        <w:t> </w:t>
      </w:r>
      <w:r>
        <w:rPr/>
        <w:t>early vertebrates as compared to the more diverse descendant </w:t>
      </w:r>
      <w:r>
        <w:rPr>
          <w:spacing w:val="-2"/>
        </w:rPr>
        <w:t>faunas </w:t>
      </w:r>
      <w:r>
        <w:rPr/>
        <w:t>of the late </w:t>
      </w:r>
      <w:r>
        <w:rPr>
          <w:spacing w:val="-3"/>
        </w:rPr>
        <w:t>Lochkovian-Pragian </w:t>
      </w:r>
      <w:r>
        <w:rPr/>
        <w:t>and</w:t>
      </w:r>
      <w:r>
        <w:rPr>
          <w:spacing w:val="-27"/>
        </w:rPr>
        <w:t> </w:t>
      </w:r>
      <w:r>
        <w:rPr/>
        <w:t>Emsian.</w:t>
      </w:r>
    </w:p>
    <w:p>
      <w:pPr>
        <w:pStyle w:val="BodyText"/>
        <w:spacing w:before="2"/>
        <w:rPr>
          <w:sz w:val="21"/>
        </w:rPr>
      </w:pPr>
    </w:p>
    <w:p>
      <w:pPr>
        <w:pStyle w:val="Heading4"/>
        <w:spacing w:line="249" w:lineRule="auto"/>
        <w:ind w:left="720" w:right="63"/>
        <w:jc w:val="left"/>
      </w:pPr>
      <w:r>
        <w:rPr/>
        <w:t>Lithostratigraphy of Lower Devonian Beartooth Butte Formation and Associated Strata (including Carey Dolomite)</w:t>
      </w:r>
    </w:p>
    <w:p>
      <w:pPr>
        <w:pStyle w:val="BodyText"/>
        <w:spacing w:line="249" w:lineRule="auto" w:before="36"/>
        <w:ind w:left="720" w:right="14" w:firstLine="288"/>
        <w:jc w:val="both"/>
      </w:pPr>
      <w:r>
        <w:rPr>
          <w:spacing w:val="-3"/>
        </w:rPr>
        <w:t>Dolomite, </w:t>
      </w:r>
      <w:r>
        <w:rPr/>
        <w:t>sandstone and </w:t>
      </w:r>
      <w:r>
        <w:rPr>
          <w:spacing w:val="-3"/>
        </w:rPr>
        <w:t>quartzite, </w:t>
      </w:r>
      <w:r>
        <w:rPr/>
        <w:t>and </w:t>
      </w:r>
      <w:r>
        <w:rPr>
          <w:spacing w:val="-3"/>
        </w:rPr>
        <w:t>mixed dolomite </w:t>
      </w:r>
      <w:r>
        <w:rPr>
          <w:spacing w:val="-2"/>
        </w:rPr>
        <w:t>and </w:t>
      </w:r>
      <w:r>
        <w:rPr/>
        <w:t>siliciclastic lithofacies, representing paleovalley fill and associ- </w:t>
      </w:r>
      <w:r>
        <w:rPr>
          <w:spacing w:val="-4"/>
        </w:rPr>
        <w:t>ated </w:t>
      </w:r>
      <w:r>
        <w:rPr>
          <w:spacing w:val="-5"/>
        </w:rPr>
        <w:t>marginal-marine </w:t>
      </w:r>
      <w:r>
        <w:rPr/>
        <w:t>to </w:t>
      </w:r>
      <w:r>
        <w:rPr>
          <w:spacing w:val="-4"/>
        </w:rPr>
        <w:t>shallow-marine </w:t>
      </w:r>
      <w:r>
        <w:rPr>
          <w:spacing w:val="-5"/>
        </w:rPr>
        <w:t>paleoenvironments, </w:t>
      </w:r>
      <w:r>
        <w:rPr>
          <w:spacing w:val="-4"/>
        </w:rPr>
        <w:t>have </w:t>
      </w:r>
      <w:r>
        <w:rPr/>
        <w:t>been described at 8 </w:t>
      </w:r>
      <w:r>
        <w:rPr>
          <w:spacing w:val="-3"/>
        </w:rPr>
        <w:t>measured </w:t>
      </w:r>
      <w:r>
        <w:rPr/>
        <w:t>sections and are summarized in</w:t>
      </w:r>
    </w:p>
    <w:p>
      <w:pPr>
        <w:pStyle w:val="BodyText"/>
        <w:spacing w:line="249" w:lineRule="auto" w:before="96"/>
        <w:ind w:left="396" w:right="897"/>
        <w:jc w:val="both"/>
      </w:pPr>
      <w:r>
        <w:rPr/>
        <w:br w:type="column"/>
      </w:r>
      <w:r>
        <w:rPr>
          <w:spacing w:val="-5"/>
        </w:rPr>
        <w:t>Table </w:t>
      </w:r>
      <w:r>
        <w:rPr/>
        <w:t>2a (Fig. 1). For more detailed descriptions of lithofacies refer</w:t>
      </w:r>
      <w:r>
        <w:rPr>
          <w:spacing w:val="-7"/>
        </w:rPr>
        <w:t> </w:t>
      </w:r>
      <w:r>
        <w:rPr/>
        <w:t>to</w:t>
      </w:r>
      <w:r>
        <w:rPr>
          <w:spacing w:val="-6"/>
        </w:rPr>
        <w:t> </w:t>
      </w:r>
      <w:r>
        <w:rPr>
          <w:spacing w:val="-3"/>
        </w:rPr>
        <w:t>Dehler</w:t>
      </w:r>
      <w:r>
        <w:rPr>
          <w:spacing w:val="-7"/>
        </w:rPr>
        <w:t> </w:t>
      </w:r>
      <w:r>
        <w:rPr/>
        <w:t>(1995)</w:t>
      </w:r>
      <w:r>
        <w:rPr>
          <w:spacing w:val="-6"/>
        </w:rPr>
        <w:t> </w:t>
      </w:r>
      <w:r>
        <w:rPr/>
        <w:t>and</w:t>
      </w:r>
      <w:r>
        <w:rPr>
          <w:spacing w:val="-7"/>
        </w:rPr>
        <w:t> </w:t>
      </w:r>
      <w:r>
        <w:rPr>
          <w:spacing w:val="-3"/>
        </w:rPr>
        <w:t>Grader</w:t>
      </w:r>
      <w:r>
        <w:rPr>
          <w:spacing w:val="-7"/>
        </w:rPr>
        <w:t> </w:t>
      </w:r>
      <w:r>
        <w:rPr/>
        <w:t>(1998).</w:t>
      </w:r>
      <w:r>
        <w:rPr>
          <w:spacing w:val="-6"/>
        </w:rPr>
        <w:t> </w:t>
      </w:r>
      <w:r>
        <w:rPr/>
        <w:t>Six</w:t>
      </w:r>
      <w:r>
        <w:rPr>
          <w:spacing w:val="-7"/>
        </w:rPr>
        <w:t> </w:t>
      </w:r>
      <w:r>
        <w:rPr/>
        <w:t>of</w:t>
      </w:r>
      <w:r>
        <w:rPr>
          <w:spacing w:val="-7"/>
        </w:rPr>
        <w:t> </w:t>
      </w:r>
      <w:r>
        <w:rPr/>
        <w:t>these</w:t>
      </w:r>
      <w:r>
        <w:rPr>
          <w:spacing w:val="-6"/>
        </w:rPr>
        <w:t> </w:t>
      </w:r>
      <w:r>
        <w:rPr/>
        <w:t>measured sections lie in an east-west transect from the Spring Mountain Canyon </w:t>
      </w:r>
      <w:r>
        <w:rPr>
          <w:spacing w:val="-3"/>
        </w:rPr>
        <w:t>locality, </w:t>
      </w:r>
      <w:r>
        <w:rPr/>
        <w:t>Lemhi Range to the Bradshaw Basin and Spar </w:t>
      </w:r>
      <w:r>
        <w:rPr>
          <w:spacing w:val="-3"/>
        </w:rPr>
        <w:t>Canyon localities, Bayhorse area representing </w:t>
      </w:r>
      <w:r>
        <w:rPr/>
        <w:t>the </w:t>
      </w:r>
      <w:r>
        <w:rPr>
          <w:spacing w:val="-3"/>
        </w:rPr>
        <w:t>transition </w:t>
      </w:r>
      <w:r>
        <w:rPr/>
        <w:t>from paleovalley to restricted-shelf strata, respectively (Figs. 1 &amp; 4). Lithofacies were grouped into five lithofacies associations for lithostratigraphic and sequence stratigraphic </w:t>
      </w:r>
      <w:r>
        <w:rPr>
          <w:spacing w:val="-3"/>
        </w:rPr>
        <w:t>correlations </w:t>
      </w:r>
      <w:r>
        <w:rPr/>
        <w:t>(Table 2a,</w:t>
      </w:r>
      <w:r>
        <w:rPr>
          <w:spacing w:val="-15"/>
        </w:rPr>
        <w:t> </w:t>
      </w:r>
      <w:r>
        <w:rPr/>
        <w:t>Figs.</w:t>
      </w:r>
      <w:r>
        <w:rPr>
          <w:spacing w:val="-14"/>
        </w:rPr>
        <w:t> </w:t>
      </w:r>
      <w:r>
        <w:rPr/>
        <w:t>4</w:t>
      </w:r>
      <w:r>
        <w:rPr>
          <w:spacing w:val="-15"/>
        </w:rPr>
        <w:t> </w:t>
      </w:r>
      <w:r>
        <w:rPr/>
        <w:t>&amp;</w:t>
      </w:r>
      <w:r>
        <w:rPr>
          <w:spacing w:val="-14"/>
        </w:rPr>
        <w:t> </w:t>
      </w:r>
      <w:r>
        <w:rPr/>
        <w:t>7,</w:t>
      </w:r>
      <w:r>
        <w:rPr>
          <w:spacing w:val="-14"/>
        </w:rPr>
        <w:t> </w:t>
      </w:r>
      <w:r>
        <w:rPr/>
        <w:t>see</w:t>
      </w:r>
      <w:r>
        <w:rPr>
          <w:spacing w:val="-14"/>
        </w:rPr>
        <w:t> </w:t>
      </w:r>
      <w:r>
        <w:rPr/>
        <w:t>below).</w:t>
      </w:r>
      <w:r>
        <w:rPr>
          <w:spacing w:val="-18"/>
        </w:rPr>
        <w:t> </w:t>
      </w:r>
      <w:r>
        <w:rPr>
          <w:spacing w:val="-7"/>
        </w:rPr>
        <w:t>Two</w:t>
      </w:r>
      <w:r>
        <w:rPr>
          <w:spacing w:val="-14"/>
        </w:rPr>
        <w:t> </w:t>
      </w:r>
      <w:r>
        <w:rPr/>
        <w:t>additional</w:t>
      </w:r>
      <w:r>
        <w:rPr>
          <w:spacing w:val="-15"/>
        </w:rPr>
        <w:t> </w:t>
      </w:r>
      <w:r>
        <w:rPr/>
        <w:t>stratigraphic</w:t>
      </w:r>
      <w:r>
        <w:rPr>
          <w:spacing w:val="-13"/>
        </w:rPr>
        <w:t> </w:t>
      </w:r>
      <w:r>
        <w:rPr/>
        <w:t>sections were measured at Hawley </w:t>
      </w:r>
      <w:r>
        <w:rPr>
          <w:spacing w:val="-3"/>
        </w:rPr>
        <w:t>Mountain </w:t>
      </w:r>
      <w:r>
        <w:rPr/>
        <w:t>and Badger Creek (Fig. </w:t>
      </w:r>
      <w:r>
        <w:rPr>
          <w:spacing w:val="-2"/>
        </w:rPr>
        <w:t>1), </w:t>
      </w:r>
      <w:r>
        <w:rPr/>
        <w:t>and</w:t>
      </w:r>
      <w:r>
        <w:rPr>
          <w:spacing w:val="-9"/>
        </w:rPr>
        <w:t> </w:t>
      </w:r>
      <w:r>
        <w:rPr/>
        <w:t>are</w:t>
      </w:r>
      <w:r>
        <w:rPr>
          <w:spacing w:val="-9"/>
        </w:rPr>
        <w:t> </w:t>
      </w:r>
      <w:r>
        <w:rPr>
          <w:spacing w:val="-3"/>
        </w:rPr>
        <w:t>briefly</w:t>
      </w:r>
      <w:r>
        <w:rPr>
          <w:spacing w:val="-8"/>
        </w:rPr>
        <w:t> </w:t>
      </w:r>
      <w:r>
        <w:rPr>
          <w:spacing w:val="-3"/>
        </w:rPr>
        <w:t>discussed</w:t>
      </w:r>
      <w:r>
        <w:rPr>
          <w:spacing w:val="-9"/>
        </w:rPr>
        <w:t> </w:t>
      </w:r>
      <w:r>
        <w:rPr/>
        <w:t>and</w:t>
      </w:r>
      <w:r>
        <w:rPr>
          <w:spacing w:val="-8"/>
        </w:rPr>
        <w:t> </w:t>
      </w:r>
      <w:r>
        <w:rPr/>
        <w:t>summarized</w:t>
      </w:r>
      <w:r>
        <w:rPr>
          <w:spacing w:val="-9"/>
        </w:rPr>
        <w:t> </w:t>
      </w:r>
      <w:r>
        <w:rPr/>
        <w:t>in</w:t>
      </w:r>
      <w:r>
        <w:rPr>
          <w:spacing w:val="-8"/>
        </w:rPr>
        <w:t> </w:t>
      </w:r>
      <w:r>
        <w:rPr/>
        <w:t>their</w:t>
      </w:r>
      <w:r>
        <w:rPr>
          <w:spacing w:val="-9"/>
        </w:rPr>
        <w:t> </w:t>
      </w:r>
      <w:r>
        <w:rPr/>
        <w:t>relationship</w:t>
      </w:r>
      <w:r>
        <w:rPr>
          <w:spacing w:val="-8"/>
        </w:rPr>
        <w:t> </w:t>
      </w:r>
      <w:r>
        <w:rPr/>
        <w:t>to </w:t>
      </w:r>
      <w:r>
        <w:rPr>
          <w:spacing w:val="-4"/>
        </w:rPr>
        <w:t>the</w:t>
      </w:r>
      <w:r>
        <w:rPr>
          <w:spacing w:val="-13"/>
        </w:rPr>
        <w:t> </w:t>
      </w:r>
      <w:r>
        <w:rPr>
          <w:spacing w:val="-5"/>
        </w:rPr>
        <w:t>Banded</w:t>
      </w:r>
      <w:r>
        <w:rPr>
          <w:spacing w:val="-14"/>
        </w:rPr>
        <w:t> </w:t>
      </w:r>
      <w:r>
        <w:rPr>
          <w:spacing w:val="-5"/>
        </w:rPr>
        <w:t>Dolomite</w:t>
      </w:r>
      <w:r>
        <w:rPr>
          <w:spacing w:val="-14"/>
        </w:rPr>
        <w:t> </w:t>
      </w:r>
      <w:r>
        <w:rPr>
          <w:spacing w:val="-4"/>
        </w:rPr>
        <w:t>(D1</w:t>
      </w:r>
      <w:r>
        <w:rPr>
          <w:spacing w:val="-13"/>
        </w:rPr>
        <w:t> </w:t>
      </w:r>
      <w:r>
        <w:rPr>
          <w:spacing w:val="-4"/>
        </w:rPr>
        <w:t>and</w:t>
      </w:r>
      <w:r>
        <w:rPr>
          <w:spacing w:val="-13"/>
        </w:rPr>
        <w:t> </w:t>
      </w:r>
      <w:r>
        <w:rPr>
          <w:spacing w:val="-3"/>
        </w:rPr>
        <w:t>D2</w:t>
      </w:r>
      <w:r>
        <w:rPr>
          <w:spacing w:val="-14"/>
        </w:rPr>
        <w:t> </w:t>
      </w:r>
      <w:r>
        <w:rPr>
          <w:spacing w:val="-5"/>
        </w:rPr>
        <w:t>members,</w:t>
      </w:r>
      <w:r>
        <w:rPr>
          <w:spacing w:val="-14"/>
        </w:rPr>
        <w:t> </w:t>
      </w:r>
      <w:r>
        <w:rPr>
          <w:spacing w:val="-4"/>
        </w:rPr>
        <w:t>Fig.</w:t>
      </w:r>
      <w:r>
        <w:rPr>
          <w:spacing w:val="-14"/>
        </w:rPr>
        <w:t> </w:t>
      </w:r>
      <w:r>
        <w:rPr>
          <w:spacing w:val="-3"/>
        </w:rPr>
        <w:t>9)</w:t>
      </w:r>
      <w:r>
        <w:rPr>
          <w:spacing w:val="-13"/>
        </w:rPr>
        <w:t> </w:t>
      </w:r>
      <w:r>
        <w:rPr>
          <w:spacing w:val="-3"/>
        </w:rPr>
        <w:t>of</w:t>
      </w:r>
      <w:r>
        <w:rPr>
          <w:spacing w:val="-13"/>
        </w:rPr>
        <w:t> </w:t>
      </w:r>
      <w:r>
        <w:rPr>
          <w:spacing w:val="-4"/>
        </w:rPr>
        <w:t>the</w:t>
      </w:r>
      <w:r>
        <w:rPr>
          <w:spacing w:val="-13"/>
        </w:rPr>
        <w:t> </w:t>
      </w:r>
      <w:r>
        <w:rPr>
          <w:spacing w:val="-6"/>
        </w:rPr>
        <w:t>Jefferson </w:t>
      </w:r>
      <w:r>
        <w:rPr/>
        <w:t>Formation in Fig. 5. These localities are of special interest </w:t>
      </w:r>
      <w:r>
        <w:rPr>
          <w:spacing w:val="-2"/>
        </w:rPr>
        <w:t>be- </w:t>
      </w:r>
      <w:r>
        <w:rPr/>
        <w:t>cause evidence of non-marine deposition has enhanced our </w:t>
      </w:r>
      <w:r>
        <w:rPr>
          <w:spacing w:val="-2"/>
        </w:rPr>
        <w:t>un- </w:t>
      </w:r>
      <w:r>
        <w:rPr/>
        <w:t>derstanding of regional paleogeography (Fig.</w:t>
      </w:r>
      <w:r>
        <w:rPr>
          <w:spacing w:val="-29"/>
        </w:rPr>
        <w:t> </w:t>
      </w:r>
      <w:r>
        <w:rPr>
          <w:spacing w:val="-2"/>
        </w:rPr>
        <w:t>6).</w:t>
      </w:r>
    </w:p>
    <w:p>
      <w:pPr>
        <w:pStyle w:val="BodyText"/>
        <w:spacing w:before="7"/>
        <w:rPr>
          <w:sz w:val="21"/>
        </w:rPr>
      </w:pPr>
    </w:p>
    <w:p>
      <w:pPr>
        <w:pStyle w:val="Heading5"/>
        <w:spacing w:line="249" w:lineRule="auto"/>
        <w:ind w:left="396" w:right="1373"/>
      </w:pPr>
      <w:r>
        <w:rPr>
          <w:i/>
        </w:rPr>
        <w:t>Hawley Mountain and Badger </w:t>
      </w:r>
      <w:r>
        <w:rPr>
          <w:i/>
          <w:spacing w:val="-3"/>
        </w:rPr>
        <w:t>Creek </w:t>
      </w:r>
      <w:r>
        <w:rPr>
          <w:i/>
        </w:rPr>
        <w:t>Deposits</w:t>
      </w:r>
      <w:r>
        <w:rPr>
          <w:i/>
          <w:spacing w:val="-28"/>
        </w:rPr>
        <w:t> </w:t>
      </w:r>
      <w:r>
        <w:rPr>
          <w:i/>
        </w:rPr>
        <w:t>(local </w:t>
      </w:r>
      <w:r>
        <w:rPr/>
        <w:t>non-marine and </w:t>
      </w:r>
      <w:r>
        <w:rPr>
          <w:spacing w:val="-3"/>
        </w:rPr>
        <w:t>marginal-marine</w:t>
      </w:r>
      <w:r>
        <w:rPr>
          <w:spacing w:val="5"/>
        </w:rPr>
        <w:t> </w:t>
      </w:r>
      <w:r>
        <w:rPr/>
        <w:t>deposits)</w:t>
      </w:r>
    </w:p>
    <w:p>
      <w:pPr>
        <w:pStyle w:val="BodyText"/>
        <w:spacing w:line="249" w:lineRule="auto" w:before="35"/>
        <w:ind w:left="396" w:right="911" w:firstLine="288"/>
        <w:jc w:val="both"/>
      </w:pPr>
      <w:r>
        <w:rPr/>
        <w:t>Carbonate breccia and </w:t>
      </w:r>
      <w:r>
        <w:rPr>
          <w:spacing w:val="-3"/>
        </w:rPr>
        <w:t>mudstone </w:t>
      </w:r>
      <w:r>
        <w:rPr/>
        <w:t>deposits (150 m thick) </w:t>
      </w:r>
      <w:r>
        <w:rPr>
          <w:spacing w:val="-2"/>
        </w:rPr>
        <w:t>are </w:t>
      </w:r>
      <w:r>
        <w:rPr/>
        <w:t>present</w:t>
      </w:r>
      <w:r>
        <w:rPr>
          <w:spacing w:val="-6"/>
        </w:rPr>
        <w:t> </w:t>
      </w:r>
      <w:r>
        <w:rPr/>
        <w:t>in</w:t>
      </w:r>
      <w:r>
        <w:rPr>
          <w:spacing w:val="-6"/>
        </w:rPr>
        <w:t> </w:t>
      </w:r>
      <w:r>
        <w:rPr/>
        <w:t>a</w:t>
      </w:r>
      <w:r>
        <w:rPr>
          <w:spacing w:val="-6"/>
        </w:rPr>
        <w:t> </w:t>
      </w:r>
      <w:r>
        <w:rPr/>
        <w:t>paleo-depression</w:t>
      </w:r>
      <w:r>
        <w:rPr>
          <w:spacing w:val="-5"/>
        </w:rPr>
        <w:t> </w:t>
      </w:r>
      <w:r>
        <w:rPr/>
        <w:t>at</w:t>
      </w:r>
      <w:r>
        <w:rPr>
          <w:spacing w:val="-6"/>
        </w:rPr>
        <w:t> </w:t>
      </w:r>
      <w:r>
        <w:rPr/>
        <w:t>Hawley</w:t>
      </w:r>
      <w:r>
        <w:rPr>
          <w:spacing w:val="-6"/>
        </w:rPr>
        <w:t> </w:t>
      </w:r>
      <w:r>
        <w:rPr>
          <w:spacing w:val="-3"/>
        </w:rPr>
        <w:t>Mountain.</w:t>
      </w:r>
      <w:r>
        <w:rPr>
          <w:spacing w:val="-6"/>
        </w:rPr>
        <w:t> </w:t>
      </w:r>
      <w:r>
        <w:rPr/>
        <w:t>Similar</w:t>
      </w:r>
      <w:r>
        <w:rPr>
          <w:spacing w:val="-6"/>
        </w:rPr>
        <w:t> </w:t>
      </w:r>
      <w:r>
        <w:rPr/>
        <w:t>rock </w:t>
      </w:r>
      <w:r>
        <w:rPr>
          <w:spacing w:val="-3"/>
        </w:rPr>
        <w:t>types</w:t>
      </w:r>
      <w:r>
        <w:rPr>
          <w:spacing w:val="-12"/>
        </w:rPr>
        <w:t> </w:t>
      </w:r>
      <w:r>
        <w:rPr>
          <w:spacing w:val="-3"/>
        </w:rPr>
        <w:t>fill</w:t>
      </w:r>
      <w:r>
        <w:rPr>
          <w:spacing w:val="-11"/>
        </w:rPr>
        <w:t> </w:t>
      </w:r>
      <w:r>
        <w:rPr/>
        <w:t>in</w:t>
      </w:r>
      <w:r>
        <w:rPr>
          <w:spacing w:val="-11"/>
        </w:rPr>
        <w:t> </w:t>
      </w:r>
      <w:r>
        <w:rPr/>
        <w:t>an</w:t>
      </w:r>
      <w:r>
        <w:rPr>
          <w:spacing w:val="-12"/>
        </w:rPr>
        <w:t> </w:t>
      </w:r>
      <w:r>
        <w:rPr>
          <w:spacing w:val="-3"/>
        </w:rPr>
        <w:t>incised</w:t>
      </w:r>
      <w:r>
        <w:rPr>
          <w:spacing w:val="-11"/>
        </w:rPr>
        <w:t> </w:t>
      </w:r>
      <w:r>
        <w:rPr>
          <w:spacing w:val="-4"/>
        </w:rPr>
        <w:t>valley</w:t>
      </w:r>
      <w:r>
        <w:rPr>
          <w:spacing w:val="-13"/>
        </w:rPr>
        <w:t> </w:t>
      </w:r>
      <w:r>
        <w:rPr/>
        <w:t>at</w:t>
      </w:r>
      <w:r>
        <w:rPr>
          <w:spacing w:val="-12"/>
        </w:rPr>
        <w:t> </w:t>
      </w:r>
      <w:r>
        <w:rPr>
          <w:spacing w:val="-4"/>
        </w:rPr>
        <w:t>Badger</w:t>
      </w:r>
      <w:r>
        <w:rPr>
          <w:spacing w:val="-12"/>
        </w:rPr>
        <w:t> </w:t>
      </w:r>
      <w:r>
        <w:rPr>
          <w:spacing w:val="-4"/>
        </w:rPr>
        <w:t>Creek</w:t>
      </w:r>
      <w:r>
        <w:rPr>
          <w:spacing w:val="-12"/>
        </w:rPr>
        <w:t> </w:t>
      </w:r>
      <w:r>
        <w:rPr>
          <w:spacing w:val="-4"/>
        </w:rPr>
        <w:t>where</w:t>
      </w:r>
      <w:r>
        <w:rPr>
          <w:spacing w:val="-13"/>
        </w:rPr>
        <w:t> </w:t>
      </w:r>
      <w:r>
        <w:rPr>
          <w:spacing w:val="-4"/>
        </w:rPr>
        <w:t>basal,</w:t>
      </w:r>
      <w:r>
        <w:rPr>
          <w:spacing w:val="-12"/>
        </w:rPr>
        <w:t> </w:t>
      </w:r>
      <w:r>
        <w:rPr>
          <w:spacing w:val="-3"/>
        </w:rPr>
        <w:t>poorly- </w:t>
      </w:r>
      <w:r>
        <w:rPr/>
        <w:t>sorted, carbonate conglomerates (87 m thick), are overlain by sandstone, </w:t>
      </w:r>
      <w:r>
        <w:rPr>
          <w:spacing w:val="-3"/>
        </w:rPr>
        <w:t>mudstone </w:t>
      </w:r>
      <w:r>
        <w:rPr/>
        <w:t>and </w:t>
      </w:r>
      <w:r>
        <w:rPr>
          <w:spacing w:val="-3"/>
        </w:rPr>
        <w:t>dolomudstone </w:t>
      </w:r>
      <w:r>
        <w:rPr>
          <w:spacing w:val="-4"/>
        </w:rPr>
        <w:t>(113 </w:t>
      </w:r>
      <w:r>
        <w:rPr/>
        <w:t>m thick) and </w:t>
      </w:r>
      <w:r>
        <w:rPr>
          <w:spacing w:val="-2"/>
        </w:rPr>
        <w:t>are </w:t>
      </w:r>
      <w:r>
        <w:rPr>
          <w:spacing w:val="-3"/>
        </w:rPr>
        <w:t>overlain</w:t>
      </w:r>
      <w:r>
        <w:rPr>
          <w:spacing w:val="-11"/>
        </w:rPr>
        <w:t> </w:t>
      </w:r>
      <w:r>
        <w:rPr/>
        <w:t>by</w:t>
      </w:r>
      <w:r>
        <w:rPr>
          <w:spacing w:val="-11"/>
        </w:rPr>
        <w:t> </w:t>
      </w:r>
      <w:r>
        <w:rPr/>
        <w:t>the</w:t>
      </w:r>
      <w:r>
        <w:rPr>
          <w:spacing w:val="-9"/>
        </w:rPr>
        <w:t> </w:t>
      </w:r>
      <w:r>
        <w:rPr>
          <w:spacing w:val="-3"/>
        </w:rPr>
        <w:t>Jefferson</w:t>
      </w:r>
      <w:r>
        <w:rPr>
          <w:spacing w:val="-12"/>
        </w:rPr>
        <w:t> </w:t>
      </w:r>
      <w:r>
        <w:rPr>
          <w:spacing w:val="-3"/>
        </w:rPr>
        <w:t>Formation</w:t>
      </w:r>
      <w:r>
        <w:rPr>
          <w:spacing w:val="-12"/>
        </w:rPr>
        <w:t> </w:t>
      </w:r>
      <w:r>
        <w:rPr>
          <w:spacing w:val="-3"/>
        </w:rPr>
        <w:t>(Figs.</w:t>
      </w:r>
      <w:r>
        <w:rPr>
          <w:spacing w:val="-12"/>
        </w:rPr>
        <w:t> </w:t>
      </w:r>
      <w:r>
        <w:rPr/>
        <w:t>1</w:t>
      </w:r>
      <w:r>
        <w:rPr>
          <w:spacing w:val="-12"/>
        </w:rPr>
        <w:t> </w:t>
      </w:r>
      <w:r>
        <w:rPr/>
        <w:t>&amp;</w:t>
      </w:r>
      <w:r>
        <w:rPr>
          <w:spacing w:val="-11"/>
        </w:rPr>
        <w:t> </w:t>
      </w:r>
      <w:r>
        <w:rPr/>
        <w:t>5,</w:t>
      </w:r>
      <w:r>
        <w:rPr>
          <w:spacing w:val="-14"/>
        </w:rPr>
        <w:t> </w:t>
      </w:r>
      <w:r>
        <w:rPr>
          <w:spacing w:val="-6"/>
        </w:rPr>
        <w:t>Table</w:t>
      </w:r>
      <w:r>
        <w:rPr>
          <w:spacing w:val="-12"/>
        </w:rPr>
        <w:t> </w:t>
      </w:r>
      <w:r>
        <w:rPr>
          <w:spacing w:val="-3"/>
        </w:rPr>
        <w:t>2a).</w:t>
      </w:r>
      <w:r>
        <w:rPr>
          <w:spacing w:val="-14"/>
        </w:rPr>
        <w:t> </w:t>
      </w:r>
      <w:r>
        <w:rPr>
          <w:spacing w:val="-3"/>
        </w:rPr>
        <w:t>These </w:t>
      </w:r>
      <w:r>
        <w:rPr/>
        <w:t>strata are lithostratigraphically associated to the (Eifelian?- </w:t>
      </w:r>
      <w:r>
        <w:rPr>
          <w:spacing w:val="-4"/>
        </w:rPr>
        <w:t>Givetian) </w:t>
      </w:r>
      <w:r>
        <w:rPr>
          <w:spacing w:val="-3"/>
        </w:rPr>
        <w:t>channel sandstone </w:t>
      </w:r>
      <w:r>
        <w:rPr/>
        <w:t>at </w:t>
      </w:r>
      <w:r>
        <w:rPr>
          <w:spacing w:val="-3"/>
        </w:rPr>
        <w:t>Spring </w:t>
      </w:r>
      <w:r>
        <w:rPr>
          <w:spacing w:val="-4"/>
        </w:rPr>
        <w:t>Mountain </w:t>
      </w:r>
      <w:r>
        <w:rPr>
          <w:spacing w:val="-3"/>
        </w:rPr>
        <w:t>Canyon, </w:t>
      </w:r>
      <w:r>
        <w:rPr/>
        <w:t>yet </w:t>
      </w:r>
      <w:r>
        <w:rPr>
          <w:spacing w:val="-3"/>
        </w:rPr>
        <w:t>this </w:t>
      </w:r>
      <w:r>
        <w:rPr/>
        <w:t>correlation</w:t>
      </w:r>
      <w:r>
        <w:rPr>
          <w:spacing w:val="-8"/>
        </w:rPr>
        <w:t> </w:t>
      </w:r>
      <w:r>
        <w:rPr/>
        <w:t>is</w:t>
      </w:r>
      <w:r>
        <w:rPr>
          <w:spacing w:val="-7"/>
        </w:rPr>
        <w:t> </w:t>
      </w:r>
      <w:r>
        <w:rPr/>
        <w:t>uncertain</w:t>
      </w:r>
      <w:r>
        <w:rPr>
          <w:spacing w:val="-7"/>
        </w:rPr>
        <w:t> </w:t>
      </w:r>
      <w:r>
        <w:rPr/>
        <w:t>because</w:t>
      </w:r>
      <w:r>
        <w:rPr>
          <w:spacing w:val="-7"/>
        </w:rPr>
        <w:t> </w:t>
      </w:r>
      <w:r>
        <w:rPr/>
        <w:t>no</w:t>
      </w:r>
      <w:r>
        <w:rPr>
          <w:spacing w:val="-7"/>
        </w:rPr>
        <w:t> </w:t>
      </w:r>
      <w:r>
        <w:rPr/>
        <w:t>fossils</w:t>
      </w:r>
      <w:r>
        <w:rPr>
          <w:spacing w:val="-7"/>
        </w:rPr>
        <w:t> </w:t>
      </w:r>
      <w:r>
        <w:rPr/>
        <w:t>were</w:t>
      </w:r>
      <w:r>
        <w:rPr>
          <w:spacing w:val="-7"/>
        </w:rPr>
        <w:t> </w:t>
      </w:r>
      <w:r>
        <w:rPr/>
        <w:t>found</w:t>
      </w:r>
      <w:r>
        <w:rPr>
          <w:spacing w:val="-7"/>
        </w:rPr>
        <w:t> </w:t>
      </w:r>
      <w:r>
        <w:rPr/>
        <w:t>(Fig.</w:t>
      </w:r>
      <w:r>
        <w:rPr>
          <w:spacing w:val="-7"/>
        </w:rPr>
        <w:t> </w:t>
      </w:r>
      <w:r>
        <w:rPr/>
        <w:t>5).</w:t>
      </w:r>
    </w:p>
    <w:p>
      <w:pPr>
        <w:pStyle w:val="BodyText"/>
        <w:spacing w:line="249" w:lineRule="auto" w:before="7"/>
        <w:ind w:left="396" w:right="908" w:firstLine="288"/>
        <w:jc w:val="both"/>
      </w:pPr>
      <w:r>
        <w:rPr/>
        <w:t>Geographically</w:t>
      </w:r>
      <w:r>
        <w:rPr>
          <w:spacing w:val="-16"/>
        </w:rPr>
        <w:t> </w:t>
      </w:r>
      <w:r>
        <w:rPr/>
        <w:t>limited</w:t>
      </w:r>
      <w:r>
        <w:rPr>
          <w:spacing w:val="-14"/>
        </w:rPr>
        <w:t> </w:t>
      </w:r>
      <w:r>
        <w:rPr/>
        <w:t>mass-flow</w:t>
      </w:r>
      <w:r>
        <w:rPr>
          <w:spacing w:val="-15"/>
        </w:rPr>
        <w:t> </w:t>
      </w:r>
      <w:r>
        <w:rPr/>
        <w:t>deposits,</w:t>
      </w:r>
      <w:r>
        <w:rPr>
          <w:spacing w:val="-14"/>
        </w:rPr>
        <w:t> </w:t>
      </w:r>
      <w:r>
        <w:rPr/>
        <w:t>channeled</w:t>
      </w:r>
      <w:r>
        <w:rPr>
          <w:spacing w:val="-14"/>
        </w:rPr>
        <w:t> </w:t>
      </w:r>
      <w:r>
        <w:rPr/>
        <w:t>sand- stone and interbedded dolostones suggest that periodically acti- vated steep watersheds funneled terrestrial and locally-derived, recycled</w:t>
      </w:r>
      <w:r>
        <w:rPr>
          <w:spacing w:val="-8"/>
        </w:rPr>
        <w:t> </w:t>
      </w:r>
      <w:r>
        <w:rPr/>
        <w:t>deposits</w:t>
      </w:r>
      <w:r>
        <w:rPr>
          <w:spacing w:val="-8"/>
        </w:rPr>
        <w:t> </w:t>
      </w:r>
      <w:r>
        <w:rPr/>
        <w:t>into</w:t>
      </w:r>
      <w:r>
        <w:rPr>
          <w:spacing w:val="-8"/>
        </w:rPr>
        <w:t> </w:t>
      </w:r>
      <w:r>
        <w:rPr/>
        <w:t>restricted</w:t>
      </w:r>
      <w:r>
        <w:rPr>
          <w:spacing w:val="-7"/>
        </w:rPr>
        <w:t> </w:t>
      </w:r>
      <w:r>
        <w:rPr/>
        <w:t>estuarine</w:t>
      </w:r>
      <w:r>
        <w:rPr>
          <w:spacing w:val="-8"/>
        </w:rPr>
        <w:t> </w:t>
      </w:r>
      <w:r>
        <w:rPr/>
        <w:t>environments.</w:t>
      </w:r>
    </w:p>
    <w:p>
      <w:pPr>
        <w:pStyle w:val="BodyText"/>
        <w:spacing w:line="249" w:lineRule="auto" w:before="3"/>
        <w:ind w:left="396" w:right="906" w:firstLine="288"/>
        <w:jc w:val="both"/>
      </w:pPr>
      <w:r>
        <w:rPr/>
        <w:t>The deposits at Hawley </w:t>
      </w:r>
      <w:r>
        <w:rPr>
          <w:spacing w:val="-3"/>
        </w:rPr>
        <w:t>Mountain </w:t>
      </w:r>
      <w:r>
        <w:rPr/>
        <w:t>and Badger Creek are </w:t>
      </w:r>
      <w:r>
        <w:rPr>
          <w:spacing w:val="-2"/>
        </w:rPr>
        <w:t>in- </w:t>
      </w:r>
      <w:r>
        <w:rPr>
          <w:spacing w:val="-3"/>
        </w:rPr>
        <w:t>terpreted </w:t>
      </w:r>
      <w:r>
        <w:rPr/>
        <w:t>as </w:t>
      </w:r>
      <w:r>
        <w:rPr>
          <w:spacing w:val="-3"/>
        </w:rPr>
        <w:t>marginal-marine(?) karstic collapse </w:t>
      </w:r>
      <w:r>
        <w:rPr/>
        <w:t>and non-marine debris flows associated with fluvio-karst processes (see </w:t>
      </w:r>
      <w:r>
        <w:rPr>
          <w:spacing w:val="-3"/>
        </w:rPr>
        <w:t>Grader, </w:t>
      </w:r>
      <w:r>
        <w:rPr>
          <w:spacing w:val="-4"/>
        </w:rPr>
        <w:t>1998 and </w:t>
      </w:r>
      <w:r>
        <w:rPr>
          <w:spacing w:val="-5"/>
        </w:rPr>
        <w:t>references therein). </w:t>
      </w:r>
      <w:r>
        <w:rPr>
          <w:spacing w:val="-4"/>
        </w:rPr>
        <w:t>These </w:t>
      </w:r>
      <w:r>
        <w:rPr>
          <w:spacing w:val="-5"/>
        </w:rPr>
        <w:t>deposits mark significant sink- </w:t>
      </w:r>
      <w:r>
        <w:rPr/>
        <w:t>hole</w:t>
      </w:r>
      <w:r>
        <w:rPr>
          <w:spacing w:val="-11"/>
        </w:rPr>
        <w:t> </w:t>
      </w:r>
      <w:r>
        <w:rPr/>
        <w:t>and</w:t>
      </w:r>
      <w:r>
        <w:rPr>
          <w:spacing w:val="-11"/>
        </w:rPr>
        <w:t> </w:t>
      </w:r>
      <w:r>
        <w:rPr/>
        <w:t>incised</w:t>
      </w:r>
      <w:r>
        <w:rPr>
          <w:spacing w:val="-9"/>
        </w:rPr>
        <w:t> </w:t>
      </w:r>
      <w:r>
        <w:rPr/>
        <w:t>valley</w:t>
      </w:r>
      <w:r>
        <w:rPr>
          <w:spacing w:val="-11"/>
        </w:rPr>
        <w:t> </w:t>
      </w:r>
      <w:r>
        <w:rPr/>
        <w:t>environments</w:t>
      </w:r>
      <w:r>
        <w:rPr>
          <w:spacing w:val="-10"/>
        </w:rPr>
        <w:t> </w:t>
      </w:r>
      <w:r>
        <w:rPr/>
        <w:t>and</w:t>
      </w:r>
      <w:r>
        <w:rPr>
          <w:spacing w:val="-11"/>
        </w:rPr>
        <w:t> </w:t>
      </w:r>
      <w:r>
        <w:rPr/>
        <w:t>may</w:t>
      </w:r>
      <w:r>
        <w:rPr>
          <w:spacing w:val="-11"/>
        </w:rPr>
        <w:t> </w:t>
      </w:r>
      <w:r>
        <w:rPr/>
        <w:t>represent</w:t>
      </w:r>
      <w:r>
        <w:rPr>
          <w:spacing w:val="-9"/>
        </w:rPr>
        <w:t> </w:t>
      </w:r>
      <w:r>
        <w:rPr/>
        <w:t>deposi- </w:t>
      </w:r>
      <w:r>
        <w:rPr>
          <w:spacing w:val="-3"/>
        </w:rPr>
        <w:t>tional</w:t>
      </w:r>
      <w:r>
        <w:rPr>
          <w:spacing w:val="-10"/>
        </w:rPr>
        <w:t> </w:t>
      </w:r>
      <w:r>
        <w:rPr>
          <w:spacing w:val="-3"/>
        </w:rPr>
        <w:t>responses</w:t>
      </w:r>
      <w:r>
        <w:rPr>
          <w:spacing w:val="-10"/>
        </w:rPr>
        <w:t> </w:t>
      </w:r>
      <w:r>
        <w:rPr/>
        <w:t>to</w:t>
      </w:r>
      <w:r>
        <w:rPr>
          <w:spacing w:val="-10"/>
        </w:rPr>
        <w:t> </w:t>
      </w:r>
      <w:r>
        <w:rPr>
          <w:spacing w:val="-3"/>
        </w:rPr>
        <w:t>local</w:t>
      </w:r>
      <w:r>
        <w:rPr>
          <w:spacing w:val="-10"/>
        </w:rPr>
        <w:t> </w:t>
      </w:r>
      <w:r>
        <w:rPr>
          <w:spacing w:val="-3"/>
        </w:rPr>
        <w:t>sediment</w:t>
      </w:r>
      <w:r>
        <w:rPr>
          <w:spacing w:val="-10"/>
        </w:rPr>
        <w:t> </w:t>
      </w:r>
      <w:r>
        <w:rPr>
          <w:spacing w:val="-4"/>
        </w:rPr>
        <w:t>supply,</w:t>
      </w:r>
      <w:r>
        <w:rPr>
          <w:spacing w:val="-10"/>
        </w:rPr>
        <w:t> </w:t>
      </w:r>
      <w:r>
        <w:rPr>
          <w:spacing w:val="-3"/>
        </w:rPr>
        <w:t>climate,</w:t>
      </w:r>
      <w:r>
        <w:rPr>
          <w:spacing w:val="-10"/>
        </w:rPr>
        <w:t> </w:t>
      </w:r>
      <w:r>
        <w:rPr/>
        <w:t>or</w:t>
      </w:r>
      <w:r>
        <w:rPr>
          <w:spacing w:val="-10"/>
        </w:rPr>
        <w:t> </w:t>
      </w:r>
      <w:r>
        <w:rPr>
          <w:spacing w:val="-3"/>
        </w:rPr>
        <w:t>tectonic</w:t>
      </w:r>
      <w:r>
        <w:rPr>
          <w:spacing w:val="-10"/>
        </w:rPr>
        <w:t> </w:t>
      </w:r>
      <w:r>
        <w:rPr/>
        <w:t>fac- tors.</w:t>
      </w:r>
      <w:r>
        <w:rPr>
          <w:spacing w:val="-8"/>
        </w:rPr>
        <w:t> </w:t>
      </w:r>
      <w:r>
        <w:rPr/>
        <w:t>These</w:t>
      </w:r>
      <w:r>
        <w:rPr>
          <w:spacing w:val="-7"/>
        </w:rPr>
        <w:t> </w:t>
      </w:r>
      <w:r>
        <w:rPr/>
        <w:t>rocks</w:t>
      </w:r>
      <w:r>
        <w:rPr>
          <w:spacing w:val="-7"/>
        </w:rPr>
        <w:t> </w:t>
      </w:r>
      <w:r>
        <w:rPr/>
        <w:t>are</w:t>
      </w:r>
      <w:r>
        <w:rPr>
          <w:spacing w:val="-7"/>
        </w:rPr>
        <w:t> </w:t>
      </w:r>
      <w:r>
        <w:rPr/>
        <w:t>landward</w:t>
      </w:r>
      <w:r>
        <w:rPr>
          <w:spacing w:val="-7"/>
        </w:rPr>
        <w:t> </w:t>
      </w:r>
      <w:r>
        <w:rPr/>
        <w:t>equivalents</w:t>
      </w:r>
      <w:r>
        <w:rPr>
          <w:spacing w:val="-7"/>
        </w:rPr>
        <w:t> </w:t>
      </w:r>
      <w:r>
        <w:rPr/>
        <w:t>of</w:t>
      </w:r>
      <w:r>
        <w:rPr>
          <w:spacing w:val="-7"/>
        </w:rPr>
        <w:t> </w:t>
      </w:r>
      <w:r>
        <w:rPr/>
        <w:t>Association</w:t>
      </w:r>
      <w:r>
        <w:rPr>
          <w:spacing w:val="-8"/>
        </w:rPr>
        <w:t> </w:t>
      </w:r>
      <w:r>
        <w:rPr/>
        <w:t>2</w:t>
      </w:r>
      <w:r>
        <w:rPr>
          <w:spacing w:val="-7"/>
        </w:rPr>
        <w:t> </w:t>
      </w:r>
      <w:r>
        <w:rPr/>
        <w:t>(in- tertidal</w:t>
      </w:r>
      <w:r>
        <w:rPr>
          <w:spacing w:val="-8"/>
        </w:rPr>
        <w:t> </w:t>
      </w:r>
      <w:r>
        <w:rPr/>
        <w:t>to</w:t>
      </w:r>
      <w:r>
        <w:rPr>
          <w:spacing w:val="-7"/>
        </w:rPr>
        <w:t> </w:t>
      </w:r>
      <w:r>
        <w:rPr/>
        <w:t>shallow</w:t>
      </w:r>
      <w:r>
        <w:rPr>
          <w:spacing w:val="-8"/>
        </w:rPr>
        <w:t> </w:t>
      </w:r>
      <w:r>
        <w:rPr/>
        <w:t>subtidal</w:t>
      </w:r>
      <w:r>
        <w:rPr>
          <w:spacing w:val="-7"/>
        </w:rPr>
        <w:t> </w:t>
      </w:r>
      <w:r>
        <w:rPr/>
        <w:t>facies,</w:t>
      </w:r>
      <w:r>
        <w:rPr>
          <w:spacing w:val="-8"/>
        </w:rPr>
        <w:t> </w:t>
      </w:r>
      <w:r>
        <w:rPr/>
        <w:t>Fig.</w:t>
      </w:r>
      <w:r>
        <w:rPr>
          <w:spacing w:val="-7"/>
        </w:rPr>
        <w:t> </w:t>
      </w:r>
      <w:r>
        <w:rPr/>
        <w:t>4,</w:t>
      </w:r>
      <w:r>
        <w:rPr>
          <w:spacing w:val="-11"/>
        </w:rPr>
        <w:t> </w:t>
      </w:r>
      <w:r>
        <w:rPr>
          <w:spacing w:val="-5"/>
        </w:rPr>
        <w:t>Table</w:t>
      </w:r>
      <w:r>
        <w:rPr>
          <w:spacing w:val="-8"/>
        </w:rPr>
        <w:t> </w:t>
      </w:r>
      <w:r>
        <w:rPr/>
        <w:t>2a)</w:t>
      </w:r>
      <w:r>
        <w:rPr>
          <w:spacing w:val="-7"/>
        </w:rPr>
        <w:t> </w:t>
      </w:r>
      <w:r>
        <w:rPr/>
        <w:t>and</w:t>
      </w:r>
      <w:r>
        <w:rPr>
          <w:spacing w:val="-8"/>
        </w:rPr>
        <w:t> </w:t>
      </w:r>
      <w:r>
        <w:rPr/>
        <w:t>are</w:t>
      </w:r>
      <w:r>
        <w:rPr>
          <w:spacing w:val="-7"/>
        </w:rPr>
        <w:t> </w:t>
      </w:r>
      <w:r>
        <w:rPr/>
        <w:t>simi- lar to facies present at the Beartooth Butte Formation type sec- tion (Fig. 5; Dorf, 1934). Due to the lack of fossils, no </w:t>
      </w:r>
      <w:r>
        <w:rPr>
          <w:spacing w:val="-2"/>
        </w:rPr>
        <w:t>Epoch- </w:t>
      </w:r>
      <w:r>
        <w:rPr/>
        <w:t>level correlation can be</w:t>
      </w:r>
      <w:r>
        <w:rPr>
          <w:spacing w:val="-10"/>
        </w:rPr>
        <w:t> </w:t>
      </w:r>
      <w:r>
        <w:rPr/>
        <w:t>made.</w:t>
      </w:r>
    </w:p>
    <w:p>
      <w:pPr>
        <w:pStyle w:val="BodyText"/>
        <w:spacing w:before="3"/>
        <w:rPr>
          <w:sz w:val="21"/>
        </w:rPr>
      </w:pPr>
    </w:p>
    <w:p>
      <w:pPr>
        <w:pStyle w:val="Heading5"/>
        <w:spacing w:line="249" w:lineRule="auto" w:before="1"/>
        <w:ind w:left="396" w:right="1527"/>
      </w:pPr>
      <w:r>
        <w:rPr>
          <w:i/>
        </w:rPr>
        <w:t>Association 1 </w:t>
      </w:r>
      <w:r>
        <w:rPr>
          <w:i/>
          <w:spacing w:val="-3"/>
        </w:rPr>
        <w:t>(marginal-marine, </w:t>
      </w:r>
      <w:r>
        <w:rPr>
          <w:i/>
        </w:rPr>
        <w:t>supra- to shallow </w:t>
      </w:r>
      <w:r>
        <w:rPr/>
        <w:t>subtidal)</w:t>
      </w:r>
    </w:p>
    <w:p>
      <w:pPr>
        <w:pStyle w:val="BodyText"/>
        <w:spacing w:line="249" w:lineRule="auto" w:before="35"/>
        <w:ind w:left="396" w:right="895" w:firstLine="288"/>
        <w:jc w:val="both"/>
      </w:pPr>
      <w:r>
        <w:rPr/>
        <w:t>Association</w:t>
      </w:r>
      <w:r>
        <w:rPr>
          <w:spacing w:val="-14"/>
        </w:rPr>
        <w:t> </w:t>
      </w:r>
      <w:r>
        <w:rPr/>
        <w:t>1</w:t>
      </w:r>
      <w:r>
        <w:rPr>
          <w:spacing w:val="-14"/>
        </w:rPr>
        <w:t> </w:t>
      </w:r>
      <w:r>
        <w:rPr/>
        <w:t>is</w:t>
      </w:r>
      <w:r>
        <w:rPr>
          <w:spacing w:val="-14"/>
        </w:rPr>
        <w:t> </w:t>
      </w:r>
      <w:r>
        <w:rPr/>
        <w:t>found</w:t>
      </w:r>
      <w:r>
        <w:rPr>
          <w:spacing w:val="-14"/>
        </w:rPr>
        <w:t> </w:t>
      </w:r>
      <w:r>
        <w:rPr/>
        <w:t>at</w:t>
      </w:r>
      <w:r>
        <w:rPr>
          <w:spacing w:val="-14"/>
        </w:rPr>
        <w:t> </w:t>
      </w:r>
      <w:r>
        <w:rPr/>
        <w:t>the</w:t>
      </w:r>
      <w:r>
        <w:rPr>
          <w:spacing w:val="-14"/>
        </w:rPr>
        <w:t> </w:t>
      </w:r>
      <w:r>
        <w:rPr/>
        <w:t>Rancho</w:t>
      </w:r>
      <w:r>
        <w:rPr>
          <w:spacing w:val="-14"/>
        </w:rPr>
        <w:t> </w:t>
      </w:r>
      <w:r>
        <w:rPr/>
        <w:t>locality</w:t>
      </w:r>
      <w:r>
        <w:rPr>
          <w:spacing w:val="-14"/>
        </w:rPr>
        <w:t> </w:t>
      </w:r>
      <w:r>
        <w:rPr/>
        <w:t>and</w:t>
      </w:r>
      <w:r>
        <w:rPr>
          <w:spacing w:val="-14"/>
        </w:rPr>
        <w:t> </w:t>
      </w:r>
      <w:r>
        <w:rPr/>
        <w:t>is</w:t>
      </w:r>
      <w:r>
        <w:rPr>
          <w:spacing w:val="-14"/>
        </w:rPr>
        <w:t> </w:t>
      </w:r>
      <w:r>
        <w:rPr/>
        <w:t>problem- atic because it does not share lithologic similarities with other localities</w:t>
      </w:r>
      <w:r>
        <w:rPr>
          <w:spacing w:val="-15"/>
        </w:rPr>
        <w:t> </w:t>
      </w:r>
      <w:r>
        <w:rPr/>
        <w:t>and</w:t>
      </w:r>
      <w:r>
        <w:rPr>
          <w:spacing w:val="-15"/>
        </w:rPr>
        <w:t> </w:t>
      </w:r>
      <w:r>
        <w:rPr/>
        <w:t>does</w:t>
      </w:r>
      <w:r>
        <w:rPr>
          <w:spacing w:val="-14"/>
        </w:rPr>
        <w:t> </w:t>
      </w:r>
      <w:r>
        <w:rPr/>
        <w:t>not</w:t>
      </w:r>
      <w:r>
        <w:rPr>
          <w:spacing w:val="-15"/>
        </w:rPr>
        <w:t> </w:t>
      </w:r>
      <w:r>
        <w:rPr/>
        <w:t>contain</w:t>
      </w:r>
      <w:r>
        <w:rPr>
          <w:spacing w:val="-15"/>
        </w:rPr>
        <w:t> </w:t>
      </w:r>
      <w:r>
        <w:rPr/>
        <w:t>fossils.</w:t>
      </w:r>
      <w:r>
        <w:rPr>
          <w:spacing w:val="-14"/>
        </w:rPr>
        <w:t> </w:t>
      </w:r>
      <w:r>
        <w:rPr/>
        <w:t>The</w:t>
      </w:r>
      <w:r>
        <w:rPr>
          <w:spacing w:val="-15"/>
        </w:rPr>
        <w:t> </w:t>
      </w:r>
      <w:r>
        <w:rPr/>
        <w:t>sandstone</w:t>
      </w:r>
      <w:r>
        <w:rPr>
          <w:spacing w:val="-15"/>
        </w:rPr>
        <w:t> </w:t>
      </w:r>
      <w:r>
        <w:rPr/>
        <w:t>and</w:t>
      </w:r>
      <w:r>
        <w:rPr>
          <w:spacing w:val="-14"/>
        </w:rPr>
        <w:t> </w:t>
      </w:r>
      <w:r>
        <w:rPr/>
        <w:t>quartz- </w:t>
      </w:r>
      <w:r>
        <w:rPr>
          <w:spacing w:val="-4"/>
        </w:rPr>
        <w:t>ite</w:t>
      </w:r>
      <w:r>
        <w:rPr>
          <w:spacing w:val="-12"/>
        </w:rPr>
        <w:t> </w:t>
      </w:r>
      <w:r>
        <w:rPr>
          <w:spacing w:val="-3"/>
        </w:rPr>
        <w:t>is</w:t>
      </w:r>
      <w:r>
        <w:rPr>
          <w:spacing w:val="-11"/>
        </w:rPr>
        <w:t> </w:t>
      </w:r>
      <w:r>
        <w:rPr>
          <w:spacing w:val="-4"/>
        </w:rPr>
        <w:t>very</w:t>
      </w:r>
      <w:r>
        <w:rPr>
          <w:spacing w:val="-13"/>
        </w:rPr>
        <w:t> </w:t>
      </w:r>
      <w:r>
        <w:rPr>
          <w:spacing w:val="-5"/>
        </w:rPr>
        <w:t>similar</w:t>
      </w:r>
      <w:r>
        <w:rPr>
          <w:spacing w:val="-12"/>
        </w:rPr>
        <w:t> </w:t>
      </w:r>
      <w:r>
        <w:rPr>
          <w:spacing w:val="-3"/>
        </w:rPr>
        <w:t>to</w:t>
      </w:r>
      <w:r>
        <w:rPr>
          <w:spacing w:val="-11"/>
        </w:rPr>
        <w:t> </w:t>
      </w:r>
      <w:r>
        <w:rPr>
          <w:spacing w:val="-4"/>
        </w:rPr>
        <w:t>that</w:t>
      </w:r>
      <w:r>
        <w:rPr>
          <w:spacing w:val="-11"/>
        </w:rPr>
        <w:t> </w:t>
      </w:r>
      <w:r>
        <w:rPr>
          <w:spacing w:val="-3"/>
        </w:rPr>
        <w:t>of</w:t>
      </w:r>
      <w:r>
        <w:rPr>
          <w:spacing w:val="-13"/>
        </w:rPr>
        <w:t> </w:t>
      </w:r>
      <w:r>
        <w:rPr>
          <w:spacing w:val="-5"/>
        </w:rPr>
        <w:t>Association</w:t>
      </w:r>
      <w:r>
        <w:rPr>
          <w:spacing w:val="-13"/>
        </w:rPr>
        <w:t> </w:t>
      </w:r>
      <w:r>
        <w:rPr/>
        <w:t>3</w:t>
      </w:r>
      <w:r>
        <w:rPr>
          <w:spacing w:val="-12"/>
        </w:rPr>
        <w:t> </w:t>
      </w:r>
      <w:r>
        <w:rPr>
          <w:spacing w:val="-5"/>
        </w:rPr>
        <w:t>(marine-shallow</w:t>
      </w:r>
      <w:r>
        <w:rPr>
          <w:spacing w:val="-12"/>
        </w:rPr>
        <w:t> </w:t>
      </w:r>
      <w:r>
        <w:rPr>
          <w:spacing w:val="-5"/>
        </w:rPr>
        <w:t>subtidal) </w:t>
      </w:r>
      <w:r>
        <w:rPr/>
        <w:t>and</w:t>
      </w:r>
      <w:r>
        <w:rPr>
          <w:spacing w:val="-12"/>
        </w:rPr>
        <w:t> </w:t>
      </w:r>
      <w:r>
        <w:rPr/>
        <w:t>may</w:t>
      </w:r>
      <w:r>
        <w:rPr>
          <w:spacing w:val="-12"/>
        </w:rPr>
        <w:t> </w:t>
      </w:r>
      <w:r>
        <w:rPr/>
        <w:t>be</w:t>
      </w:r>
      <w:r>
        <w:rPr>
          <w:spacing w:val="-12"/>
        </w:rPr>
        <w:t> </w:t>
      </w:r>
      <w:r>
        <w:rPr/>
        <w:t>a</w:t>
      </w:r>
      <w:r>
        <w:rPr>
          <w:spacing w:val="-11"/>
        </w:rPr>
        <w:t> </w:t>
      </w:r>
      <w:r>
        <w:rPr/>
        <w:t>shoreward</w:t>
      </w:r>
      <w:r>
        <w:rPr>
          <w:spacing w:val="-12"/>
        </w:rPr>
        <w:t> </w:t>
      </w:r>
      <w:r>
        <w:rPr/>
        <w:t>facies</w:t>
      </w:r>
      <w:r>
        <w:rPr>
          <w:spacing w:val="-11"/>
        </w:rPr>
        <w:t> </w:t>
      </w:r>
      <w:r>
        <w:rPr/>
        <w:t>equivalent</w:t>
      </w:r>
      <w:r>
        <w:rPr>
          <w:spacing w:val="-12"/>
        </w:rPr>
        <w:t> </w:t>
      </w:r>
      <w:r>
        <w:rPr/>
        <w:t>to</w:t>
      </w:r>
      <w:r>
        <w:rPr>
          <w:spacing w:val="-11"/>
        </w:rPr>
        <w:t> </w:t>
      </w:r>
      <w:r>
        <w:rPr/>
        <w:t>Association</w:t>
      </w:r>
      <w:r>
        <w:rPr>
          <w:spacing w:val="-12"/>
        </w:rPr>
        <w:t> </w:t>
      </w:r>
      <w:r>
        <w:rPr/>
        <w:t>3</w:t>
      </w:r>
      <w:r>
        <w:rPr>
          <w:spacing w:val="-12"/>
        </w:rPr>
        <w:t> </w:t>
      </w:r>
      <w:r>
        <w:rPr/>
        <w:t>at</w:t>
      </w:r>
      <w:r>
        <w:rPr>
          <w:spacing w:val="-11"/>
        </w:rPr>
        <w:t> </w:t>
      </w:r>
      <w:r>
        <w:rPr>
          <w:spacing w:val="-2"/>
        </w:rPr>
        <w:t>the </w:t>
      </w:r>
      <w:r>
        <w:rPr>
          <w:spacing w:val="-3"/>
        </w:rPr>
        <w:t>Spar Canyon </w:t>
      </w:r>
      <w:r>
        <w:rPr/>
        <w:t>and </w:t>
      </w:r>
      <w:r>
        <w:rPr>
          <w:spacing w:val="-3"/>
        </w:rPr>
        <w:t>Bradshaw Basin </w:t>
      </w:r>
      <w:r>
        <w:rPr/>
        <w:t>localities </w:t>
      </w:r>
      <w:r>
        <w:rPr>
          <w:spacing w:val="-4"/>
        </w:rPr>
        <w:t>(Table </w:t>
      </w:r>
      <w:r>
        <w:rPr/>
        <w:t>2a, </w:t>
      </w:r>
      <w:r>
        <w:rPr>
          <w:spacing w:val="-3"/>
        </w:rPr>
        <w:t>Fig. </w:t>
      </w:r>
      <w:r>
        <w:rPr>
          <w:spacing w:val="-2"/>
        </w:rPr>
        <w:t>4). </w:t>
      </w:r>
      <w:r>
        <w:rPr>
          <w:spacing w:val="-3"/>
        </w:rPr>
        <w:t>Association </w:t>
      </w:r>
      <w:r>
        <w:rPr/>
        <w:t>3 at </w:t>
      </w:r>
      <w:r>
        <w:rPr>
          <w:spacing w:val="-3"/>
        </w:rPr>
        <w:t>Spar Canyon records </w:t>
      </w:r>
      <w:r>
        <w:rPr/>
        <w:t>a </w:t>
      </w:r>
      <w:r>
        <w:rPr>
          <w:spacing w:val="-3"/>
        </w:rPr>
        <w:t>shallowing-upward </w:t>
      </w:r>
      <w:r>
        <w:rPr/>
        <w:t>event by</w:t>
      </w:r>
      <w:r>
        <w:rPr>
          <w:spacing w:val="-20"/>
        </w:rPr>
        <w:t> </w:t>
      </w:r>
      <w:r>
        <w:rPr/>
        <w:t>the</w:t>
      </w:r>
      <w:r>
        <w:rPr>
          <w:spacing w:val="-20"/>
        </w:rPr>
        <w:t> </w:t>
      </w:r>
      <w:r>
        <w:rPr/>
        <w:t>change</w:t>
      </w:r>
      <w:r>
        <w:rPr>
          <w:spacing w:val="-20"/>
        </w:rPr>
        <w:t> </w:t>
      </w:r>
      <w:r>
        <w:rPr/>
        <w:t>from</w:t>
      </w:r>
      <w:r>
        <w:rPr>
          <w:spacing w:val="-19"/>
        </w:rPr>
        <w:t> </w:t>
      </w:r>
      <w:r>
        <w:rPr/>
        <w:t>conodont-bearing</w:t>
      </w:r>
      <w:r>
        <w:rPr>
          <w:spacing w:val="-20"/>
        </w:rPr>
        <w:t> </w:t>
      </w:r>
      <w:r>
        <w:rPr/>
        <w:t>dolomicrite</w:t>
      </w:r>
      <w:r>
        <w:rPr>
          <w:spacing w:val="-20"/>
        </w:rPr>
        <w:t> </w:t>
      </w:r>
      <w:r>
        <w:rPr/>
        <w:t>(outer</w:t>
      </w:r>
      <w:r>
        <w:rPr>
          <w:spacing w:val="-20"/>
        </w:rPr>
        <w:t> </w:t>
      </w:r>
      <w:r>
        <w:rPr/>
        <w:t>shelf)</w:t>
      </w:r>
      <w:r>
        <w:rPr>
          <w:spacing w:val="-19"/>
        </w:rPr>
        <w:t> </w:t>
      </w:r>
      <w:r>
        <w:rPr/>
        <w:t>to </w:t>
      </w:r>
      <w:r>
        <w:rPr>
          <w:spacing w:val="-5"/>
        </w:rPr>
        <w:t>lingulid brachiopod-bearing sandstones </w:t>
      </w:r>
      <w:r>
        <w:rPr>
          <w:spacing w:val="-4"/>
        </w:rPr>
        <w:t>and </w:t>
      </w:r>
      <w:r>
        <w:rPr>
          <w:spacing w:val="-5"/>
        </w:rPr>
        <w:t>quartzites </w:t>
      </w:r>
      <w:r>
        <w:rPr>
          <w:spacing w:val="-4"/>
        </w:rPr>
        <w:t>(shoreface). </w:t>
      </w:r>
      <w:r>
        <w:rPr/>
        <w:t>Association 1 at the Rancho locality also records a shallowing- upward event by the vertical change from a </w:t>
      </w:r>
      <w:r>
        <w:rPr>
          <w:spacing w:val="-4"/>
        </w:rPr>
        <w:t>silty, </w:t>
      </w:r>
      <w:r>
        <w:rPr/>
        <w:t>sandy </w:t>
      </w:r>
      <w:r>
        <w:rPr>
          <w:spacing w:val="-2"/>
        </w:rPr>
        <w:t>algal- </w:t>
      </w:r>
      <w:r>
        <w:rPr>
          <w:spacing w:val="6"/>
        </w:rPr>
        <w:t>laminated dolomite (intertidal) </w:t>
      </w:r>
      <w:r>
        <w:rPr>
          <w:spacing w:val="3"/>
        </w:rPr>
        <w:t>to </w:t>
      </w:r>
      <w:r>
        <w:rPr/>
        <w:t>a </w:t>
      </w:r>
      <w:r>
        <w:rPr>
          <w:spacing w:val="6"/>
        </w:rPr>
        <w:t>sedimentary</w:t>
      </w:r>
      <w:r>
        <w:rPr>
          <w:spacing w:val="30"/>
        </w:rPr>
        <w:t> </w:t>
      </w:r>
      <w:r>
        <w:rPr>
          <w:spacing w:val="7"/>
        </w:rPr>
        <w:t>breccia</w:t>
      </w:r>
    </w:p>
    <w:p>
      <w:pPr>
        <w:spacing w:after="0" w:line="249" w:lineRule="auto"/>
        <w:jc w:val="both"/>
        <w:sectPr>
          <w:type w:val="continuous"/>
          <w:pgSz w:w="12240" w:h="15840"/>
          <w:pgMar w:top="920" w:bottom="280" w:left="0" w:right="0"/>
          <w:cols w:num="2" w:equalWidth="0">
            <w:col w:w="5811" w:space="40"/>
            <w:col w:w="6389"/>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9"/>
        </w:rPr>
      </w:pPr>
    </w:p>
    <w:p>
      <w:pPr>
        <w:spacing w:line="249" w:lineRule="auto" w:before="1"/>
        <w:ind w:left="1660" w:right="1524" w:hanging="288"/>
        <w:jc w:val="both"/>
        <w:rPr>
          <w:i/>
          <w:sz w:val="18"/>
        </w:rPr>
      </w:pPr>
      <w:r>
        <w:rPr/>
        <w:pict>
          <v:group style="position:absolute;margin-left:87.248001pt;margin-top:-523.228638pt;width:443.95pt;height:516.25pt;mso-position-horizontal-relative:page;mso-position-vertical-relative:paragraph;z-index:251840512" coordorigin="1745,-10465" coordsize="8879,10325">
            <v:line style="position:absolute" from="1821,-10445" to="1821,-4272" stroked="true" strokeweight="1.121pt" strokecolor="#a7aaac">
              <v:stroke dashstyle="solid"/>
            </v:line>
            <v:rect style="position:absolute;left:1764;top:-183;width:113;height:23" filled="true" fillcolor="#a7aaac" stroked="false">
              <v:fill type="solid"/>
            </v:rect>
            <v:rect style="position:absolute;left:1877;top:-183;width:113;height:23" filled="true" fillcolor="#a8aaad" stroked="false">
              <v:fill type="solid"/>
            </v:rect>
            <v:rect style="position:absolute;left:1989;top:-183;width:113;height:23" filled="true" fillcolor="#a9abae" stroked="false">
              <v:fill type="solid"/>
            </v:rect>
            <v:rect style="position:absolute;left:2101;top:-183;width:113;height:23" filled="true" fillcolor="#aaacae" stroked="false">
              <v:fill type="solid"/>
            </v:rect>
            <v:rect style="position:absolute;left:2213;top:-183;width:113;height:23" filled="true" fillcolor="#abadaf" stroked="false">
              <v:fill type="solid"/>
            </v:rect>
            <v:rect style="position:absolute;left:2325;top:-183;width:113;height:23" filled="true" fillcolor="#abadb0" stroked="false">
              <v:fill type="solid"/>
            </v:rect>
            <v:rect style="position:absolute;left:2437;top:-183;width:113;height:23" filled="true" fillcolor="#acaeb1" stroked="false">
              <v:fill type="solid"/>
            </v:rect>
            <v:rect style="position:absolute;left:2549;top:-183;width:113;height:23" filled="true" fillcolor="#adafb2" stroked="false">
              <v:fill type="solid"/>
            </v:rect>
            <v:rect style="position:absolute;left:2661;top:-183;width:113;height:23" filled="true" fillcolor="#aeb0b2" stroked="false">
              <v:fill type="solid"/>
            </v:rect>
            <v:rect style="position:absolute;left:2773;top:-183;width:113;height:23" filled="true" fillcolor="#afb1b3" stroked="false">
              <v:fill type="solid"/>
            </v:rect>
            <v:rect style="position:absolute;left:2885;top:-183;width:113;height:23" filled="true" fillcolor="#afb2b4" stroked="false">
              <v:fill type="solid"/>
            </v:rect>
            <v:rect style="position:absolute;left:2997;top:-183;width:113;height:23" filled="true" fillcolor="#b0b2b5" stroked="false">
              <v:fill type="solid"/>
            </v:rect>
            <v:rect style="position:absolute;left:3109;top:-183;width:113;height:23" filled="true" fillcolor="#b1b3b5" stroked="false">
              <v:fill type="solid"/>
            </v:rect>
            <v:rect style="position:absolute;left:3221;top:-183;width:113;height:23" filled="true" fillcolor="#b2b4b6" stroked="false">
              <v:fill type="solid"/>
            </v:rect>
            <v:rect style="position:absolute;left:3333;top:-183;width:113;height:23" filled="true" fillcolor="#b3b5b7" stroked="false">
              <v:fill type="solid"/>
            </v:rect>
            <v:rect style="position:absolute;left:3445;top:-183;width:113;height:23" filled="true" fillcolor="#b3b5b8" stroked="false">
              <v:fill type="solid"/>
            </v:rect>
            <v:rect style="position:absolute;left:3557;top:-183;width:113;height:23" filled="true" fillcolor="#b4b6b9" stroked="false">
              <v:fill type="solid"/>
            </v:rect>
            <v:rect style="position:absolute;left:3670;top:-183;width:113;height:23" filled="true" fillcolor="#b5b7b9" stroked="false">
              <v:fill type="solid"/>
            </v:rect>
            <v:rect style="position:absolute;left:3782;top:-183;width:113;height:23" filled="true" fillcolor="#b6b8ba" stroked="false">
              <v:fill type="solid"/>
            </v:rect>
            <v:rect style="position:absolute;left:3894;top:-183;width:113;height:23" filled="true" fillcolor="#b7b9bb" stroked="false">
              <v:fill type="solid"/>
            </v:rect>
            <v:rect style="position:absolute;left:4006;top:-183;width:113;height:23" filled="true" fillcolor="#b8babc" stroked="false">
              <v:fill type="solid"/>
            </v:rect>
            <v:rect style="position:absolute;left:4118;top:-183;width:113;height:23" filled="true" fillcolor="#b8babd" stroked="false">
              <v:fill type="solid"/>
            </v:rect>
            <v:rect style="position:absolute;left:4230;top:-183;width:113;height:23" filled="true" fillcolor="#b9bbbd" stroked="false">
              <v:fill type="solid"/>
            </v:rect>
            <v:rect style="position:absolute;left:4342;top:-183;width:113;height:23" filled="true" fillcolor="#babcbe" stroked="false">
              <v:fill type="solid"/>
            </v:rect>
            <v:rect style="position:absolute;left:4454;top:-183;width:113;height:23" filled="true" fillcolor="#bbbdbf" stroked="false">
              <v:fill type="solid"/>
            </v:rect>
            <v:rect style="position:absolute;left:4566;top:-183;width:113;height:23" filled="true" fillcolor="#bcbec0" stroked="false">
              <v:fill type="solid"/>
            </v:rect>
            <v:rect style="position:absolute;left:4678;top:-183;width:131;height:23" filled="true" fillcolor="#bdbfc1" stroked="false">
              <v:fill type="solid"/>
            </v:rect>
            <v:rect style="position:absolute;left:4809;top:-183;width:131;height:23" filled="true" fillcolor="#bec0c2" stroked="false">
              <v:fill type="solid"/>
            </v:rect>
            <v:rect style="position:absolute;left:4939;top:-183;width:131;height:23" filled="true" fillcolor="#bfc1c3" stroked="false">
              <v:fill type="solid"/>
            </v:rect>
            <v:rect style="position:absolute;left:5070;top:-183;width:131;height:23" filled="true" fillcolor="#c0c2c4" stroked="false">
              <v:fill type="solid"/>
            </v:rect>
            <v:rect style="position:absolute;left:5201;top:-183;width:131;height:23" filled="true" fillcolor="#c1c3c5" stroked="false">
              <v:fill type="solid"/>
            </v:rect>
            <v:rect style="position:absolute;left:5331;top:-183;width:131;height:23" filled="true" fillcolor="#c2c3c6" stroked="false">
              <v:fill type="solid"/>
            </v:rect>
            <v:rect style="position:absolute;left:5462;top:-183;width:131;height:23" filled="true" fillcolor="#c2c4c6" stroked="false">
              <v:fill type="solid"/>
            </v:rect>
            <v:rect style="position:absolute;left:5593;top:-183;width:131;height:23" filled="true" fillcolor="#c3c5c7" stroked="false">
              <v:fill type="solid"/>
            </v:rect>
            <v:line style="position:absolute" from="5659,-10445" to="5659,-4272" stroked="true" strokeweight="1.121pt" strokecolor="#c3c5c7">
              <v:stroke dashstyle="solid"/>
            </v:line>
            <v:rect style="position:absolute;left:5723;top:-10445;width:131;height:10285" filled="true" fillcolor="#c4c6c8" stroked="false">
              <v:fill type="solid"/>
            </v:rect>
            <v:rect style="position:absolute;left:5854;top:-10445;width:131;height:10285" filled="true" fillcolor="#c5c7c9" stroked="false">
              <v:fill type="solid"/>
            </v:rect>
            <v:rect style="position:absolute;left:5985;top:-10445;width:131;height:10285" filled="true" fillcolor="#c6c7c9" stroked="false">
              <v:fill type="solid"/>
            </v:rect>
            <v:rect style="position:absolute;left:6116;top:-10445;width:131;height:10285" filled="true" fillcolor="#c7c8ca" stroked="false">
              <v:fill type="solid"/>
            </v:rect>
            <v:rect style="position:absolute;left:6246;top:-10445;width:131;height:10285" filled="true" fillcolor="#c7c9cb" stroked="false">
              <v:fill type="solid"/>
            </v:rect>
            <v:rect style="position:absolute;left:6377;top:-10445;width:131;height:10285" filled="true" fillcolor="#c8cacc" stroked="false">
              <v:fill type="solid"/>
            </v:rect>
            <v:rect style="position:absolute;left:6508;top:-10445;width:131;height:10285" filled="true" fillcolor="#c9cbcd" stroked="false">
              <v:fill type="solid"/>
            </v:rect>
            <v:rect style="position:absolute;left:6638;top:-10445;width:131;height:10285" filled="true" fillcolor="#cacccd" stroked="false">
              <v:fill type="solid"/>
            </v:rect>
            <v:rect style="position:absolute;left:6769;top:-10445;width:131;height:10285" filled="true" fillcolor="#cbccce" stroked="false">
              <v:fill type="solid"/>
            </v:rect>
            <v:rect style="position:absolute;left:6900;top:-10445;width:131;height:10285" filled="true" fillcolor="#cbcdcf" stroked="false">
              <v:fill type="solid"/>
            </v:rect>
            <v:rect style="position:absolute;left:7030;top:-10445;width:131;height:10285" filled="true" fillcolor="#ccced0" stroked="false">
              <v:fill type="solid"/>
            </v:rect>
            <v:rect style="position:absolute;left:7161;top:-10445;width:131;height:10285" filled="true" fillcolor="#cdcfd0" stroked="false">
              <v:fill type="solid"/>
            </v:rect>
            <v:rect style="position:absolute;left:7292;top:-10445;width:131;height:10285" filled="true" fillcolor="#ced0d1" stroked="false">
              <v:fill type="solid"/>
            </v:rect>
            <v:rect style="position:absolute;left:7422;top:-10445;width:131;height:10285" filled="true" fillcolor="#cfd0d2" stroked="false">
              <v:fill type="solid"/>
            </v:rect>
            <v:rect style="position:absolute;left:7553;top:-10445;width:131;height:10285" filled="true" fillcolor="#d0d1d3" stroked="false">
              <v:fill type="solid"/>
            </v:rect>
            <v:rect style="position:absolute;left:7684;top:-10445;width:131;height:10285" filled="true" fillcolor="#d1d2d4" stroked="false">
              <v:fill type="solid"/>
            </v:rect>
            <v:rect style="position:absolute;left:7814;top:-10445;width:131;height:10285" filled="true" fillcolor="#d1d3d4" stroked="false">
              <v:fill type="solid"/>
            </v:rect>
            <v:rect style="position:absolute;left:7945;top:-10445;width:52;height:10285" filled="true" fillcolor="#d2d4d5" stroked="false">
              <v:fill type="solid"/>
            </v:rect>
            <v:rect style="position:absolute;left:7997;top:-10445;width:52;height:10285" filled="true" fillcolor="#d3d4d6" stroked="false">
              <v:fill type="solid"/>
            </v:rect>
            <v:rect style="position:absolute;left:8049;top:-10445;width:52;height:10285" filled="true" fillcolor="#d4d5d7" stroked="false">
              <v:fill type="solid"/>
            </v:rect>
            <v:shape style="position:absolute;left:8101;top:-10445;width:52;height:10285" coordorigin="8101,-10445" coordsize="52,10285" path="m8153,-593l8101,-593,8101,-160,8153,-160,8153,-593m8153,-10445l8101,-10445,8101,-1485,8153,-1485,8153,-10445e" filled="true" fillcolor="#d5d6d7" stroked="false">
              <v:path arrowok="t"/>
              <v:fill type="solid"/>
            </v:shape>
            <v:shape style="position:absolute;left:8153;top:-10445;width:52;height:10285" coordorigin="8153,-10445" coordsize="52,10285" path="m8205,-593l8153,-593,8153,-160,8205,-160,8205,-593m8205,-10445l8153,-10445,8153,-1485,8205,-1485,8205,-10445e" filled="true" fillcolor="#d5d7d8" stroked="false">
              <v:path arrowok="t"/>
              <v:fill type="solid"/>
            </v:shape>
            <v:shape style="position:absolute;left:8205;top:-10445;width:52;height:10285" coordorigin="8205,-10445" coordsize="52,10285" path="m8257,-593l8205,-593,8205,-160,8257,-160,8257,-593m8257,-10445l8205,-10445,8205,-1485,8257,-1485,8257,-10445e" filled="true" fillcolor="#d6d8d9" stroked="false">
              <v:path arrowok="t"/>
              <v:fill type="solid"/>
            </v:shape>
            <v:shape style="position:absolute;left:8257;top:-10445;width:52;height:10285" coordorigin="8257,-10445" coordsize="52,10285" path="m8309,-593l8257,-593,8257,-160,8309,-160,8309,-593m8309,-10445l8257,-10445,8257,-1485,8309,-1485,8309,-10445e" filled="true" fillcolor="#d7d8da" stroked="false">
              <v:path arrowok="t"/>
              <v:fill type="solid"/>
            </v:shape>
            <v:shape style="position:absolute;left:8308;top:-10445;width:52;height:10285" coordorigin="8309,-10445" coordsize="52,10285" path="m8361,-593l8309,-593,8309,-160,8361,-160,8361,-593m8361,-10445l8309,-10445,8309,-1485,8361,-1485,8361,-10445e" filled="true" fillcolor="#d8d9db" stroked="false">
              <v:path arrowok="t"/>
              <v:fill type="solid"/>
            </v:shape>
            <v:shape style="position:absolute;left:8360;top:-10445;width:52;height:10285" coordorigin="8361,-10445" coordsize="52,10285" path="m8413,-593l8361,-593,8361,-160,8413,-160,8413,-593m8413,-10445l8361,-10445,8361,-1485,8413,-1485,8413,-10445e" filled="true" fillcolor="#d9dadb" stroked="false">
              <v:path arrowok="t"/>
              <v:fill type="solid"/>
            </v:shape>
            <v:shape style="position:absolute;left:8412;top:-10445;width:52;height:10285" coordorigin="8413,-10445" coordsize="52,10285" path="m8465,-593l8413,-593,8413,-160,8465,-160,8465,-593m8465,-10445l8413,-10445,8413,-1485,8465,-1485,8465,-10445e" filled="true" fillcolor="#dadbdc" stroked="false">
              <v:path arrowok="t"/>
              <v:fill type="solid"/>
            </v:shape>
            <v:shape style="position:absolute;left:8464;top:-10445;width:52;height:10285" coordorigin="8465,-10445" coordsize="52,10285" path="m8517,-593l8465,-593,8465,-160,8517,-160,8517,-593m8517,-10445l8465,-10445,8465,-1485,8517,-1485,8517,-10445e" filled="true" fillcolor="#dadcdd" stroked="false">
              <v:path arrowok="t"/>
              <v:fill type="solid"/>
            </v:shape>
            <v:shape style="position:absolute;left:8516;top:-10445;width:52;height:10285" coordorigin="8517,-10445" coordsize="52,10285" path="m8569,-593l8517,-593,8517,-160,8569,-160,8569,-593m8569,-10445l8517,-10445,8517,-1485,8569,-1485,8569,-10445e" filled="true" fillcolor="#dbdcde" stroked="false">
              <v:path arrowok="t"/>
              <v:fill type="solid"/>
            </v:shape>
            <v:shape style="position:absolute;left:8568;top:-10445;width:52;height:10285" coordorigin="8569,-10445" coordsize="52,10285" path="m8621,-593l8569,-593,8569,-160,8621,-160,8621,-593m8621,-10445l8569,-10445,8569,-1485,8621,-1485,8621,-10445e" filled="true" fillcolor="#dcdddf" stroked="false">
              <v:path arrowok="t"/>
              <v:fill type="solid"/>
            </v:shape>
            <v:shape style="position:absolute;left:8620;top:-10445;width:52;height:10285" coordorigin="8621,-10445" coordsize="52,10285" path="m8673,-593l8621,-593,8621,-160,8673,-160,8673,-593m8673,-10445l8621,-10445,8621,-1485,8673,-1485,8673,-10445e" filled="true" fillcolor="#dddedf" stroked="false">
              <v:path arrowok="t"/>
              <v:fill type="solid"/>
            </v:shape>
            <v:shape style="position:absolute;left:8672;top:-10445;width:52;height:10285" coordorigin="8673,-10445" coordsize="52,10285" path="m8724,-593l8673,-593,8673,-160,8724,-160,8724,-593m8724,-10445l8673,-10445,8673,-1485,8724,-1485,8724,-10445e" filled="true" fillcolor="#dedfe0" stroked="false">
              <v:path arrowok="t"/>
              <v:fill type="solid"/>
            </v:shape>
            <v:line style="position:absolute" from="8750,-10445" to="8750,-2689" stroked="true" strokeweight="2.597pt" strokecolor="#dee0e1">
              <v:stroke dashstyle="solid"/>
            </v:line>
            <v:shape style="position:absolute;left:8724;top:-2327;width:52;height:2167" coordorigin="8724,-2327" coordsize="52,2167" path="m8776,-593l8724,-593,8724,-160,8776,-160,8776,-593m8776,-2327l8724,-2327,8724,-1485,8776,-1485,8776,-2327e" filled="true" fillcolor="#dee0e1" stroked="false">
              <v:path arrowok="t"/>
              <v:fill type="solid"/>
            </v:shape>
            <v:shape style="position:absolute;left:8776;top:-10445;width:52;height:10285" coordorigin="8776,-10445" coordsize="52,10285" path="m8828,-593l8776,-593,8776,-160,8828,-160,8828,-593m8828,-2327l8776,-2327,8776,-1485,8828,-1485,8828,-2327m8828,-9556l8776,-9556,8776,-2689,8828,-2689,8828,-9556m8828,-10445l8776,-10445,8776,-9780,8828,-9780,8828,-10445e" filled="true" fillcolor="#dfe0e2" stroked="false">
              <v:path arrowok="t"/>
              <v:fill type="solid"/>
            </v:shape>
            <v:shape style="position:absolute;left:8828;top:-10445;width:52;height:10285" coordorigin="8828,-10445" coordsize="52,10285" path="m8880,-593l8828,-593,8828,-160,8880,-160,8880,-593m8880,-2327l8828,-2327,8828,-1485,8880,-1485,8880,-2327m8880,-9556l8828,-9556,8828,-2689,8880,-2689,8880,-9556m8880,-10445l8828,-10445,8828,-9780,8880,-9780,8880,-10445e" filled="true" fillcolor="#e0e1e2" stroked="false">
              <v:path arrowok="t"/>
              <v:fill type="solid"/>
            </v:shape>
            <v:shape style="position:absolute;left:8880;top:-10445;width:52;height:10285" coordorigin="8880,-10445" coordsize="52,10285" path="m8932,-593l8880,-593,8880,-160,8932,-160,8932,-593m8932,-2327l8880,-2327,8880,-1485,8932,-1485,8932,-2327m8932,-9556l8880,-9556,8880,-2689,8932,-2689,8932,-9556m8932,-10445l8880,-10445,8880,-9780,8932,-9780,8932,-10445e" filled="true" fillcolor="#e1e2e3" stroked="false">
              <v:path arrowok="t"/>
              <v:fill type="solid"/>
            </v:shape>
            <v:shape style="position:absolute;left:8932;top:-10445;width:52;height:10285" coordorigin="8932,-10445" coordsize="52,10285" path="m8984,-593l8932,-593,8932,-160,8984,-160,8984,-593m8984,-2327l8932,-2327,8932,-1485,8984,-1485,8984,-2327m8984,-9556l8932,-9556,8932,-2689,8984,-2689,8984,-9556m8984,-10445l8932,-10445,8932,-9780,8984,-9780,8984,-10445e" filled="true" fillcolor="#e2e3e4" stroked="false">
              <v:path arrowok="t"/>
              <v:fill type="solid"/>
            </v:shape>
            <v:shape style="position:absolute;left:8984;top:-10445;width:104;height:10285" coordorigin="8984,-10445" coordsize="104,10285" path="m9088,-593l9036,-593,8984,-593,8984,-160,9036,-160,9088,-160,9088,-593m9088,-2327l9036,-2327,8984,-2327,8984,-1485,9036,-1485,9088,-1485,9088,-2327m9088,-9556l9036,-9556,8984,-9556,8984,-2689,9036,-2689,9088,-2689,9088,-9556m9088,-10445l9036,-10445,8984,-10445,8984,-9780,9036,-9780,9088,-9780,9088,-10445e" filled="true" fillcolor="#e3e4e5" stroked="false">
              <v:path arrowok="t"/>
              <v:fill type="solid"/>
            </v:shape>
            <v:shape style="position:absolute;left:9088;top:-10445;width:52;height:10285" coordorigin="9088,-10445" coordsize="52,10285" path="m9140,-354l9088,-354,9088,-160,9140,-160,9140,-354m9140,-605l9088,-605,9088,-553,9140,-553,9140,-605m9140,-2327l9088,-2327,9088,-1485,9140,-1485,9140,-2327m9140,-9556l9088,-9556,9088,-2689,9140,-2689,9140,-9556m9140,-10445l9088,-10445,9088,-9780,9140,-9780,9140,-10445e" filled="true" fillcolor="#e4e5e6" stroked="false">
              <v:path arrowok="t"/>
              <v:fill type="solid"/>
            </v:shape>
            <v:shape style="position:absolute;left:9139;top:-10445;width:52;height:10285" coordorigin="9140,-10445" coordsize="52,10285" path="m9192,-354l9140,-354,9140,-160,9192,-160,9192,-354m9192,-605l9140,-605,9140,-553,9192,-553,9192,-605m9192,-2327l9140,-2327,9140,-1485,9192,-1485,9192,-2327m9192,-9556l9140,-9556,9140,-2689,9192,-2689,9192,-9556m9192,-10445l9140,-10445,9140,-9780,9192,-9780,9192,-10445e" filled="true" fillcolor="#e5e6e7" stroked="false">
              <v:path arrowok="t"/>
              <v:fill type="solid"/>
            </v:shape>
            <v:shape style="position:absolute;left:9191;top:-10445;width:52;height:10285" coordorigin="9192,-10445" coordsize="52,10285" path="m9244,-354l9192,-354,9192,-160,9244,-160,9244,-354m9244,-605l9192,-605,9192,-553,9244,-553,9244,-605m9244,-2327l9192,-2327,9192,-1485,9244,-1485,9244,-2327m9244,-9556l9192,-9556,9192,-2689,9244,-2689,9244,-9556m9244,-10445l9192,-10445,9192,-9780,9244,-9780,9244,-10445e" filled="true" fillcolor="#e6e7e8" stroked="false">
              <v:path arrowok="t"/>
              <v:fill type="solid"/>
            </v:shape>
            <v:shape style="position:absolute;left:9243;top:-10445;width:52;height:10285" coordorigin="9244,-10445" coordsize="52,10285" path="m9296,-354l9244,-354,9244,-160,9296,-160,9296,-354m9296,-605l9244,-605,9244,-553,9296,-553,9296,-605m9296,-2327l9244,-2327,9244,-1485,9296,-1485,9296,-2327m9296,-9556l9244,-9556,9244,-2689,9296,-2689,9296,-9556m9296,-10445l9244,-10445,9244,-9780,9296,-9780,9296,-10445e" filled="true" fillcolor="#e7e8e8" stroked="false">
              <v:path arrowok="t"/>
              <v:fill type="solid"/>
            </v:shape>
            <v:shape style="position:absolute;left:9295;top:-10445;width:52;height:10285" coordorigin="9296,-10445" coordsize="52,10285" path="m9348,-354l9296,-354,9296,-160,9348,-160,9348,-354m9348,-605l9296,-605,9296,-553,9348,-553,9348,-605m9348,-2327l9296,-2327,9296,-1485,9348,-1485,9348,-2327m9348,-9556l9296,-9556,9296,-2689,9348,-2689,9348,-9556m9348,-10445l9296,-10445,9296,-9780,9348,-9780,9348,-10445e" filled="true" fillcolor="#e8e8e9" stroked="false">
              <v:path arrowok="t"/>
              <v:fill type="solid"/>
            </v:shape>
            <v:shape style="position:absolute;left:9347;top:-10445;width:52;height:7756" coordorigin="9348,-10445" coordsize="52,7756" path="m9400,-9556l9348,-9556,9348,-2689,9400,-2689,9400,-9556m9400,-10445l9348,-10445,9348,-9780,9400,-9780,9400,-10445e" filled="true" fillcolor="#e9e9ea" stroked="false">
              <v:path arrowok="t"/>
              <v:fill type="solid"/>
            </v:shape>
            <v:line style="position:absolute" from="9374,-2327" to="9374,-564" stroked="true" strokeweight="2.597pt" strokecolor="#e9e9ea">
              <v:stroke dashstyle="solid"/>
            </v:line>
            <v:rect style="position:absolute;left:9347;top:-354;width:52;height:194" filled="true" fillcolor="#e9e9ea" stroked="false">
              <v:fill type="solid"/>
            </v:rect>
            <v:shape style="position:absolute;left:9399;top:-10445;width:52;height:10285" coordorigin="9400,-10445" coordsize="52,10285" path="m9452,-2327l9400,-2327,9400,-160,9452,-160,9452,-2327m9452,-9556l9400,-9556,9400,-2689,9452,-2689,9452,-9556m9452,-10445l9400,-10445,9400,-9780,9452,-9780,9452,-10445e" filled="true" fillcolor="#e9eaeb" stroked="false">
              <v:path arrowok="t"/>
              <v:fill type="solid"/>
            </v:shape>
            <v:shape style="position:absolute;left:9451;top:-10445;width:52;height:10285" coordorigin="9452,-10445" coordsize="52,10285" path="m9504,-2327l9452,-2327,9452,-160,9504,-160,9504,-2327m9504,-9556l9452,-9556,9452,-2689,9504,-2689,9504,-9556m9504,-10445l9452,-10445,9452,-9780,9504,-9780,9504,-10445e" filled="true" fillcolor="#eaebec" stroked="false">
              <v:path arrowok="t"/>
              <v:fill type="solid"/>
            </v:shape>
            <v:rect style="position:absolute;left:9503;top:-10445;width:52;height:665" filled="true" fillcolor="#ebeced" stroked="false">
              <v:fill type="solid"/>
            </v:rect>
            <v:line style="position:absolute" from="9529,-9556" to="9529,-3392" stroked="true" strokeweight="2.597pt" strokecolor="#ebeced">
              <v:stroke dashstyle="solid"/>
            </v:line>
            <v:shape style="position:absolute;left:9503;top:-3181;width:52;height:3021" coordorigin="9504,-3181" coordsize="52,3021" path="m9555,-2327l9504,-2327,9504,-160,9555,-160,9555,-2327m9555,-3181l9504,-3181,9504,-2689,9555,-2689,9555,-3181e" filled="true" fillcolor="#ebeced" stroked="false">
              <v:path arrowok="t"/>
              <v:fill type="solid"/>
            </v:shape>
            <v:shape style="position:absolute;left:9555;top:-10445;width:52;height:10285" coordorigin="9555,-10445" coordsize="52,10285" path="m9607,-2327l9555,-2327,9555,-160,9607,-160,9607,-2327m9607,-3181l9555,-3181,9555,-2689,9607,-2689,9607,-3181m9607,-8640l9555,-8640,9555,-3392,9607,-3392,9607,-8640m9607,-9556l9555,-9556,9555,-8864,9607,-8864,9607,-9556m9607,-10445l9555,-10445,9555,-9780,9607,-9780,9607,-10445e" filled="true" fillcolor="#eceded" stroked="false">
              <v:path arrowok="t"/>
              <v:fill type="solid"/>
            </v:shape>
            <v:shape style="position:absolute;left:9607;top:-10445;width:52;height:10285" coordorigin="9607,-10445" coordsize="52,10285" path="m9659,-2327l9607,-2327,9607,-160,9659,-160,9659,-2327m9659,-3181l9607,-3181,9607,-2689,9659,-2689,9659,-3181m9659,-8640l9607,-8640,9607,-3392,9659,-3392,9659,-8640m9659,-9556l9607,-9556,9607,-8864,9659,-8864,9659,-9556m9659,-10445l9607,-10445,9607,-9780,9659,-9780,9659,-10445e" filled="true" fillcolor="#ededee" stroked="false">
              <v:path arrowok="t"/>
              <v:fill type="solid"/>
            </v:shape>
            <v:shape style="position:absolute;left:9659;top:-10445;width:52;height:10285" coordorigin="9659,-10445" coordsize="52,10285" path="m9711,-2327l9659,-2327,9659,-160,9711,-160,9711,-2327m9711,-3181l9659,-3181,9659,-2689,9711,-2689,9711,-3181m9711,-8640l9659,-8640,9659,-3392,9711,-3392,9711,-8640m9711,-9556l9659,-9556,9659,-8864,9711,-8864,9711,-9556m9711,-10445l9659,-10445,9659,-9780,9711,-9780,9711,-10445e" filled="true" fillcolor="#eeeeef" stroked="false">
              <v:path arrowok="t"/>
              <v:fill type="solid"/>
            </v:shape>
            <v:shape style="position:absolute;left:9711;top:-10445;width:52;height:10285" coordorigin="9711,-10445" coordsize="52,10285" path="m9763,-2327l9711,-2327,9711,-160,9763,-160,9763,-2327m9763,-3181l9711,-3181,9711,-2689,9763,-2689,9763,-3181m9763,-8640l9711,-8640,9711,-3392,9763,-3392,9763,-8640m9763,-9556l9711,-9556,9711,-8864,9763,-8864,9763,-9556m9763,-10445l9711,-10445,9711,-9780,9763,-9780,9763,-10445e" filled="true" fillcolor="#eeefef" stroked="false">
              <v:path arrowok="t"/>
              <v:fill type="solid"/>
            </v:shape>
            <v:shape style="position:absolute;left:9763;top:-10445;width:52;height:10285" coordorigin="9763,-10445" coordsize="52,10285" path="m9815,-2327l9763,-2327,9763,-160,9815,-160,9815,-2327m9815,-8640l9763,-8640,9763,-2689,9815,-2689,9815,-8640m9815,-9556l9763,-9556,9763,-8864,9815,-8864,9815,-9556m9815,-10445l9763,-10445,9763,-9780,9815,-9780,9815,-10445e" filled="true" fillcolor="#eff0f0" stroked="false">
              <v:path arrowok="t"/>
              <v:fill type="solid"/>
            </v:shape>
            <v:shape style="position:absolute;left:9815;top:-10445;width:52;height:10285" coordorigin="9815,-10445" coordsize="52,10285" path="m9867,-2327l9815,-2327,9815,-160,9867,-160,9867,-2327m9867,-8640l9815,-8640,9815,-2689,9867,-2689,9867,-8640m9867,-9556l9815,-9556,9815,-8864,9867,-8864,9867,-9556m9867,-10445l9815,-10445,9815,-9780,9867,-9780,9867,-10445e" filled="true" fillcolor="#f0f1f1" stroked="false">
              <v:path arrowok="t"/>
              <v:fill type="solid"/>
            </v:shape>
            <v:shape style="position:absolute;left:9867;top:-10445;width:52;height:10285" coordorigin="9867,-10445" coordsize="52,10285" path="m9919,-2327l9867,-2327,9867,-160,9919,-160,9919,-2327m9919,-8640l9867,-8640,9867,-2689,9919,-2689,9919,-8640m9919,-9556l9867,-9556,9867,-8864,9919,-8864,9919,-9556m9919,-10445l9867,-10445,9867,-9780,9919,-9780,9919,-10445e" filled="true" fillcolor="#f1f1f2" stroked="false">
              <v:path arrowok="t"/>
              <v:fill type="solid"/>
            </v:shape>
            <v:shape style="position:absolute;left:9919;top:-10445;width:52;height:10285" coordorigin="9919,-10445" coordsize="52,10285" path="m9971,-2327l9919,-2327,9919,-160,9971,-160,9971,-2327m9971,-8640l9919,-8640,9919,-2689,9971,-2689,9971,-8640m9971,-9556l9919,-9556,9919,-8864,9971,-8864,9971,-9556m9971,-10445l9919,-10445,9919,-9780,9971,-9780,9971,-10445e" filled="true" fillcolor="#f2f2f3" stroked="false">
              <v:path arrowok="t"/>
              <v:fill type="solid"/>
            </v:shape>
            <v:shape style="position:absolute;left:9970;top:-10445;width:52;height:10285" coordorigin="9971,-10445" coordsize="52,10285" path="m10023,-2327l9971,-2327,9971,-160,10023,-160,10023,-2327m10023,-8640l9971,-8640,9971,-2689,10023,-2689,10023,-8640m10023,-9556l9971,-9556,9971,-8864,10023,-8864,10023,-9556m10023,-10445l9971,-10445,9971,-9780,10023,-9780,10023,-10445e" filled="true" fillcolor="#f3f3f3" stroked="false">
              <v:path arrowok="t"/>
              <v:fill type="solid"/>
            </v:shape>
            <v:shape style="position:absolute;left:10022;top:-10445;width:52;height:10285" coordorigin="10023,-10445" coordsize="52,10285" path="m10075,-2327l10023,-2327,10023,-160,10075,-160,10075,-2327m10075,-8640l10023,-8640,10023,-2689,10075,-2689,10075,-8640m10075,-9556l10023,-9556,10023,-8864,10075,-8864,10075,-9556m10075,-10445l10023,-10445,10023,-9780,10075,-9780,10075,-10445e" filled="true" fillcolor="#f3f4f4" stroked="false">
              <v:path arrowok="t"/>
              <v:fill type="solid"/>
            </v:shape>
            <v:shape style="position:absolute;left:10074;top:-10445;width:52;height:10285" coordorigin="10075,-10445" coordsize="52,10285" path="m10127,-2327l10075,-2327,10075,-160,10127,-160,10127,-2327m10127,-8640l10075,-8640,10075,-2689,10127,-2689,10127,-8640m10127,-9556l10075,-9556,10075,-8864,10127,-8864,10127,-9556m10127,-10445l10075,-10445,10075,-9780,10127,-9780,10127,-10445e" filled="true" fillcolor="#f4f5f5" stroked="false">
              <v:path arrowok="t"/>
              <v:fill type="solid"/>
            </v:shape>
            <v:shape style="position:absolute;left:10126;top:-10445;width:52;height:10285" coordorigin="10127,-10445" coordsize="52,10285" path="m10179,-2327l10127,-2327,10127,-160,10179,-160,10179,-2327m10179,-8640l10127,-8640,10127,-2689,10179,-2689,10179,-8640m10179,-9556l10127,-9556,10127,-8864,10179,-8864,10179,-9556m10179,-10445l10127,-10445,10127,-9780,10179,-9780,10179,-10445e" filled="true" fillcolor="#f5f6f6" stroked="false">
              <v:path arrowok="t"/>
              <v:fill type="solid"/>
            </v:shape>
            <v:shape style="position:absolute;left:10178;top:-10445;width:52;height:10285" coordorigin="10179,-10445" coordsize="52,10285" path="m10231,-2327l10179,-2327,10179,-160,10231,-160,10231,-2327m10231,-8640l10179,-8640,10179,-2689,10231,-2689,10231,-8640m10231,-9556l10179,-9556,10179,-8864,10231,-8864,10231,-9556m10231,-10445l10179,-10445,10179,-9780,10231,-9780,10231,-10445e" filled="true" fillcolor="#f6f7f7" stroked="false">
              <v:path arrowok="t"/>
              <v:fill type="solid"/>
            </v:shape>
            <v:shape style="position:absolute;left:10230;top:-10445;width:52;height:6321" coordorigin="10231,-10445" coordsize="52,6321" path="m10283,-8640l10231,-8640,10231,-4124,10283,-4124,10283,-8640m10283,-9556l10231,-9556,10231,-8864,10283,-8864,10283,-9556m10283,-10445l10231,-10445,10231,-9780,10283,-9780,10283,-10445e" filled="true" fillcolor="#f7f7f8" stroked="false">
              <v:path arrowok="t"/>
              <v:fill type="solid"/>
            </v:shape>
            <v:line style="position:absolute" from="10257,-3921" to="10257,-2689" stroked="true" strokeweight="2.597pt" strokecolor="#f7f7f8">
              <v:stroke dashstyle="solid"/>
            </v:line>
            <v:rect style="position:absolute;left:10230;top:-2327;width:52;height:2167" filled="true" fillcolor="#f7f7f8" stroked="false">
              <v:fill type="solid"/>
            </v:rect>
            <v:shape style="position:absolute;left:10282;top:-10445;width:52;height:10285" coordorigin="10283,-10445" coordsize="52,10285" path="m10335,-3921l10283,-3921,10283,-160,10335,-160,10335,-3921m10335,-8640l10283,-8640,10283,-4124,10335,-4124,10335,-8640m10335,-9556l10283,-9556,10283,-8864,10335,-8864,10335,-9556m10335,-10445l10283,-10445,10283,-9780,10335,-9780,10335,-10445e" filled="true" fillcolor="#f8f8f8" stroked="false">
              <v:path arrowok="t"/>
              <v:fill type="solid"/>
            </v:shape>
            <v:shape style="position:absolute;left:10334;top:-10445;width:52;height:10285" coordorigin="10335,-10445" coordsize="52,10285" path="m10386,-3921l10335,-3921,10335,-160,10386,-160,10386,-3921m10386,-8640l10335,-8640,10335,-4124,10386,-4124,10386,-8640m10386,-9556l10335,-9556,10335,-8864,10386,-8864,10386,-9556m10386,-10445l10335,-10445,10335,-9780,10386,-9780,10386,-10445e" filled="true" fillcolor="#f9f9f9" stroked="false">
              <v:path arrowok="t"/>
              <v:fill type="solid"/>
            </v:shape>
            <v:shape style="position:absolute;left:10386;top:-10445;width:52;height:1581" coordorigin="10386,-10445" coordsize="52,1581" path="m10438,-9556l10386,-9556,10386,-8864,10438,-8864,10438,-9556m10438,-10445l10386,-10445,10386,-9780,10438,-9780,10438,-10445e" filled="true" fillcolor="#fafafb" stroked="false">
              <v:path arrowok="t"/>
              <v:fill type="solid"/>
            </v:shape>
            <v:line style="position:absolute" from="10412,-8640" to="10412,-160" stroked="true" strokeweight="2.597pt" strokecolor="#fafafb">
              <v:stroke dashstyle="solid"/>
            </v:line>
            <v:shape style="position:absolute;left:10438;top:-10445;width:52;height:10285" coordorigin="10438,-10445" coordsize="52,10285" path="m10490,-9556l10438,-9556,10438,-160,10490,-160,10490,-9556m10490,-10445l10438,-10445,10438,-9780,10490,-9780,10490,-10445e" filled="true" fillcolor="#fcfcfc" stroked="false">
              <v:path arrowok="t"/>
              <v:fill type="solid"/>
            </v:shape>
            <v:shape style="position:absolute;left:10490;top:-10445;width:52;height:10285" coordorigin="10490,-10445" coordsize="52,10285" path="m10542,-9556l10490,-9556,10490,-160,10542,-160,10542,-9556m10542,-10445l10490,-10445,10490,-9780,10542,-9780,10542,-10445e" filled="true" fillcolor="#fdfdfd" stroked="false">
              <v:path arrowok="t"/>
              <v:fill type="solid"/>
            </v:shape>
            <v:line style="position:absolute" from="1933,-10445" to="1933,-4272" stroked="true" strokeweight="1.121pt" strokecolor="#a8aaad">
              <v:stroke dashstyle="solid"/>
            </v:line>
            <v:line style="position:absolute" from="2045,-10445" to="2045,-4272" stroked="true" strokeweight="1.121pt" strokecolor="#a9abae">
              <v:stroke dashstyle="solid"/>
            </v:line>
            <v:line style="position:absolute" from="2157,-10445" to="2157,-4272" stroked="true" strokeweight="1.121pt" strokecolor="#aaacae">
              <v:stroke dashstyle="solid"/>
            </v:line>
            <v:line style="position:absolute" from="2269,-10445" to="2269,-4272" stroked="true" strokeweight="1.121pt" strokecolor="#abadaf">
              <v:stroke dashstyle="solid"/>
            </v:line>
            <v:line style="position:absolute" from="2381,-10445" to="2381,-4272" stroked="true" strokeweight="1.121pt" strokecolor="#abadb0">
              <v:stroke dashstyle="solid"/>
            </v:line>
            <v:line style="position:absolute" from="2493,-10445" to="2493,-9826" stroked="true" strokeweight="1.121pt" strokecolor="#acaeb1">
              <v:stroke dashstyle="solid"/>
            </v:line>
            <v:line style="position:absolute" from="2493,-9733" to="2493,-4272" stroked="true" strokeweight="1.121pt" strokecolor="#acaeb1">
              <v:stroke dashstyle="solid"/>
            </v:line>
            <v:line style="position:absolute" from="2605,-10445" to="2605,-9826" stroked="true" strokeweight="1.121pt" strokecolor="#adafb2">
              <v:stroke dashstyle="solid"/>
            </v:line>
            <v:line style="position:absolute" from="2605,-9733" to="2605,-9695" stroked="true" strokeweight="1.121pt" strokecolor="#adafb2">
              <v:stroke dashstyle="solid"/>
            </v:line>
            <v:line style="position:absolute" from="2605,-9599" to="2605,-4272" stroked="true" strokeweight="1.121pt" strokecolor="#adafb2">
              <v:stroke dashstyle="solid"/>
            </v:line>
            <v:line style="position:absolute" from="2717,-10445" to="2717,-9826" stroked="true" strokeweight="1.121pt" strokecolor="#aeb0b2">
              <v:stroke dashstyle="solid"/>
            </v:line>
            <v:line style="position:absolute" from="2717,-9733" to="2717,-9695" stroked="true" strokeweight="1.121pt" strokecolor="#aeb0b2">
              <v:stroke dashstyle="solid"/>
            </v:line>
            <v:line style="position:absolute" from="2717,-9599" to="2717,-4272" stroked="true" strokeweight="1.121pt" strokecolor="#aeb0b2">
              <v:stroke dashstyle="solid"/>
            </v:line>
            <v:line style="position:absolute" from="2830,-10445" to="2830,-9824" stroked="true" strokeweight="1.121pt" strokecolor="#afb1b3">
              <v:stroke dashstyle="solid"/>
            </v:line>
            <v:line style="position:absolute" from="2830,-9733" to="2830,-9695" stroked="true" strokeweight="1.121pt" strokecolor="#afb1b3">
              <v:stroke dashstyle="solid"/>
            </v:line>
            <v:line style="position:absolute" from="2830,-9599" to="2830,-4272" stroked="true" strokeweight="1.121pt" strokecolor="#afb1b3">
              <v:stroke dashstyle="solid"/>
            </v:line>
            <v:line style="position:absolute" from="2942,-10445" to="2942,-9824" stroked="true" strokeweight="1.121pt" strokecolor="#afb2b4">
              <v:stroke dashstyle="solid"/>
            </v:line>
            <v:line style="position:absolute" from="2942,-9733" to="2942,-9695" stroked="true" strokeweight="1.121pt" strokecolor="#afb2b4">
              <v:stroke dashstyle="solid"/>
            </v:line>
            <v:line style="position:absolute" from="2942,-9599" to="2942,-4272" stroked="true" strokeweight="1.121pt" strokecolor="#afb2b4">
              <v:stroke dashstyle="solid"/>
            </v:line>
            <v:line style="position:absolute" from="3054,-10445" to="3054,-9824" stroked="true" strokeweight="1.121pt" strokecolor="#b0b2b5">
              <v:stroke dashstyle="solid"/>
            </v:line>
            <v:line style="position:absolute" from="3054,-9733" to="3054,-9695" stroked="true" strokeweight="1.121pt" strokecolor="#b0b2b5">
              <v:stroke dashstyle="solid"/>
            </v:line>
            <v:line style="position:absolute" from="3054,-9599" to="3054,-4272" stroked="true" strokeweight="1.121pt" strokecolor="#b0b2b5">
              <v:stroke dashstyle="solid"/>
            </v:line>
            <v:line style="position:absolute" from="3166,-10445" to="3166,-9824" stroked="true" strokeweight="1.121pt" strokecolor="#b1b3b5">
              <v:stroke dashstyle="solid"/>
            </v:line>
            <v:line style="position:absolute" from="3166,-9733" to="3166,-9695" stroked="true" strokeweight="1.121pt" strokecolor="#b1b3b5">
              <v:stroke dashstyle="solid"/>
            </v:line>
            <v:line style="position:absolute" from="3166,-9599" to="3166,-4272" stroked="true" strokeweight="1.121pt" strokecolor="#b1b3b5">
              <v:stroke dashstyle="solid"/>
            </v:line>
            <v:line style="position:absolute" from="3278,-10445" to="3278,-9824" stroked="true" strokeweight="1.121pt" strokecolor="#b2b4b6">
              <v:stroke dashstyle="solid"/>
            </v:line>
            <v:line style="position:absolute" from="3278,-9733" to="3278,-9695" stroked="true" strokeweight="1.121pt" strokecolor="#b2b4b6">
              <v:stroke dashstyle="solid"/>
            </v:line>
            <v:line style="position:absolute" from="3278,-9599" to="3278,-4272" stroked="true" strokeweight="1.121pt" strokecolor="#b2b4b6">
              <v:stroke dashstyle="solid"/>
            </v:line>
            <v:line style="position:absolute" from="3390,-10445" to="3390,-9824" stroked="true" strokeweight="1.121pt" strokecolor="#b3b5b7">
              <v:stroke dashstyle="solid"/>
            </v:line>
            <v:line style="position:absolute" from="3390,-9733" to="3390,-9695" stroked="true" strokeweight="1.121pt" strokecolor="#b3b5b7">
              <v:stroke dashstyle="solid"/>
            </v:line>
            <v:line style="position:absolute" from="3390,-9599" to="3390,-4272" stroked="true" strokeweight="1.121pt" strokecolor="#b3b5b7">
              <v:stroke dashstyle="solid"/>
            </v:line>
            <v:line style="position:absolute" from="3502,-10445" to="3502,-9824" stroked="true" strokeweight="1.121pt" strokecolor="#b3b5b8">
              <v:stroke dashstyle="solid"/>
            </v:line>
            <v:line style="position:absolute" from="3502,-9733" to="3502,-9695" stroked="true" strokeweight="1.121pt" strokecolor="#b3b5b8">
              <v:stroke dashstyle="solid"/>
            </v:line>
            <v:line style="position:absolute" from="3502,-9599" to="3502,-4272" stroked="true" strokeweight="1.121pt" strokecolor="#b3b5b8">
              <v:stroke dashstyle="solid"/>
            </v:line>
            <v:line style="position:absolute" from="3614,-10445" to="3614,-9824" stroked="true" strokeweight="1.121pt" strokecolor="#b4b6b9">
              <v:stroke dashstyle="solid"/>
            </v:line>
            <v:line style="position:absolute" from="3614,-9733" to="3614,-9695" stroked="true" strokeweight="1.121pt" strokecolor="#b4b6b9">
              <v:stroke dashstyle="solid"/>
            </v:line>
            <v:line style="position:absolute" from="3614,-9599" to="3614,-4272" stroked="true" strokeweight="1.121pt" strokecolor="#b4b6b9">
              <v:stroke dashstyle="solid"/>
            </v:line>
            <v:line style="position:absolute" from="3726,-10445" to="3726,-9820" stroked="true" strokeweight="1.121pt" strokecolor="#b5b7b9">
              <v:stroke dashstyle="solid"/>
            </v:line>
            <v:line style="position:absolute" from="3726,-9734" to="3726,-9695" stroked="true" strokeweight="1.121pt" strokecolor="#b5b7b9">
              <v:stroke dashstyle="solid"/>
            </v:line>
            <v:line style="position:absolute" from="3726,-9599" to="3726,-4272" stroked="true" strokeweight="1.121pt" strokecolor="#b5b7b9">
              <v:stroke dashstyle="solid"/>
            </v:line>
            <v:line style="position:absolute" from="3838,-10445" to="3838,-9820" stroked="true" strokeweight="1.121pt" strokecolor="#b6b8ba">
              <v:stroke dashstyle="solid"/>
            </v:line>
            <v:line style="position:absolute" from="3838,-9734" to="3838,-9695" stroked="true" strokeweight="1.121pt" strokecolor="#b6b8ba">
              <v:stroke dashstyle="solid"/>
            </v:line>
            <v:line style="position:absolute" from="3838,-9599" to="3838,-4272" stroked="true" strokeweight="1.121pt" strokecolor="#b6b8ba">
              <v:stroke dashstyle="solid"/>
            </v:line>
            <v:line style="position:absolute" from="3950,-10445" to="3950,-9695" stroked="true" strokeweight="1.121pt" strokecolor="#b7b9bb">
              <v:stroke dashstyle="solid"/>
            </v:line>
            <v:line style="position:absolute" from="3950,-9599" to="3950,-4272" stroked="true" strokeweight="1.121pt" strokecolor="#b7b9bb">
              <v:stroke dashstyle="solid"/>
            </v:line>
            <v:line style="position:absolute" from="4062,-10445" to="4062,-9695" stroked="true" strokeweight="1.121pt" strokecolor="#b8babc">
              <v:stroke dashstyle="solid"/>
            </v:line>
            <v:line style="position:absolute" from="4062,-9599" to="4062,-4272" stroked="true" strokeweight="1.121pt" strokecolor="#b8babc">
              <v:stroke dashstyle="solid"/>
            </v:line>
            <v:line style="position:absolute" from="4174,-10445" to="4174,-9695" stroked="true" strokeweight="1.121pt" strokecolor="#b8babd">
              <v:stroke dashstyle="solid"/>
            </v:line>
            <v:line style="position:absolute" from="4174,-9599" to="4174,-4272" stroked="true" strokeweight="1.121pt" strokecolor="#b8babd">
              <v:stroke dashstyle="solid"/>
            </v:line>
            <v:line style="position:absolute" from="4286,-10445" to="4286,-9695" stroked="true" strokeweight="1.121pt" strokecolor="#b9bbbd">
              <v:stroke dashstyle="solid"/>
            </v:line>
            <v:line style="position:absolute" from="4286,-9599" to="4286,-4272" stroked="true" strokeweight="1.121pt" strokecolor="#b9bbbd">
              <v:stroke dashstyle="solid"/>
            </v:line>
            <v:line style="position:absolute" from="4398,-10445" to="4398,-9695" stroked="true" strokeweight="1.121pt" strokecolor="#babcbe">
              <v:stroke dashstyle="solid"/>
            </v:line>
            <v:line style="position:absolute" from="4398,-9599" to="4398,-4272" stroked="true" strokeweight="1.121pt" strokecolor="#babcbe">
              <v:stroke dashstyle="solid"/>
            </v:line>
            <v:line style="position:absolute" from="4511,-10445" to="4511,-9695" stroked="true" strokeweight="1.121pt" strokecolor="#bbbdbf">
              <v:stroke dashstyle="solid"/>
            </v:line>
            <v:line style="position:absolute" from="4511,-9599" to="4511,-4272" stroked="true" strokeweight="1.121pt" strokecolor="#bbbdbf">
              <v:stroke dashstyle="solid"/>
            </v:line>
            <v:line style="position:absolute" from="4623,-10445" to="4623,-9695" stroked="true" strokeweight="1.121pt" strokecolor="#bcbec0">
              <v:stroke dashstyle="solid"/>
            </v:line>
            <v:line style="position:absolute" from="4623,-9599" to="4623,-4272" stroked="true" strokeweight="1.121pt" strokecolor="#bcbec0">
              <v:stroke dashstyle="solid"/>
            </v:line>
            <v:line style="position:absolute" from="4744,-10445" to="4744,-9695" stroked="true" strokeweight="1.121pt" strokecolor="#bdbfc1">
              <v:stroke dashstyle="solid"/>
            </v:line>
            <v:line style="position:absolute" from="4744,-9599" to="4744,-4272" stroked="true" strokeweight="1.121pt" strokecolor="#bdbfc1">
              <v:stroke dashstyle="solid"/>
            </v:line>
            <v:line style="position:absolute" from="4875,-10445" to="4875,-4272" stroked="true" strokeweight="1.121pt" strokecolor="#bec0c2">
              <v:stroke dashstyle="solid"/>
            </v:line>
            <v:line style="position:absolute" from="5005,-10445" to="5005,-4272" stroked="true" strokeweight="1.121pt" strokecolor="#bfc1c3">
              <v:stroke dashstyle="solid"/>
            </v:line>
            <v:line style="position:absolute" from="5136,-10445" to="5136,-4272" stroked="true" strokeweight="1.121pt" strokecolor="#c0c2c4">
              <v:stroke dashstyle="solid"/>
            </v:line>
            <v:line style="position:absolute" from="5267,-10445" to="5267,-4272" stroked="true" strokeweight="1.121pt" strokecolor="#c1c3c5">
              <v:stroke dashstyle="solid"/>
            </v:line>
            <v:line style="position:absolute" from="5397,-10445" to="5397,-4272" stroked="true" strokeweight="1.121pt" strokecolor="#c2c3c6">
              <v:stroke dashstyle="solid"/>
            </v:line>
            <v:line style="position:absolute" from="5528,-10445" to="5528,-4272" stroked="true" strokeweight="1.121pt" strokecolor="#c2c4c6">
              <v:stroke dashstyle="solid"/>
            </v:line>
            <v:rect style="position:absolute;left:1764;top:-10445;width:8830;height:10285" filled="false" stroked="true" strokeweight="1pt" strokecolor="#231f20">
              <v:stroke dashstyle="solid"/>
            </v:rect>
            <v:rect style="position:absolute;left:1761;top:-4272;width:3972;height:4090" filled="true" fillcolor="#e7e8e8" stroked="false">
              <v:fill type="solid"/>
            </v:rect>
            <v:rect style="position:absolute;left:1761;top:-4272;width:3972;height:4090" filled="false" stroked="true" strokeweight=".25pt" strokecolor="#231f20">
              <v:stroke dashstyle="solid"/>
            </v:rect>
            <v:shape style="position:absolute;left:3626;top:-864;width:2;height:139" coordorigin="3627,-863" coordsize="0,139" path="m3627,-724l3627,-724m3627,-863l3627,-863e" filled="false" stroked="true" strokeweight=".5pt" strokecolor="#231f20">
              <v:path arrowok="t"/>
              <v:stroke dashstyle="solid"/>
            </v:shape>
            <v:shape style="position:absolute;left:1841;top:-4030;width:1263;height:1884" coordorigin="1842,-4030" coordsize="1263,1884" path="m2136,-4030l1931,-4030,1931,-3326,1925,-3300,1917,-3277,1914,-3249,1908,-3218,1905,-3195,1908,-3169,1928,-3149,1945,-3126,1974,-3101,1996,-3081,2019,-3058,2011,-3035,1992,-3017,1992,-2979,1957,-2941,1928,-2899,1902,-2862,1842,-2801,1845,-2779,1848,-2753,1865,-2730,1880,-2705,1900,-2676,1900,-2146,3105,-2146,3105,-2745,2860,-2745,2746,-2750,2717,-2773,2709,-2805,2690,-2823,2654,-2847,2632,-2870,2629,-2899,2603,-2927,2586,-2944,2586,-2981,2563,-3013,2563,-3041,2461,-3041,2424,-3078,2442,-3097,2447,-3152,2449,-3212,2449,-3238,2429,-3263,2429,-3286,2441,-3309,2455,-3332,2427,-3369,2392,-3397,2358,-3414,2315,-3443,2257,-3501,2247,-3537,2230,-3571,2213,-3608,2193,-3639,2173,-3679,2145,-3713,2137,-3748,2136,-4030xm2917,-2779l2885,-2770,2877,-2756,2860,-2745,3105,-2745,3105,-2765,3097,-2776,2945,-2776,2917,-2779xm3062,-2805l3004,-2805,2996,-2785,2976,-2779,2945,-2776,3097,-2776,3090,-2787,3062,-2805xm2546,-3069l2520,-3069,2501,-3051,2478,-3047,2461,-3041,2563,-3041,2563,-3044,2546,-3069xe" filled="true" fillcolor="#ffffff" stroked="false">
              <v:path arrowok="t"/>
              <v:fill type="solid"/>
            </v:shape>
            <v:shape style="position:absolute;left:1841;top:-4030;width:1263;height:1884" coordorigin="1842,-4030" coordsize="1263,1884" path="m2136,-4030l1931,-4030,1931,-3326,1925,-3300,1917,-3277,1914,-3249,1908,-3218,1905,-3195,1908,-3169,1928,-3149,1945,-3126,1974,-3101,1996,-3081,2019,-3058,2011,-3035,1992,-3017,1992,-2979,1957,-2941,1928,-2899,1902,-2862,1874,-2833,1842,-2801,1845,-2779,1848,-2753,1865,-2730,1880,-2705,1900,-2676,1900,-2146,3105,-2146,3105,-2765,3090,-2787,3062,-2805,3004,-2805,2996,-2785,2976,-2779,2945,-2776,2917,-2779,2885,-2770,2877,-2756,2860,-2745,2746,-2750,2717,-2773,2709,-2805,2690,-2823,2654,-2847,2632,-2870,2629,-2899,2603,-2927,2586,-2944,2586,-2981,2563,-3013,2563,-3044,2546,-3069,2520,-3069,2501,-3051,2478,-3047,2461,-3041,2424,-3078,2442,-3097,2447,-3152,2449,-3212,2449,-3238,2429,-3263,2429,-3286,2441,-3309,2455,-3332,2427,-3369,2392,-3397,2358,-3414,2315,-3443,2257,-3501,2247,-3537,2230,-3571,2213,-3608,2193,-3639,2173,-3679,2145,-3713,2137,-3748,2136,-4030xe" filled="false" stroked="true" strokeweight="1.32pt" strokecolor="#231f20">
              <v:path arrowok="t"/>
              <v:stroke dashstyle="solid"/>
            </v:shape>
            <v:rect style="position:absolute;left:2492;top:-2847;width:297;height:371" filled="true" fillcolor="#231f20" stroked="false">
              <v:fill type="solid"/>
            </v:rect>
            <v:rect style="position:absolute;left:2492;top:-2847;width:297;height:371" filled="false" stroked="true" strokeweight=".66pt" strokecolor="#231f20">
              <v:stroke dashstyle="solid"/>
            </v:rect>
            <v:shape style="position:absolute;left:5941;top:-10445;width:4637;height:10280" coordorigin="5942,-10445" coordsize="4637,10280" path="m10578,-3325l8489,-3325,8486,-3285,8478,-3225,8465,-3125,8448,-3025,8428,-2925,8404,-2825,8378,-2725,8351,-2685,8292,-2605,8234,-2525,8182,-2445,8142,-2385,8119,-2325,8103,-2245,8086,-2165,8069,-2085,8034,-1925,8015,-1825,7996,-1745,7976,-1645,7955,-1565,7934,-1485,7911,-1385,7887,-1305,7863,-1225,7836,-1165,7809,-1085,7780,-1025,7750,-965,7718,-925,7684,-885,7613,-785,7556,-725,7511,-665,7476,-605,7449,-565,7430,-525,7415,-485,7402,-445,7391,-405,7379,-365,7364,-325,7345,-285,7319,-225,7284,-165,10578,-165,10578,-3325xm7486,-4425l7282,-4425,7209,-4385,7131,-4365,7063,-4325,7004,-4285,6956,-4245,6916,-4225,6885,-4185,6861,-4145,6844,-4125,6834,-4085,6830,-4065,6832,-4025,6838,-3985,6849,-3965,6864,-3925,6882,-3885,6902,-3845,6925,-3805,6949,-3765,6975,-3725,7001,-3665,7027,-3625,7052,-3565,7076,-3525,7098,-3465,7118,-3385,7135,-3325,7149,-3245,7158,-3185,7159,-3125,7152,-3085,7139,-3045,7120,-3005,7097,-2965,7070,-2925,7040,-2905,7009,-2865,6976,-2845,6944,-2805,6913,-2785,6884,-2745,6857,-2725,6835,-2685,6817,-2665,6805,-2645,6799,-2605,6801,-2585,6812,-2545,6831,-2525,6862,-2485,6903,-2465,6957,-2425,7023,-2385,7104,-2365,7146,-2325,7176,-2285,7197,-2225,7216,-2145,7237,-2085,7265,-2005,7306,-1925,7364,-1865,7420,-1825,7471,-1825,7518,-1845,7564,-1865,7610,-1905,7658,-1965,7711,-2025,7771,-2085,7839,-2165,7882,-2225,7929,-2265,7979,-2345,8032,-2405,8086,-2485,8141,-2565,8194,-2625,8247,-2705,8297,-2765,8329,-2825,8360,-2885,8388,-2985,8414,-3065,8436,-3165,8456,-3245,8471,-3285,8482,-3325,10578,-3325,10578,-3745,10133,-3745,10130,-3785,10125,-3845,10119,-3925,10111,-3985,10100,-4065,10086,-4145,10065,-4205,10038,-4285,10003,-4345,9993,-4365,7564,-4365,7544,-4385,7518,-4405,7486,-4425xm10578,-4825l9712,-4825,9720,-4805,9713,-4765,9706,-4725,9712,-4705,9764,-4665,9819,-4625,9875,-4565,9929,-4505,9976,-4445,10014,-4385,10051,-4325,10080,-4245,10103,-4165,10120,-4085,10132,-4025,10140,-3945,10144,-3885,10146,-3825,10144,-3785,10141,-3745,10578,-3745,10578,-4825xm8084,-4825l7953,-4825,7813,-4785,7748,-4745,7691,-4705,7646,-4645,7616,-4565,7606,-4485,7605,-4425,7603,-4385,7598,-4365,9993,-4365,9960,-4425,9918,-4465,9865,-4525,9805,-4565,9742,-4625,9616,-4625,9589,-4665,9575,-4685,9561,-4725,9532,-4745,9450,-4785,8250,-4785,8171,-4805,8084,-4825xm7400,-4445l7346,-4425,7447,-4425,7400,-4445xm9680,-4665l9663,-4665,9647,-4645,9631,-4625,9742,-4625,9680,-4665xm9015,-4945l8888,-4945,8831,-4925,8776,-4925,8566,-4845,8510,-4825,8452,-4805,8390,-4805,8323,-4785,9450,-4785,9371,-4825,9295,-4845,9226,-4885,9164,-4905,9086,-4925,9015,-4945xm10578,-5605l10275,-5605,10236,-5585,10183,-5545,10117,-5505,10041,-5485,9958,-5445,9870,-5405,9779,-5365,9688,-5305,9600,-5265,9516,-5225,9439,-5185,9371,-5145,9316,-5105,9274,-5085,9250,-5045,9244,-5025,9267,-4965,9311,-4905,9372,-4865,9447,-4825,9531,-4805,9620,-4805,9672,-4825,10578,-4825,10578,-5605xm10578,-6045l8661,-6045,8665,-6025,8667,-6005,8669,-5965,8660,-5925,8632,-5865,8587,-5825,8530,-5765,8463,-5725,8389,-5685,8312,-5645,8235,-5625,8030,-5585,7935,-5565,7850,-5545,7777,-5525,7720,-5505,7680,-5485,7662,-5445,7660,-5425,7673,-5385,7700,-5345,7738,-5285,7787,-5245,7846,-5205,7912,-5165,7985,-5125,8064,-5085,8318,-5025,8404,-5045,8488,-5045,8754,-5105,8809,-5105,8858,-5125,8901,-5165,8940,-5205,8975,-5265,9009,-5325,9042,-5405,9074,-5465,9108,-5545,9144,-5605,9184,-5685,9228,-5745,9278,-5805,9334,-5865,10578,-5865,10578,-6045xm10578,-5865l9347,-5865,9332,-5825,9308,-5785,9276,-5725,9238,-5645,9198,-5585,9157,-5505,9118,-5405,9084,-5345,9057,-5265,9040,-5185,9034,-5145,9037,-5105,9043,-5085,9054,-5085,9068,-5065,9088,-5065,9112,-5085,9142,-5105,9177,-5105,9218,-5145,9319,-5205,9380,-5225,9447,-5265,9522,-5305,9604,-5345,9695,-5385,9793,-5425,9900,-5485,10016,-5525,10141,-5565,10275,-5605,10578,-5605,10578,-5865xm10578,-6225l8244,-6225,8244,-6205,8219,-6185,8170,-6145,8092,-6125,7922,-6045,7870,-6025,7798,-5985,7730,-5945,7673,-5925,7631,-5885,7608,-5865,7609,-5845,7640,-5825,7704,-5805,7764,-5805,7832,-5785,7906,-5785,7984,-5765,8063,-5765,8142,-5745,8302,-5745,8374,-5765,8436,-5785,8488,-5805,8531,-5845,8567,-5885,8595,-5925,8618,-5965,8634,-6005,8647,-6025,8655,-6045,10578,-6045,10578,-6225xm8695,-7465l8509,-7465,8431,-7445,8376,-7425,8321,-7385,8271,-7325,8224,-7265,8179,-7185,8136,-7125,8094,-7045,8051,-6985,8008,-6925,7962,-6865,7914,-6805,7863,-6745,7806,-6705,7745,-6685,7710,-6665,7672,-6645,7633,-6625,7593,-6585,7553,-6565,7514,-6525,7478,-6485,7445,-6445,7417,-6405,7395,-6365,7380,-6325,7373,-6285,7375,-6245,7388,-6205,7411,-6165,7447,-6145,7497,-6105,7562,-6085,7642,-6065,7794,-6065,7859,-6085,8069,-6145,8131,-6185,8184,-6205,8223,-6225,10578,-6225,10578,-6505,9358,-6505,9347,-6545,9331,-6585,9310,-6665,9285,-6745,9257,-6845,9226,-6945,9193,-7025,9157,-7105,9121,-7185,9083,-7225,9011,-7285,8946,-7345,8894,-7385,8859,-7405,8807,-7425,8695,-7465xm10578,-8805l9456,-8805,9434,-8785,9366,-8725,9299,-8685,9238,-8625,9187,-8565,9149,-8505,9129,-8445,9131,-8425,9142,-8385,9155,-8345,9164,-8325,9154,-8285,9113,-8245,9070,-8185,9052,-8145,9055,-8065,9048,-7985,9033,-7905,9010,-7825,8981,-7765,8946,-7705,8907,-7665,8864,-7625,8849,-7585,8861,-7545,8896,-7505,8946,-7465,9005,-7405,9068,-7365,9127,-7305,9161,-7245,9196,-7185,9228,-7105,9259,-7005,9287,-6905,9312,-6805,9332,-6725,9349,-6645,9360,-6565,9365,-6525,9364,-6505,10578,-6505,10578,-8805xm7901,-7165l7265,-7165,7298,-7125,7306,-7085,7298,-7045,7285,-6985,7280,-6945,7291,-6925,7379,-6925,7422,-6885,7465,-6845,7515,-6845,7576,-6885,7635,-6925,7752,-7045,7811,-7085,7872,-7145,7901,-7165xm8925,-8285l7874,-8285,7886,-8265,7881,-8245,7863,-8205,7832,-8165,7789,-8145,7736,-8105,7675,-8045,7607,-8005,7534,-7965,7456,-7925,7375,-7865,7212,-7765,7132,-7725,7055,-7685,6983,-7645,6916,-7585,6857,-7545,6807,-7505,6767,-7485,6739,-7445,6724,-7425,6699,-7365,6667,-7285,6655,-7205,6688,-7145,6721,-7125,6782,-7125,6863,-7145,6955,-7145,7050,-7165,7901,-7165,7930,-7185,7983,-7265,8033,-7325,8081,-7385,8129,-7465,8180,-7525,8236,-7565,8309,-7605,8486,-7645,8623,-7645,8663,-7665,8696,-7685,8736,-7705,8798,-7745,8849,-7785,8891,-7845,8924,-7905,8946,-7945,8965,-7985,8979,-8065,8985,-8125,8975,-8165,8951,-8225,8925,-8285xm7411,-8245l6884,-8245,6908,-8225,7362,-8225,7411,-8245xm7601,-8265l6848,-8265,6864,-8245,7555,-8245,7601,-8265xm10578,-9945l8203,-9945,8204,-9925,8198,-9925,8184,-9885,8163,-9845,8134,-9785,8097,-9725,8052,-9645,8000,-9565,7987,-9505,7995,-9445,8010,-9365,8018,-9285,8012,-9205,7993,-9145,7965,-9105,7928,-9065,7883,-9025,7833,-8985,7777,-8925,7719,-8865,7676,-8825,7624,-8785,7563,-8745,7495,-8705,7417,-8685,7331,-8645,7243,-8605,7164,-8565,7095,-8525,7034,-8485,6983,-8445,6939,-8425,6904,-8385,6876,-8365,6856,-8345,6842,-8325,6835,-8305,6834,-8285,6838,-8265,7726,-8265,7763,-8285,8925,-8285,8909,-8325,8920,-8365,8965,-8405,9022,-8445,9069,-8485,9115,-8565,9170,-8625,9229,-8685,9289,-8725,9346,-8765,9394,-8785,9432,-8805,10578,-8805,10578,-9945xm10578,-10445l5951,-10445,5942,-10405,5942,-10345,5950,-10305,5967,-10245,5992,-10185,6023,-10145,6061,-10085,6105,-10025,6153,-9965,6207,-9925,6265,-9865,6326,-9805,6390,-9745,6457,-9705,6525,-9645,6595,-9605,6665,-9545,6735,-9505,6805,-9445,6874,-9405,6942,-9345,7070,-9265,7129,-9225,7209,-9205,7283,-9165,7352,-9125,7416,-9085,7476,-9065,7533,-9045,7638,-9045,7689,-9085,7756,-9145,7807,-9185,7852,-9225,7899,-9245,7926,-9305,7926,-9385,7915,-9445,7909,-9505,7922,-9565,7983,-9645,8036,-9725,8083,-9785,8121,-9845,8153,-9885,8177,-9905,8194,-9925,8203,-9945,10578,-9945,10578,-10445xe" filled="true" fillcolor="#ffffff" stroked="false">
              <v:path arrowok="t"/>
              <v:fill type="solid"/>
            </v:shape>
            <v:shape style="position:absolute;left:5941;top:-10459;width:4637;height:10294" coordorigin="5942,-10458" coordsize="4637,10294" path="m5951,-10458l5942,-10409,5942,-10358,5950,-10306,5992,-10199,6023,-10145,6061,-10091,6105,-10036,6153,-9982,6207,-9927,6265,-9872,6326,-9818,6390,-9764,6457,-9711,6525,-9658,6595,-9606,6665,-9555,6735,-9505,6805,-9457,6874,-9410,6942,-9364,7007,-9320,7070,-9278,7129,-9238,7209,-9209,7283,-9173,7352,-9135,7416,-9100,7476,-9070,7533,-9051,7587,-9047,7638,-9061,7689,-9098,7756,-9152,7807,-9194,7852,-9228,7899,-9258,7926,-9319,7926,-9387,7915,-9456,7909,-9519,7983,-9654,8036,-9729,8083,-9794,8121,-9847,8177,-9920,8203,-9947,8204,-9943,8163,-9858,8134,-9805,8097,-9739,8052,-9660,8000,-9569,7987,-9514,7995,-9447,8010,-9371,8018,-9289,8012,-9218,7965,-9114,7883,-9033,7833,-8990,7777,-8939,7719,-8876,7624,-8799,7563,-8761,7495,-8725,7417,-8689,7331,-8654,7243,-8609,7164,-8566,7095,-8526,7034,-8490,6983,-8456,6904,-8397,6856,-8349,6834,-8293,6838,-8279,6908,-8241,6969,-8231,7042,-8227,7083,-8226,7126,-8227,7218,-8231,7314,-8238,7411,-8247,7508,-8257,7601,-8267,7686,-8277,7726,-8281,7796,-8289,7874,-8295,7886,-8273,7863,-8216,7789,-8145,7736,-8105,7675,-8063,7607,-8019,7534,-7973,7456,-7926,7375,-7879,7294,-7831,7212,-7784,7132,-7736,7055,-7690,6983,-7645,6916,-7602,6857,-7560,6807,-7522,6739,-7454,6699,-7370,6667,-7299,6655,-7222,6688,-7152,6721,-7142,6782,-7142,6863,-7148,6955,-7159,7050,-7169,7139,-7176,7213,-7177,7265,-7168,7298,-7138,7306,-7095,7298,-7045,7285,-6997,7280,-6959,7291,-6938,7331,-6943,7379,-6933,7422,-6889,7465,-6849,7515,-6848,7576,-6888,7635,-6937,7693,-6991,7752,-7047,7811,-7101,7872,-7152,7930,-7204,7983,-7265,8033,-7332,8081,-7400,8129,-7466,8180,-7527,8236,-7578,8309,-7615,8397,-7637,8486,-7649,8564,-7656,8623,-7664,8696,-7690,8798,-7748,8849,-7800,8891,-7856,8946,-7946,8979,-8066,8985,-8138,8975,-8181,8951,-8233,8925,-8286,8909,-8328,8920,-8377,8965,-8414,9022,-8452,9069,-8503,9115,-8572,9170,-8633,9229,-8686,9289,-8730,9346,-8766,9432,-8808,9454,-8813,9456,-8806,9434,-8788,9366,-8740,9299,-8688,9238,-8633,9187,-8575,9149,-8515,9129,-8453,9131,-8427,9142,-8394,9155,-8363,9164,-8338,9154,-8292,9113,-8247,9070,-8203,9052,-8160,9055,-8073,9048,-7991,9033,-7914,9010,-7843,8981,-7778,8946,-7720,8907,-7669,8864,-7625,8849,-7594,8861,-7558,8896,-7518,8946,-7473,9005,-7423,9068,-7368,9127,-7308,9161,-7258,9196,-7189,9228,-7106,9259,-7014,9287,-6918,9312,-6821,9332,-6730,9349,-6648,9360,-6580,9365,-6531,9364,-6505,9358,-6511,9347,-6545,9331,-6602,9310,-6675,9285,-6761,9257,-6853,9226,-6947,9193,-7037,9157,-7118,9121,-7186,9083,-7234,9011,-7304,8946,-7362,8894,-7403,8807,-7430,8750,-7456,8695,-7477,8646,-7475,8588,-7466,8509,-7466,8431,-7462,8321,-7390,8271,-7331,8224,-7267,8179,-7200,8136,-7131,8094,-7062,8051,-6995,8008,-6929,7962,-6868,7914,-6812,7863,-6764,7806,-6723,7745,-6693,7710,-6677,7672,-6656,7593,-6601,7514,-6531,7445,-6452,7395,-6369,7373,-6287,7375,-6248,7411,-6177,7497,-6119,7562,-6097,7642,-6079,7739,-6068,7794,-6071,7859,-6085,7929,-6107,8000,-6134,8069,-6163,8131,-6190,8184,-6212,8223,-6226,8244,-6229,8244,-6218,8219,-6188,8170,-6162,8092,-6127,8002,-6091,7922,-6058,7870,-6035,7798,-5997,7730,-5962,7673,-5930,7631,-5901,7608,-5875,7609,-5850,7640,-5827,7704,-5805,7764,-5809,7832,-5804,7906,-5793,7984,-5779,8063,-5765,8142,-5754,8219,-5748,8302,-5752,8374,-5768,8436,-5793,8488,-5824,8567,-5899,8618,-5974,8647,-6032,8655,-6048,8661,-6053,8665,-6045,8667,-6020,8669,-5978,8660,-5932,8587,-5829,8530,-5778,8463,-5731,8389,-5690,8312,-5659,8235,-5640,8131,-5622,8030,-5602,7935,-5582,7850,-5560,7777,-5537,7720,-5513,7662,-5464,7660,-5430,7673,-5390,7738,-5302,7787,-5256,7846,-5211,7912,-5169,7985,-5130,8064,-5097,8146,-5070,8231,-5052,8318,-5043,8404,-5045,8488,-5057,8577,-5076,8667,-5094,8754,-5105,8858,-5141,8940,-5224,8975,-5280,9009,-5342,9042,-5410,9074,-5480,9108,-5553,9144,-5624,9184,-5694,9228,-5761,9278,-5821,9334,-5875,9348,-5882,9347,-5868,9332,-5836,9308,-5789,9276,-5730,9238,-5661,9198,-5585,9157,-5505,9118,-5424,9084,-5345,9057,-5270,9040,-5202,9034,-5145,9037,-5118,9043,-5099,9054,-5087,9068,-5083,9088,-5085,9177,-5125,9266,-5175,9319,-5206,9380,-5240,9447,-5277,9522,-5316,9604,-5357,9695,-5400,9793,-5443,9900,-5487,10016,-5530,10141,-5573,10275,-5616,10236,-5588,10183,-5557,10117,-5523,10041,-5487,9958,-5448,9870,-5408,9779,-5366,9688,-5324,9600,-5282,9516,-5240,9439,-5199,9371,-5160,9316,-5122,9250,-5054,9244,-5025,9267,-4969,9311,-4922,9372,-4881,9447,-4844,9531,-4809,9569,-4809,9620,-4821,9672,-4833,9712,-4832,9720,-4811,9713,-4776,9706,-4740,9712,-4716,9764,-4676,9819,-4626,9875,-4570,9929,-4512,9976,-4454,10014,-4399,10051,-4332,10080,-4258,10103,-4180,10120,-4102,10132,-4025,10140,-3953,10144,-3888,10146,-3832,10144,-3789,10141,-3760,10138,-3749,10133,-3759,10130,-3791,10125,-3860,10119,-3932,10111,-4004,10100,-4077,10086,-4151,10065,-4223,10038,-4293,10003,-4361,9960,-4426,9918,-4476,9865,-4529,9805,-4583,9742,-4631,9680,-4668,9663,-4667,9647,-4652,9631,-4638,9616,-4637,9589,-4665,9575,-4697,9561,-4727,9450,-4792,9371,-4828,9295,-4860,9226,-4889,9164,-4915,9086,-4936,9015,-4948,8950,-4951,8888,-4948,8776,-4926,8671,-4890,8619,-4871,8566,-4851,8510,-4834,8452,-4819,8390,-4807,8323,-4801,8250,-4802,8171,-4810,8084,-4826,8021,-4834,7953,-4831,7882,-4817,7813,-4792,7748,-4756,7691,-4709,7646,-4651,7616,-4582,7606,-4502,7605,-4443,7603,-4403,7598,-4379,7591,-4369,7580,-4370,7564,-4379,7544,-4393,7518,-4409,7486,-4425,7447,-4438,7400,-4445,7346,-4443,7282,-4430,7209,-4403,7131,-4365,7063,-4330,7004,-4295,6916,-4229,6861,-4165,6834,-4101,6830,-4069,6832,-4037,6849,-3969,6882,-3897,6925,-3818,6949,-3776,6975,-3731,7027,-3634,7076,-3525,7098,-3465,7118,-3402,7135,-3335,7149,-3264,7158,-3188,7159,-3142,7152,-3098,7120,-3018,7070,-2945,7009,-2878,6944,-2816,6913,-2786,6857,-2729,6817,-2673,6799,-2617,6801,-2589,6831,-2530,6903,-2468,6957,-2435,7023,-2401,7104,-2365,7146,-2335,7176,-2289,7197,-2230,7216,-2162,7237,-2088,7265,-2012,7306,-1936,7364,-1865,7471,-1842,7518,-1855,7610,-1923,7658,-1975,7711,-2036,7771,-2104,7839,-2178,7882,-2226,7929,-2284,7979,-2349,8032,-2420,8086,-2493,8141,-2568,8194,-2641,8247,-2710,8297,-2773,8329,-2828,8360,-2903,8388,-2990,8414,-3082,8436,-3170,8456,-3247,8471,-3304,8482,-3334,8489,-3328,8486,-3297,8478,-3231,8465,-3139,8448,-3034,8428,-2926,8404,-2825,8378,-2743,8292,-2614,8234,-2537,8182,-2461,8142,-2390,8119,-2328,8103,-2255,8086,-2178,8069,-2097,8052,-2014,8034,-1927,8015,-1840,7996,-1751,7976,-1662,7955,-1574,7934,-1488,7911,-1403,7887,-1321,7863,-1242,7836,-1168,7809,-1099,7780,-1035,7750,-978,7684,-885,7613,-803,7556,-733,7511,-673,7476,-622,7430,-536,7402,-461,7391,-424,7379,-384,7364,-340,7345,-290,7319,-232,7284,-165,10578,-172,10578,-10446,5947,-10458e" filled="false" stroked="true" strokeweight=".125pt" strokecolor="#231f20">
              <v:path arrowok="t"/>
              <v:stroke dashstyle="solid"/>
            </v:shape>
            <v:shape style="position:absolute;left:8041;top:-10351;width:2556;height:1400" coordorigin="8041,-10350" coordsize="2556,1400" path="m10596,-10350l8041,-10350m10596,-10070l8199,-10070m10596,-9790l8356,-9790m10596,-9510l8513,-9510m10595,-9230l8667,-9230m10595,-8950l8816,-8950e" filled="false" stroked="true" strokeweight=".01pt" strokecolor="#000000">
              <v:path arrowok="t"/>
              <v:stroke dashstyle="solid"/>
            </v:shape>
            <v:shape style="position:absolute;left:8957;top:-8671;width:1638;height:2" coordorigin="8958,-8670" coordsize="1638,0" path="m10485,-8670l10595,-8670m8958,-8670l9534,-8670e" filled="false" stroked="true" strokeweight=".01pt" strokecolor="#000000">
              <v:path arrowok="t"/>
              <v:stroke dashstyle="solid"/>
            </v:shape>
            <v:shape style="position:absolute;left:9075;top:-8391;width:1519;height:4760" coordorigin="9076,-8390" coordsize="1519,4760" path="m10595,-8390l9091,-8390m10594,-8110l9214,-8110m10594,-7830l9325,-7830m10594,-7550l9422,-7550m10594,-7270l9503,-7270m10593,-6990l9568,-6990m10593,-6710l9616,-6710m10593,-6430l9648,-6430m10593,-6150l9663,-6150m10592,-5870l9662,-5870m10592,-5590l9646,-5590m10592,-5310l9611,-5310m10592,-5030l9560,-5030m10592,-4750l9492,-4750m10591,-4470l9409,-4470m10591,-4190l9312,-4190m10591,-3910l9200,-3910m10591,-3630l9076,-3630e" filled="false" stroked="true" strokeweight=".01pt" strokecolor="#000000">
              <v:path arrowok="t"/>
              <v:stroke dashstyle="solid"/>
            </v:shape>
            <v:shape style="position:absolute;left:8938;top:-3351;width:1652;height:2" coordorigin="8939,-3350" coordsize="1652,0" path="m9811,-3350l10590,-3350m8939,-3350l9478,-3350e" filled="false" stroked="true" strokeweight=".01pt" strokecolor="#000000">
              <v:path arrowok="t"/>
              <v:stroke dashstyle="solid"/>
            </v:shape>
            <v:shape style="position:absolute;left:8628;top:-3071;width:1962;height:280" coordorigin="8629,-3070" coordsize="1962,280" path="m10590,-3070l8789,-3070m10590,-2790l8629,-2790e" filled="false" stroked="true" strokeweight=".01pt" strokecolor="#000000">
              <v:path arrowok="t"/>
              <v:stroke dashstyle="solid"/>
            </v:shape>
            <v:shape style="position:absolute;left:8456;top:-2511;width:2133;height:2" coordorigin="8457,-2510" coordsize="2133,0" path="m10320,-2510l10590,-2510m8457,-2510l8713,-2510e" filled="false" stroked="true" strokeweight=".01pt" strokecolor="#000000">
              <v:path arrowok="t"/>
              <v:stroke dashstyle="solid"/>
            </v:shape>
            <v:shape style="position:absolute;left:7878;top:-2231;width:2711;height:560" coordorigin="7878,-2230" coordsize="2711,560" path="m10589,-2230l8274,-2230m10589,-1950l8081,-1950m10589,-1670l7878,-1670e" filled="false" stroked="true" strokeweight=".01pt" strokecolor="#000000">
              <v:path arrowok="t"/>
              <v:stroke dashstyle="solid"/>
            </v:shape>
            <v:shape style="position:absolute;left:6980;top:-1391;width:3608;height:840" coordorigin="6981,-1390" coordsize="3608,840" path="m9396,-1390l10589,-1390m7666,-1390l8099,-1390m9396,-1110l10588,-1110m7445,-1110l8099,-1110m9396,-830l10588,-830m7216,-830l8099,-830m9411,-550l10588,-550m6981,-550l9079,-550e" filled="false" stroked="true" strokeweight=".01pt" strokecolor="#000000">
              <v:path arrowok="t"/>
              <v:stroke dashstyle="solid"/>
            </v:shape>
            <v:line style="position:absolute" from="10588,-270" to="6748,-270" stroked="true" strokeweight=".01pt" strokecolor="#000000">
              <v:stroke dashstyle="solid"/>
            </v:line>
            <v:shape style="position:absolute;left:9215;top:-3361;width:294;height:293" type="#_x0000_t75" stroked="false">
              <v:imagedata r:id="rId57" o:title=""/>
            </v:shape>
            <v:rect style="position:absolute;left:9533;top:-8864;width:952;height:224" filled="true" fillcolor="#ffffff" stroked="false">
              <v:fill type="solid"/>
            </v:rect>
            <v:line style="position:absolute" from="7226,-10306" to="7225,-10304" stroked="true" strokeweight="1pt" strokecolor="#231f20">
              <v:stroke dashstyle="solid"/>
            </v:line>
            <v:shape style="position:absolute;left:1771;top:-10463;width:8816;height:6439" coordorigin="1772,-10463" coordsize="8816,6439" path="m10428,-4024l10587,-4024m1772,-9749l1967,-9749m3627,-10273l3627,-10463e" filled="false" stroked="true" strokeweight="1pt" strokecolor="#231f20">
              <v:path arrowok="t"/>
              <v:stroke dashstyle="solid"/>
            </v:shape>
            <v:shape style="position:absolute;left:2930;top:-9075;width:3251;height:5906" coordorigin="2930,-9075" coordsize="3251,5906" path="m2930,-9075l2982,-8990m3013,-8938l3018,-8931,3066,-8853m3098,-8802l3102,-8796,3151,-8718m3183,-8667l3237,-8583m3270,-8532l3324,-8449m3358,-8399l3399,-8337,3414,-8316m3447,-8266l3465,-8240,3504,-8184m3539,-8135l3591,-8061,3597,-8053m3632,-8005l3651,-7978,3691,-7924m3726,-7876l3766,-7822,3786,-7796m3823,-7748l3877,-7676,3883,-7668m3920,-7621l3981,-7541m4017,-7494l4078,-7415m4114,-7367l4175,-7287m4211,-7239l4264,-7168,4270,-7159m4306,-7110l4323,-7087,4364,-7029m4399,-6980l4446,-6912,4456,-6898m4490,-6849l4512,-6818,4547,-6766m4580,-6717l4635,-6633m4668,-6583l4723,-6499m4755,-6449l4802,-6374,4809,-6364m4841,-6313l4884,-6244,4894,-6229m4925,-6177l4970,-6105,4977,-6092m5008,-6041l5060,-5956,5060,-5955m5091,-5904l5142,-5818m5173,-5766l5181,-5752,5223,-5680m5253,-5628l5300,-5546,5303,-5541m5332,-5489l5381,-5402m5410,-5349l5417,-5337,5457,-5261m5485,-5208l5529,-5125m5757,-4645l5795,-4553m5817,-4497l5851,-4414,5855,-4404m5875,-4348l5909,-4254m5930,-4198l5938,-4176,5961,-4103m5979,-4045l6009,-3950m6025,-3892l6051,-3796m6066,-3738l6084,-3672,6091,-3641m6103,-3582l6124,-3484m6137,-3426l6141,-3405,6154,-3327m6164,-3268l6180,-3169e" filled="false" stroked="true" strokeweight="1pt" strokecolor="#231f20">
              <v:path arrowok="t"/>
              <v:stroke dashstyle="solid"/>
            </v:shape>
            <v:shape style="position:absolute;left:6194;top:-3121;width:19;height:279" coordorigin="6195,-3120" coordsize="19,279" path="m6195,-3120l6195,-3001m6213,-2961l6213,-2842e" filled="false" stroked="true" strokeweight="1.57pt" strokecolor="#231f20">
              <v:path arrowok="t"/>
              <v:stroke dashstyle="solid"/>
            </v:shape>
            <v:line style="position:absolute" from="6227,-2802" to="6227,-2682" stroked="true" strokeweight="1.326pt" strokecolor="#231f20">
              <v:stroke dashstyle="solid"/>
            </v:line>
            <v:line style="position:absolute" from="6237,-2642" to="6237,-2525" stroked="true" strokeweight="1.318pt" strokecolor="#231f20">
              <v:stroke dashstyle="solid"/>
            </v:line>
            <v:shape style="position:absolute;left:7897;top:-6809;width:294;height:293" type="#_x0000_t75" stroked="false">
              <v:imagedata r:id="rId58" o:title=""/>
            </v:shape>
            <v:shape style="position:absolute;left:6942;top:-10441;width:864;height:310" coordorigin="6943,-10440" coordsize="864,310" path="m6943,-10440l6963,-10408,6984,-10402,7028,-10401,7073,-10397,7117,-10388,7153,-10370,7188,-10343,7228,-10309,7226,-10306,7273,-10279m7377,-10220l7534,-10131m7642,-10137l7754,-10188,7807,-10208e" filled="false" stroked="true" strokeweight="2pt" strokecolor="#231f20">
              <v:path arrowok="t"/>
              <v:stroke dashstyle="solid"/>
            </v:shape>
            <v:shape style="position:absolute;left:7902;top:-10260;width:374;height:232" type="#_x0000_t75" stroked="false">
              <v:imagedata r:id="rId59" o:title=""/>
            </v:shape>
            <v:shape style="position:absolute;left:8332;top:-9955;width:288;height:345" coordorigin="8332,-9955" coordsize="288,345" path="m8332,-9955l8350,-9941,8390,-9921,8435,-9908,8476,-9893,8492,-9878m8544,-9772l8550,-9749,8566,-9703,8586,-9660,8609,-9624,8620,-9610e" filled="false" stroked="true" strokeweight="2pt" strokecolor="#231f20">
              <v:path arrowok="t"/>
              <v:stroke dashstyle="solid"/>
            </v:shape>
            <v:shape style="position:absolute;left:8679;top:-9542;width:197;height:347" type="#_x0000_t75" stroked="false">
              <v:imagedata r:id="rId60" o:title=""/>
            </v:shape>
            <v:shape style="position:absolute;left:8903;top:-9107;width:108;height:414" coordorigin="8903,-9107" coordsize="108,414" path="m8903,-9107l8904,-9097,8906,-9061,8909,-9027,8920,-8992,8942,-8953,8953,-8938m9011,-8837l9003,-8813,8977,-8777,8905,-8694e" filled="false" stroked="true" strokeweight="2pt" strokecolor="#231f20">
              <v:path arrowok="t"/>
              <v:stroke dashstyle="solid"/>
            </v:shape>
            <v:shape style="position:absolute;left:8791;top:-8622;width:272;height:328" type="#_x0000_t75" stroked="false">
              <v:imagedata r:id="rId61" o:title=""/>
            </v:shape>
            <v:shape style="position:absolute;left:9012;top:-8226;width:57;height:147" coordorigin="9012,-8225" coordsize="57,147" path="m9054,-8225l9046,-8218,9022,-8184,9012,-8148,9031,-8114,9065,-8081,9069,-8078e" filled="false" stroked="true" strokeweight="2pt" strokecolor="#231f20">
              <v:path arrowok="t"/>
              <v:stroke dashstyle="solid"/>
            </v:shape>
            <v:shape style="position:absolute;left:9142;top:-8024;width:121;height:184" type="#_x0000_t75" stroked="false">
              <v:imagedata r:id="rId62" o:title=""/>
            </v:shape>
            <v:shape style="position:absolute;left:9120;top:-7787;width:169;height:387" type="#_x0000_t75" stroked="false">
              <v:imagedata r:id="rId63" o:title=""/>
            </v:shape>
            <v:shape style="position:absolute;left:9344;top:-7328;width:378;height:294" coordorigin="9345,-7327" coordsize="378,294" path="m9345,-7327l9430,-7243,9475,-7204m9572,-7133l9717,-7038,9723,-7034e" filled="false" stroked="true" strokeweight="2pt" strokecolor="#231f20">
              <v:path arrowok="t"/>
              <v:stroke dashstyle="solid"/>
            </v:shape>
            <v:shape style="position:absolute;left:9812;top:-7028;width:268;height:295" type="#_x0000_t75" stroked="false">
              <v:imagedata r:id="rId64" o:title=""/>
            </v:shape>
            <v:shape style="position:absolute;left:10174;top:-7173;width:98;height:433" coordorigin="10175,-7172" coordsize="98,433" path="m10175,-6740l10186,-6744,10225,-6777,10257,-6828,10273,-6883m10269,-7002l10264,-7032,10247,-7089,10227,-7140,10213,-7172e" filled="false" stroked="true" strokeweight="2pt" strokecolor="#231f20">
              <v:path arrowok="t"/>
              <v:stroke dashstyle="solid"/>
            </v:shape>
            <v:shape style="position:absolute;left:10161;top:-7590;width:297;height:323" type="#_x0000_t75" stroked="false">
              <v:imagedata r:id="rId65" o:title=""/>
            </v:shape>
            <v:shape style="position:absolute;left:10514;top:-7690;width:90;height:30" coordorigin="10514,-7690" coordsize="90,30" path="m10514,-7661l10531,-7674,10604,-7690e" filled="false" stroked="true" strokeweight="2pt" strokecolor="#231f20">
              <v:path arrowok="t"/>
              <v:stroke dashstyle="solid"/>
            </v:shape>
            <v:shape style="position:absolute;left:7283;top:-8139;width:294;height:293" type="#_x0000_t75" stroked="false">
              <v:imagedata r:id="rId66" o:title=""/>
            </v:shape>
            <v:shape style="position:absolute;left:8224;top:-5753;width:294;height:293" type="#_x0000_t75" stroked="false">
              <v:imagedata r:id="rId67" o:title=""/>
            </v:shape>
            <v:shape style="position:absolute;left:8837;top:-4405;width:294;height:293" type="#_x0000_t75" stroked="false">
              <v:imagedata r:id="rId68" o:title=""/>
            </v:shape>
            <v:shape style="position:absolute;left:8038;top:-10412;width:2508;height:321" coordorigin="8039,-10411" coordsize="2508,321" path="m10546,-10411l8039,-10393,8219,-10091,10546,-10091,10546,-10411xe" filled="true" fillcolor="#ffffff" stroked="false">
              <v:path arrowok="t"/>
              <v:fill type="solid"/>
            </v:shape>
            <v:line style="position:absolute" from="9619,-10246" to="10408,-10247" stroked="true" strokeweight="1pt" strokecolor="#231f20">
              <v:stroke dashstyle="solid"/>
            </v:line>
            <v:shape style="position:absolute;left:10297;top:-10346;width:221;height:199" coordorigin="10298,-10346" coordsize="221,199" path="m10298,-10346l10398,-10246,10298,-10147,10518,-10246,10298,-10346xe" filled="true" fillcolor="#231f20" stroked="false">
              <v:path arrowok="t"/>
              <v:fill type="solid"/>
            </v:shape>
            <v:line style="position:absolute" from="2863,-4518" to="2029,-4518" stroked="true" strokeweight=".25pt" strokecolor="#231f20">
              <v:stroke dashstyle="solid"/>
            </v:line>
            <v:shape style="position:absolute;left:1939;top:-4599;width:179;height:162" coordorigin="1940,-4598" coordsize="179,162" path="m2118,-4598l1940,-4518,2118,-4437,2037,-4518,2118,-4598xe" filled="true" fillcolor="#231f20" stroked="false">
              <v:path arrowok="t"/>
              <v:fill type="solid"/>
            </v:shape>
            <v:shape style="position:absolute;left:2684;top:-7570;width:121;height:121" type="#_x0000_t75" stroked="false">
              <v:imagedata r:id="rId69" o:title=""/>
            </v:shape>
            <v:shape style="position:absolute;left:1900;top:-7870;width:181;height:214" coordorigin="1900,-7869" coordsize="181,214" path="m2081,-7798l2075,-7821,2059,-7845,2032,-7862,1993,-7869,1957,-7862,1927,-7842,1908,-7809,1900,-7762,1907,-7716,1926,-7683,1956,-7663,1993,-7656,2027,-7661,2053,-7677,2071,-7700,2081,-7731,2039,-7731,2033,-7714,2023,-7702,2010,-7695,1994,-7693,1971,-7698,1955,-7714,1946,-7736,1944,-7762,1949,-7797,1961,-7819,1977,-7830,1994,-7833,2015,-7829,2028,-7820,2035,-7808,2039,-7798,2081,-7798xe" filled="false" stroked="true" strokeweight="1pt" strokecolor="#231f20">
              <v:path arrowok="t"/>
              <v:stroke dashstyle="solid"/>
            </v:shape>
            <v:shape style="position:absolute;left:1900;top:-7870;width:181;height:214" coordorigin="1900,-7869" coordsize="181,214" path="m1993,-7869l1957,-7862,1927,-7842,1908,-7809,1900,-7762,1907,-7716,1926,-7683,1956,-7663,1993,-7656,2027,-7661,2053,-7677,2065,-7693,1994,-7693,1971,-7698,1955,-7714,1946,-7736,1944,-7762,1949,-7797,1961,-7819,1977,-7830,1994,-7833,2067,-7833,2059,-7845,2032,-7862,1993,-7869xm2081,-7731l2039,-7731,2033,-7714,2023,-7702,2010,-7695,1994,-7693,2065,-7693,2071,-7700,2081,-7731xm2067,-7833l1994,-7833,2015,-7829,2028,-7820,2035,-7808,2039,-7798,2081,-7798,2075,-7821,2067,-7833xe" filled="true" fillcolor="#ffffff" stroked="false">
              <v:path arrowok="t"/>
              <v:fill type="solid"/>
            </v:shape>
            <v:shape style="position:absolute;left:2101;top:-7864;width:136;height:203" coordorigin="2101,-7864" coordsize="136,203" path="m2237,-7765l2233,-7787,2222,-7803,2205,-7812,2185,-7815,2170,-7813,2157,-7808,2147,-7801,2141,-7792,2141,-7792,2141,-7864,2101,-7864,2101,-7661,2141,-7661,2141,-7747,2143,-7762,2150,-7773,2160,-7780,2172,-7782,2197,-7782,2198,-7763,2198,-7752,2198,-7661,2237,-7661,2237,-7765xe" filled="false" stroked="true" strokeweight="1pt" strokecolor="#231f20">
              <v:path arrowok="t"/>
              <v:stroke dashstyle="solid"/>
            </v:shape>
            <v:shape style="position:absolute;left:2101;top:-7864;width:136;height:203" coordorigin="2101,-7864" coordsize="136,203" path="m2141,-7864l2101,-7864,2101,-7661,2141,-7661,2141,-7747,2143,-7762,2150,-7773,2160,-7780,2172,-7782,2234,-7782,2233,-7787,2229,-7792,2141,-7792,2141,-7864xm2234,-7782l2197,-7782,2197,-7765,2198,-7661,2237,-7661,2237,-7765,2234,-7782xm2185,-7815l2170,-7813,2157,-7808,2147,-7801,2141,-7792,2229,-7792,2222,-7803,2205,-7812,2185,-7815xe" filled="true" fillcolor="#ffffff" stroked="false">
              <v:path arrowok="t"/>
              <v:fill type="solid"/>
            </v:shape>
            <v:shape style="position:absolute;left:2246;top:-7816;width:141;height:158" coordorigin="2246,-7815" coordsize="141,158" path="m2378,-7772l2372,-7794,2356,-7807,2336,-7814,2318,-7815,2295,-7814,2275,-7806,2259,-7790,2251,-7763,2289,-7763,2290,-7772,2294,-7784,2313,-7784,2324,-7784,2339,-7783,2339,-7766,2339,-7758,2332,-7755,2326,-7754,2290,-7749,2273,-7744,2259,-7735,2250,-7720,2246,-7701,2250,-7681,2261,-7668,2275,-7660,2292,-7657,2310,-7659,2323,-7665,2333,-7672,2340,-7679,2341,-7671,2342,-7668,2344,-7661,2387,-7661,2387,-7667,2382,-7669,2378,-7673,2378,-7691,2378,-7772xm2339,-7715l2336,-7703,2328,-7694,2317,-7688,2304,-7686,2297,-7686,2286,-7690,2286,-7704,2286,-7720,2298,-7724,2313,-7726,2329,-7729,2335,-7731,2339,-7734,2339,-7715xe" filled="false" stroked="true" strokeweight="1pt" strokecolor="#231f20">
              <v:path arrowok="t"/>
              <v:stroke dashstyle="solid"/>
            </v:shape>
            <v:shape style="position:absolute;left:2246;top:-7816;width:141;height:158" coordorigin="2246,-7815" coordsize="141,158" path="m2375,-7784l2324,-7784,2339,-7783,2339,-7758,2332,-7755,2326,-7754,2290,-7749,2273,-7744,2259,-7735,2250,-7720,2246,-7701,2250,-7681,2261,-7668,2275,-7660,2292,-7657,2310,-7659,2323,-7665,2333,-7672,2340,-7679,2378,-7679,2378,-7686,2297,-7686,2286,-7690,2286,-7720,2298,-7724,2313,-7726,2329,-7729,2335,-7731,2339,-7734,2378,-7734,2378,-7772,2375,-7784xm2378,-7679l2340,-7679,2341,-7671,2342,-7668,2344,-7661,2387,-7661,2387,-7667,2382,-7669,2378,-7673,2378,-7679xm2378,-7734l2339,-7734,2339,-7715,2336,-7703,2328,-7694,2317,-7688,2304,-7686,2378,-7686,2378,-7734xm2318,-7815l2295,-7814,2275,-7806,2259,-7790,2251,-7763,2289,-7763,2290,-7772,2294,-7784,2375,-7784,2372,-7794,2356,-7807,2336,-7814,2318,-7815xe" filled="true" fillcolor="#ffffff" stroked="false">
              <v:path arrowok="t"/>
              <v:fill type="solid"/>
            </v:shape>
            <v:rect style="position:absolute;left:2402;top:-7874;width:60;height:223" filled="true" fillcolor="#231f20" stroked="false">
              <v:fill type="solid"/>
            </v:rect>
            <v:rect style="position:absolute;left:2412;top:-7864;width:40;height:203" filled="true" fillcolor="#ffffff" stroked="false">
              <v:fill type="solid"/>
            </v:rect>
            <v:rect style="position:absolute;left:2477;top:-7874;width:60;height:223" filled="true" fillcolor="#231f20" stroked="false">
              <v:fill type="solid"/>
            </v:rect>
            <v:rect style="position:absolute;left:2487;top:-7864;width:40;height:203" filled="true" fillcolor="#ffffff" stroked="false">
              <v:fill type="solid"/>
            </v:rect>
            <v:line style="position:absolute" from="2583,-7876" to="2583,-7651" stroked="true" strokeweight="2.974pt" strokecolor="#231f20">
              <v:stroke dashstyle="solid"/>
            </v:line>
            <v:line style="position:absolute" from="2583,-7811" to="2583,-7661" stroked="true" strokeweight="1.974pt" strokecolor="#ffffff">
              <v:stroke dashstyle="solid"/>
            </v:line>
            <v:rect style="position:absolute;left:2562;top:-7866;width:40;height:37" filled="true" fillcolor="#ffffff" stroked="false">
              <v:fill type="solid"/>
            </v:rect>
            <v:shape style="position:absolute;left:2626;top:-7816;width:138;height:158" coordorigin="2627,-7815" coordsize="138,158" path="m2760,-7766l2753,-7791,2736,-7806,2715,-7814,2693,-7815,2664,-7811,2645,-7798,2635,-7782,2632,-7765,2647,-7735,2679,-7722,2711,-7715,2725,-7703,2725,-7697,2720,-7687,2700,-7687,2675,-7687,2667,-7697,2667,-7709,2627,-7709,2634,-7684,2651,-7668,2674,-7660,2699,-7657,2719,-7659,2741,-7667,2758,-7683,2765,-7709,2750,-7739,2718,-7752,2686,-7759,2671,-7771,2671,-7777,2674,-7785,2695,-7785,2717,-7785,2720,-7775,2722,-7766,2760,-7766xe" filled="false" stroked="true" strokeweight="1pt" strokecolor="#231f20">
              <v:path arrowok="t"/>
              <v:stroke dashstyle="solid"/>
            </v:shape>
            <v:shape style="position:absolute;left:2626;top:-7816;width:7693;height:7223" coordorigin="2627,-7815" coordsize="7693,7223" path="m2765,-7709l2750,-7739,2718,-7752,2686,-7759,2671,-7771,2671,-7777,2674,-7785,2717,-7785,2720,-7775,2722,-7766,2760,-7766,2754,-7785,2753,-7791,2736,-7806,2715,-7813,2693,-7815,2664,-7811,2645,-7798,2635,-7782,2632,-7765,2647,-7735,2679,-7722,2711,-7715,2725,-7703,2725,-7697,2720,-7687,2675,-7687,2667,-7697,2667,-7709,2627,-7709,2634,-7684,2651,-7668,2674,-7660,2699,-7657,2719,-7659,2741,-7667,2758,-7683,2759,-7687,2765,-7709m9396,-1485l8099,-1485,8099,-593,9396,-593,9396,-1485m10320,-2689l8713,-2689,8713,-2327,10320,-2327,10320,-2689e" filled="true" fillcolor="#ffffff" stroked="false">
              <v:path arrowok="t"/>
              <v:fill type="solid"/>
            </v:shape>
            <v:rect style="position:absolute;left:1764;top:-10445;width:8830;height:10285" filled="false" stroked="true" strokeweight="2pt" strokecolor="#231f20">
              <v:stroke dashstyle="solid"/>
            </v:rect>
            <v:rect style="position:absolute;left:9078;top:-565;width:333;height:211" filled="true" fillcolor="#ffffff" stroked="false">
              <v:fill type="solid"/>
            </v:rect>
            <v:line style="position:absolute" from="9204,-164" to="9204,-354" stroked="true" strokeweight="1pt" strokecolor="#231f20">
              <v:stroke dashstyle="solid"/>
            </v:line>
            <v:rect style="position:absolute;left:9478;top:-3392;width:333;height:211" filled="true" fillcolor="#ffffff" stroked="false">
              <v:fill type="solid"/>
            </v:rect>
            <v:line style="position:absolute" from="5033,-10250" to="4244,-10249" stroked="true" strokeweight="1pt" strokecolor="#231f20">
              <v:stroke dashstyle="solid"/>
            </v:line>
            <v:shape style="position:absolute;left:2806;top:-10349;width:1548;height:7179" coordorigin="2807,-10349" coordsize="1548,7179" path="m2867,-3754l2852,-3823,2807,-4039,2807,-4032,2808,-4019,2808,-3170,2817,-3249,2828,-3273,2842,-3261,2860,-3231,2849,-3273,2847,-3282,2835,-3350,2826,-3428,2820,-3514,2816,-3601,2816,-3685,2821,-3760,2829,-3823,2867,-3754m4354,-10150l4254,-10250,4354,-10349,4134,-10250,4354,-10150e" filled="true" fillcolor="#231f20" stroked="false">
              <v:path arrowok="t"/>
              <v:fill type="solid"/>
            </v:shape>
            <v:shape style="position:absolute;left:2806;top:-4040;width:60;height:869" coordorigin="2807,-4039" coordsize="60,869" path="m2807,-4039l2867,-3754,2829,-3823,2821,-3760,2816,-3685,2816,-3601,2820,-3514,2826,-3428,2835,-3350,2847,-3282,2860,-3231,2842,-3261,2828,-3273,2817,-3249,2808,-3170,2808,-4019,2807,-4032e" filled="false" stroked="true" strokeweight=".125pt" strokecolor="#231f20">
              <v:path arrowok="t"/>
              <v:stroke dashstyle="solid"/>
            </v:shape>
            <v:shape style="position:absolute;left:2747;top:-4039;width:60;height:869" coordorigin="2748,-4039" coordsize="60,869" path="m2807,-3273l2787,-3273,2798,-3249,2807,-3170,2807,-3273xm2807,-3823l2786,-3823,2794,-3760,2798,-3684,2799,-3601,2795,-3514,2789,-3428,2779,-3349,2768,-3282,2754,-3231,2772,-3261,2787,-3273,2807,-3273,2807,-3823xm2808,-4039l2748,-3753,2786,-3823,2807,-3823,2807,-4019,2808,-4032,2808,-4039xe" filled="true" fillcolor="#ffffff" stroked="false">
              <v:path arrowok="t"/>
              <v:fill type="solid"/>
            </v:shape>
            <v:shape style="position:absolute;left:2747;top:-4039;width:60;height:869" coordorigin="2748,-4039" coordsize="60,869" path="m2808,-4039l2748,-3753,2786,-3823,2794,-3760,2798,-3684,2799,-3601,2795,-3514,2789,-3428,2779,-3349,2768,-3282,2754,-3231,2772,-3261,2787,-3273,2798,-3249,2807,-3170,2807,-4019,2808,-4032e" filled="false" stroked="true" strokeweight=".138pt" strokecolor="#231f20">
              <v:path arrowok="t"/>
              <v:stroke dashstyle="solid"/>
            </v:shape>
            <v:shape style="position:absolute;left:2797;top:-3565;width:8;height:76" coordorigin="2798,-3564" coordsize="8,76" path="m2805,-3503l2800,-3500,2800,-3488,2805,-3488,2805,-3503m2806,-3564l2799,-3559,2798,-3533,2806,-3525,2806,-3564e" filled="true" fillcolor="#ffffff" stroked="false">
              <v:path arrowok="t"/>
              <v:fill type="solid"/>
            </v:shape>
            <v:line style="position:absolute" from="2797,-3562" to="2797,-3533" stroked="true" strokeweight=".17pt" strokecolor="#231f20">
              <v:stroke dashstyle="solid"/>
            </v:line>
            <v:shape style="position:absolute;left:2805;top:-3562;width:12;height:25" coordorigin="2806,-3562" coordsize="12,25" path="m2817,-3562l2806,-3554,2806,-3537,2818,-3542,2817,-3562xe" filled="true" fillcolor="#231f20" stroked="false">
              <v:path arrowok="t"/>
              <v:fill type="solid"/>
            </v:shape>
            <v:shape style="position:absolute;left:2082;top:-1751;width:297;height:297" type="#_x0000_t75" stroked="false">
              <v:imagedata r:id="rId70" o:title=""/>
            </v:shape>
            <v:shape style="position:absolute;left:2486;top:-6374;width:297;height:297" type="#_x0000_t75" stroked="false">
              <v:imagedata r:id="rId71" o:title=""/>
            </v:shape>
            <v:shape style="position:absolute;left:4566;top:-7094;width:297;height:297" type="#_x0000_t75" stroked="false">
              <v:imagedata r:id="rId72" o:title=""/>
            </v:shape>
            <v:shape style="position:absolute;left:7536;top:-7104;width:297;height:297" type="#_x0000_t75" stroked="false">
              <v:imagedata r:id="rId73" o:title=""/>
            </v:shape>
            <v:shape style="position:absolute;left:8427;top:-5285;width:294;height:293" type="#_x0000_t75" stroked="false">
              <v:imagedata r:id="rId74" o:title=""/>
            </v:shape>
            <v:shape style="position:absolute;left:7998;top:-8565;width:405;height:289" coordorigin="7999,-8565" coordsize="405,289" path="m8260,-8565l8204,-8550,8162,-8531,8145,-8514,8139,-8492,8129,-8458,8093,-8412,8041,-8363,8000,-8319,7999,-8288,8038,-8276,8095,-8278,8161,-8285,8229,-8288,8352,-8288,8381,-8299,8399,-8335,8403,-8384,8399,-8430,8388,-8473,8369,-8515,8342,-8547,8306,-8564,8260,-8565xm8352,-8288l8229,-8288,8291,-8285,8343,-8285,8352,-8288xe" filled="true" fillcolor="#bdbec1" stroked="false">
              <v:path arrowok="t"/>
              <v:fill type="solid"/>
            </v:shape>
            <v:shape style="position:absolute;left:7998;top:-8565;width:405;height:289" coordorigin="7999,-8565" coordsize="405,289" path="m8129,-8458l8139,-8492,8145,-8514,8162,-8531,8204,-8550,8260,-8565,8306,-8564,8369,-8515,8399,-8430,8403,-8384,8399,-8335,8381,-8299,8343,-8285,8291,-8285,8229,-8288,8161,-8285,8095,-8278,8038,-8276,7999,-8288,8000,-8319,8041,-8363,8093,-8412,8129,-8458xe" filled="false" stroked="true" strokeweight=".125pt" strokecolor="#231f20">
              <v:path arrowok="t"/>
              <v:stroke dashstyle="solid"/>
            </v:shape>
            <v:shape style="position:absolute;left:8364;top:-10055;width:191;height:217" type="#_x0000_t75" stroked="false">
              <v:imagedata r:id="rId75" o:title=""/>
            </v:shape>
            <v:shape style="position:absolute;left:8474;top:-8936;width:191;height:128" type="#_x0000_t75" stroked="false">
              <v:imagedata r:id="rId76" o:title=""/>
            </v:shape>
            <v:shape style="position:absolute;left:7814;top:-7826;width:162;height:128" type="#_x0000_t75" stroked="false">
              <v:imagedata r:id="rId77" o:title=""/>
            </v:shape>
            <v:shape style="position:absolute;left:7044;top:-7586;width:162;height:128" type="#_x0000_t75" stroked="false">
              <v:imagedata r:id="rId78" o:title=""/>
            </v:shape>
            <v:shape style="position:absolute;left:7554;top:-7416;width:162;height:128" type="#_x0000_t75" stroked="false">
              <v:imagedata r:id="rId78" o:title=""/>
            </v:shape>
            <v:shape style="position:absolute;left:8884;top:-6536;width:162;height:128" type="#_x0000_t75" stroked="false">
              <v:imagedata r:id="rId77" o:title=""/>
            </v:shape>
            <v:shape style="position:absolute;left:10264;top:-5826;width:162;height:128" type="#_x0000_t75" stroked="false">
              <v:imagedata r:id="rId77" o:title=""/>
            </v:shape>
            <v:shape style="position:absolute;left:7094;top:-9906;width:162;height:128" type="#_x0000_t75" stroked="false">
              <v:imagedata r:id="rId79" o:title=""/>
            </v:shape>
            <v:shape style="position:absolute;left:7314;top:-2486;width:162;height:128" type="#_x0000_t75" stroked="false">
              <v:imagedata r:id="rId78" o:title=""/>
            </v:shape>
            <v:shape style="position:absolute;left:7848;top:-3775;width:337;height:242" type="#_x0000_t75" stroked="false">
              <v:imagedata r:id="rId80" o:title=""/>
            </v:shape>
            <v:shape style="position:absolute;left:8624;top:-1776;width:162;height:128" type="#_x0000_t75" stroked="false">
              <v:imagedata r:id="rId79" o:title=""/>
            </v:shape>
            <v:shape style="position:absolute;left:9724;top:-716;width:162;height:128" type="#_x0000_t75" stroked="false">
              <v:imagedata r:id="rId79" o:title=""/>
            </v:shape>
            <v:shape style="position:absolute;left:7824;top:-456;width:162;height:128" type="#_x0000_t75" stroked="false">
              <v:imagedata r:id="rId81" o:title=""/>
            </v:shape>
            <v:shape style="position:absolute;left:10049;top:-3702;width:215;height:607" coordorigin="10049,-3702" coordsize="215,607" path="m10112,-3702l10067,-3628,10054,-3507,10049,-3432,10056,-3375,10076,-3351,10098,-3336,10111,-3308,10108,-3252,10084,-3124,10086,-3096,10157,-3160,10168,-3236,10179,-3313,10204,-3392,10233,-3470,10256,-3543,10264,-3608,10235,-3669,10174,-3700,10112,-3702xe" filled="true" fillcolor="#d1d3d4" stroked="false">
              <v:path arrowok="t"/>
              <v:fill type="solid"/>
            </v:shape>
            <v:shape style="position:absolute;left:10049;top:-3702;width:215;height:607" coordorigin="10049,-3702" coordsize="215,607" path="m10049,-3432l10054,-3507,10059,-3572,10077,-3674,10112,-3702,10174,-3700,10235,-3669,10264,-3608,10256,-3543,10233,-3470,10204,-3392,10179,-3313,10168,-3236,10157,-3160,10105,-3097,10086,-3096,10084,-3124,10095,-3183,10108,-3252,10111,-3308,10098,-3336,10076,-3351,10056,-3375,10049,-3432xe" filled="false" stroked="true" strokeweight=".125pt" strokecolor="#231f20">
              <v:path arrowok="t"/>
              <v:stroke dashstyle="solid"/>
            </v:shape>
            <v:shape style="position:absolute;left:8458;top:-3988;width:175;height:409" coordorigin="8459,-3987" coordsize="175,409" path="m8602,-3987l8577,-3972,8545,-3955,8512,-3944,8481,-3926,8459,-3888,8466,-3850,8503,-3832,8545,-3819,8569,-3798,8561,-3748,8538,-3677,8521,-3611,8527,-3578,8551,-3579,8571,-3598,8605,-3688,8617,-3749,8631,-3864,8633,-3917,8630,-3960,8619,-3983,8602,-3987xe" filled="true" fillcolor="#bdbec1" stroked="false">
              <v:path arrowok="t"/>
              <v:fill type="solid"/>
            </v:shape>
            <v:shape style="position:absolute;left:8458;top:-3988;width:175;height:409" coordorigin="8459,-3987" coordsize="175,409" path="m8459,-3888l8481,-3926,8512,-3944,8545,-3955,8577,-3972,8602,-3987,8619,-3983,8630,-3960,8633,-3917,8631,-3864,8617,-3749,8605,-3688,8571,-3598,8527,-3578,8521,-3611,8538,-3677,8561,-3748,8569,-3798,8545,-3819,8503,-3832,8466,-3850,8459,-3888xe" filled="false" stroked="true" strokeweight=".125pt" strokecolor="#231f20">
              <v:path arrowok="t"/>
              <v:stroke dashstyle="solid"/>
            </v:shape>
            <v:shape style="position:absolute;left:2946;top:-9598;width:1421;height:2" coordorigin="2946,-9597" coordsize="1421,0" path="m2946,-9597l2956,-9597m3416,-9597l3426,-9597m3886,-9597l3896,-9597m4356,-9597l4366,-9597e" filled="false" stroked="true" strokeweight=".197pt" strokecolor="#231f20">
              <v:path arrowok="t"/>
              <v:stroke dashstyle="solid"/>
            </v:shape>
            <v:shape style="position:absolute;left:2768;top:-9827;width:2057;height:231" coordorigin="2768,-9826" coordsize="2057,231" path="m4825,-9692l4825,-9595m3891,-9826l3891,-9730m2768,-9826l2768,-9730m3052,-9820l3052,-9730m3330,-9826l3330,-9730m3611,-9826l3611,-9730e" filled="false" stroked="true" strokeweight=".5pt" strokecolor="#231f20">
              <v:path arrowok="t"/>
              <v:stroke dashstyle="solid"/>
            </v:shape>
            <v:line style="position:absolute" from="2483,-9647" to="4823,-9647" stroked="true" strokeweight="4.762pt" strokecolor="#ffffff">
              <v:stroke dashstyle="solid"/>
            </v:line>
            <v:shape style="position:absolute;left:2476;top:-9824;width:2355;height:231" coordorigin="2477,-9824" coordsize="2355,231" path="m2477,-9593l4832,-9593m2477,-9824l3891,-9823e" filled="false" stroked="true" strokeweight=".5pt" strokecolor="#231f20">
              <v:path arrowok="t"/>
              <v:stroke dashstyle="solid"/>
            </v:shape>
            <v:line style="position:absolute" from="2481,-9780" to="2768,-9780" stroked="true" strokeweight="4.668pt" strokecolor="#231f20">
              <v:stroke dashstyle="solid"/>
            </v:line>
            <v:line style="position:absolute" from="3053,-9778" to="3328,-9778" stroked="true" strokeweight="4.556pt" strokecolor="#231f20">
              <v:stroke dashstyle="solid"/>
            </v:line>
            <v:line style="position:absolute" from="3612,-9777" to="3891,-9777" stroked="true" strokeweight="4.287pt" strokecolor="#231f20">
              <v:stroke dashstyle="solid"/>
            </v:line>
            <v:line style="position:absolute" from="2950,-9645" to="3420,-9645" stroked="true" strokeweight="4.663pt" strokecolor="#231f20">
              <v:stroke dashstyle="solid"/>
            </v:line>
            <v:shape style="position:absolute;left:2949;top:-9692;width:471;height:94" coordorigin="2950,-9691" coordsize="471,94" path="m2950,-9691l3420,-9691,3418,-9598,2952,-9598,2950,-9691xe" filled="false" stroked="true" strokeweight=".5pt" strokecolor="#231f20">
              <v:path arrowok="t"/>
              <v:stroke dashstyle="solid"/>
            </v:shape>
            <v:line style="position:absolute" from="3890,-9646" to="4361,-9646" stroked="true" strokeweight="4.761pt" strokecolor="#231f20">
              <v:stroke dashstyle="solid"/>
            </v:line>
            <v:shape style="position:absolute;left:2476;top:-9827;width:2355;height:231" coordorigin="2477,-9826" coordsize="2355,231" path="m3892,-9693l4361,-9693,4361,-9598,3890,-9598m2481,-9692l2481,-9595m2481,-9826l2481,-9730m2481,-9733l3891,-9733m2477,-9694l4831,-9694e" filled="false" stroked="true" strokeweight=".5pt" strokecolor="#231f20">
              <v:path arrowok="t"/>
              <v:stroke dashstyle="solid"/>
            </v:shape>
            <v:rect style="position:absolute;left:8748;top:-9780;width:1817;height:224" filled="true" fillcolor="#ffffff" stroked="false">
              <v:fill type="solid"/>
            </v:rect>
            <v:shape style="position:absolute;left:2677;top:-10081;width:577;height:194" type="#_x0000_t75" stroked="false">
              <v:imagedata r:id="rId82" o:title=""/>
            </v:shape>
            <v:shape style="position:absolute;left:6475;top:-10392;width:1261;height:8864" coordorigin="6475,-10391" coordsize="1261,8864" path="m7034,-1871l7032,-1949,7021,-2028,7002,-2106,6974,-2184,6937,-2263,6887,-2345,6837,-2400,6785,-2429,6732,-2433,6678,-2410,6626,-2370,6580,-2321,6541,-2262,6507,-2194,6480,-2116,6475,-2059,6498,-2021,6538,-1992,6589,-1963,6642,-1925,6689,-1868,6720,-1793,6737,-1714,6748,-1639,6762,-1576,6786,-1536,6830,-1528,6892,-1547,6943,-1584,6982,-1636,7011,-1706,7028,-1792,7034,-1871m7736,-10391l7109,-10373,7154,-10071,7736,-10071,7736,-10391e" filled="true" fillcolor="#ffffff" stroked="false">
              <v:path arrowok="t"/>
              <v:fill type="solid"/>
            </v:shape>
            <v:shape style="position:absolute;left:6475;top:-2433;width:560;height:905" coordorigin="6475,-2433" coordsize="560,905" path="m6678,-2410l6732,-2433,6785,-2429,6837,-2400,6887,-2345,6937,-2263,6974,-2184,7002,-2106,7021,-2028,7032,-1949,7034,-1871,7028,-1792,7011,-1706,6982,-1636,6943,-1584,6892,-1547,6830,-1528,6786,-1536,6762,-1576,6748,-1639,6737,-1714,6720,-1793,6689,-1868,6642,-1925,6589,-1963,6538,-1992,6498,-2021,6475,-2059,6480,-2116,6507,-2194,6541,-2262,6580,-2321,6626,-2370,6678,-2410xe" filled="false" stroked="true" strokeweight=".125pt" strokecolor="#231f20">
              <v:path arrowok="t"/>
              <v:stroke dashstyle="solid"/>
            </v:shape>
            <v:shape style="position:absolute;left:6347;top:-7221;width:290;height:220" type="#_x0000_t75" stroked="false">
              <v:imagedata r:id="rId83" o:title=""/>
            </v:shape>
            <v:rect style="position:absolute;left:1864;top:-1337;width:719;height:444" filled="true" fillcolor="#ffffff" stroked="false">
              <v:fill type="solid"/>
            </v:rect>
            <v:rect style="position:absolute;left:1864;top:-1337;width:719;height:444" filled="false" stroked="true" strokeweight=".125pt" strokecolor="#231f20">
              <v:stroke dashstyle="solid"/>
            </v:rect>
            <v:shape style="position:absolute;left:1984;top:-1264;width:162;height:128" type="#_x0000_t75" stroked="false">
              <v:imagedata r:id="rId84" o:title=""/>
            </v:shape>
            <v:shape style="position:absolute;left:2354;top:-1194;width:191;height:217" type="#_x0000_t75" stroked="false">
              <v:imagedata r:id="rId85" o:title=""/>
            </v:shape>
            <v:shape style="position:absolute;left:7448;top:-4509;width:834;height:449" coordorigin="7449,-4508" coordsize="834,449" path="m7589,-4508l7499,-4418,7492,-4376,7468,-4340,7449,-4311,7459,-4290,7494,-4275,7530,-4265,7563,-4259,7589,-4255,7676,-4235,7766,-4211,7858,-4183,8110,-4099,8176,-4079,8229,-4065,8266,-4060,8282,-4066,8273,-4080,8237,-4099,8180,-4122,8023,-4180,7934,-4215,7845,-4252,7762,-4294,7690,-4338,7635,-4385,7624,-4437,7618,-4470,7589,-4508xe" filled="true" fillcolor="#bdbec1" stroked="false">
              <v:path arrowok="t"/>
              <v:fill type="solid"/>
            </v:shape>
            <v:shape style="position:absolute;left:7448;top:-4509;width:834;height:449" coordorigin="7449,-4508" coordsize="834,449" path="m7499,-4418l7492,-4376,7468,-4340,7449,-4311,7530,-4265,7589,-4255,7676,-4235,7766,-4211,7858,-4183,7947,-4153,8032,-4125,8110,-4099,8176,-4079,8229,-4065,8266,-4060,8282,-4066,8180,-4122,8107,-4149,8023,-4180,7934,-4215,7845,-4252,7762,-4294,7690,-4338,7635,-4385,7624,-4437,7618,-4470,7589,-4508e" filled="false" stroked="true" strokeweight=".125pt" strokecolor="#231f20">
              <v:path arrowok="t"/>
              <v:stroke dashstyle="solid"/>
            </v:shape>
            <v:shape style="position:absolute;left:7324;top:-4643;width:294;height:293" type="#_x0000_t75" stroked="false">
              <v:imagedata r:id="rId86" o:title=""/>
            </v:shape>
            <v:shape style="position:absolute;left:8194;top:-4386;width:162;height:128" type="#_x0000_t75" stroked="false">
              <v:imagedata r:id="rId79" o:title=""/>
            </v:shape>
            <v:shape style="position:absolute;left:8693;top:-4657;width:170;height:409" coordorigin="8693,-4657" coordsize="170,409" path="m8831,-4657l8780,-4615,8735,-4538,8704,-4440,8693,-4357,8696,-4324,8704,-4297,8717,-4275,8735,-4259,8757,-4248,8781,-4250,8819,-4304,8856,-4478,8863,-4587,8860,-4629,8849,-4653,8831,-4657xe" filled="true" fillcolor="#bdbec1" stroked="false">
              <v:path arrowok="t"/>
              <v:fill type="solid"/>
            </v:shape>
            <v:shape style="position:absolute;left:8693;top:-4657;width:170;height:409" coordorigin="8693,-4657" coordsize="170,409" path="m8718,-4489l8756,-4580,8807,-4642,8831,-4657,8849,-4653,8860,-4629,8863,-4587,8856,-4478,8835,-4358,8801,-4268,8757,-4248,8735,-4259,8717,-4275,8704,-4297,8696,-4324,8693,-4357,8696,-4396,8704,-4440,8718,-4489xe" filled="false" stroked="true" strokeweight=".125pt" strokecolor="#231f20">
              <v:path arrowok="t"/>
              <v:stroke dashstyle="solid"/>
            </v:shape>
            <v:shape style="position:absolute;left:6464;top:-7382;width:2815;height:7198" coordorigin="6464,-7382" coordsize="2815,7198" path="m6464,-185l6498,-249,6521,-291m6550,-343l6576,-389,6610,-447m6641,-499l6703,-601m6734,-652l6798,-754m6830,-805l6895,-906m6927,-956l6940,-975,6993,-1057m7026,-1107l7060,-1158,7092,-1207m7125,-1257l7183,-1343,7192,-1356m7226,-1406l7293,-1505m7327,-1555l7395,-1654m7428,-1704l7430,-1706,7497,-1802m7531,-1852l7549,-1878,7599,-1950m7633,-2000l7663,-2042,7702,-2098m7736,-2147l7768,-2193,7805,-2246m7840,-2295l7908,-2393m7943,-2442l7946,-2446,7981,-2497,8012,-2540m8046,-2590l8064,-2616,8112,-2690m8144,-2741l8172,-2787,8205,-2844m8234,-2896l8280,-2981,8291,-3002m8318,-3055l8334,-3086,8372,-3163m8398,-3217l8440,-3307,8448,-3326m8473,-3381l8492,-3423,8520,-3491m8544,-3546l8591,-3656m8613,-3712l8657,-3824m8679,-3880l8692,-3913,8721,-3992m8742,-4048l8784,-4161m8804,-4217l8843,-4331m8863,-4387l8873,-4418,8901,-4501m8919,-4558l8955,-4667,8957,-4672m8974,-4730l9010,-4844m9027,-4902l9029,-4908,9061,-5017m9077,-5074l9096,-5139,9110,-5190m9125,-5248l9125,-5248,9153,-5354,9156,-5364m9170,-5422l9178,-5454,9198,-5539m9211,-5598l9220,-5640,9236,-5715m9247,-5774l9252,-5800,9263,-5870,9266,-5892m9273,-5952l9276,-5986,9278,-6049,9278,-6072m9278,-6132l9275,-6213,9273,-6252m9269,-6312l9259,-6411,9257,-6431m9249,-6491l9246,-6518,9231,-6609m9220,-6668l9207,-6736,9195,-6785m9180,-6844l9180,-6844,9149,-6949,9145,-6958m9124,-7014l9112,-7047,9076,-7124m9046,-7176l9021,-7219,8977,-7274m8936,-7318l8905,-7343,8872,-7365,8837,-7382e" filled="false" stroked="true" strokeweight="1pt" strokecolor="#231f20">
              <v:path arrowok="t"/>
              <v:stroke dashstyle="solid"/>
            </v:shape>
            <v:shape style="position:absolute;left:2095;top:-2104;width:294;height:293" type="#_x0000_t75" stroked="false">
              <v:imagedata r:id="rId87" o:title=""/>
            </v:shape>
            <v:rect style="position:absolute;left:10185;top:-4124;width:242;height:203" filled="true" fillcolor="#ffffff" stroked="false">
              <v:fill type="solid"/>
            </v:rect>
            <v:rect style="position:absolute;left:1864;top:-755;width:719;height:517" filled="true" fillcolor="#bdbec1" stroked="false">
              <v:fill type="solid"/>
            </v:rect>
            <v:rect style="position:absolute;left:1864;top:-755;width:719;height:517" filled="false" stroked="true" strokeweight=".125pt" strokecolor="#231f20">
              <v:stroke dashstyle="solid"/>
            </v:rect>
            <v:shape style="position:absolute;left:1879;top:-755;width:704;height:517" coordorigin="1879,-755" coordsize="704,517" path="m2583,-755l2390,-745,2227,-722,2089,-677,2036,-589,1996,-514,1951,-411,1879,-239,2583,-238,2583,-755xe" filled="true" fillcolor="#ffffff" stroked="false">
              <v:path arrowok="t"/>
              <v:fill type="solid"/>
            </v:shape>
            <v:shape style="position:absolute;left:1879;top:-755;width:704;height:517" coordorigin="1879,-755" coordsize="704,517" path="m2089,-677l2227,-722,2390,-745,2526,-754,2583,-755,2583,-238,1879,-239,1951,-411,1996,-514,2036,-589,2089,-677xe" filled="false" stroked="true" strokeweight=".125pt" strokecolor="#231f20">
              <v:path arrowok="t"/>
              <v:stroke dashstyle="solid"/>
            </v:shape>
            <v:shape style="position:absolute;left:1864;top:-651;width:719;height:280" coordorigin="1864,-650" coordsize="719,280" path="m2583,-650l1864,-650m2583,-370l1864,-370e" filled="false" stroked="true" strokeweight=".01pt" strokecolor="#000000">
              <v:path arrowok="t"/>
              <v:stroke dashstyle="solid"/>
            </v:shape>
            <v:rect style="position:absolute;left:1864;top:-755;width:719;height:517" filled="false" stroked="true" strokeweight=".125pt" strokecolor="#231f20">
              <v:stroke dashstyle="solid"/>
            </v:rect>
            <v:shape style="position:absolute;left:9148;top:-6482;width:1339;height:577" coordorigin="9149,-6482" coordsize="1339,577" path="m10487,-6482l9584,-6482,9160,-6413,9149,-5905,9584,-5928,10487,-5928,10487,-6482xe" filled="true" fillcolor="#ffffff" stroked="false">
              <v:path arrowok="t"/>
              <v:fill type="solid"/>
            </v:shape>
            <v:shape style="position:absolute;left:3488;top:-10300;width:351;height:203" type="#_x0000_t202" filled="false" stroked="false">
              <v:textbox inset="0,0,0,0">
                <w:txbxContent>
                  <w:p>
                    <w:pPr>
                      <w:spacing w:line="203" w:lineRule="exact" w:before="0"/>
                      <w:ind w:left="0" w:right="0" w:firstLine="0"/>
                      <w:jc w:val="left"/>
                      <w:rPr>
                        <w:rFonts w:ascii="Arial"/>
                        <w:sz w:val="12"/>
                      </w:rPr>
                    </w:pPr>
                    <w:r>
                      <w:rPr>
                        <w:rFonts w:ascii="Arial"/>
                        <w:color w:val="231F20"/>
                        <w:sz w:val="16"/>
                      </w:rPr>
                      <w:t>114</w:t>
                    </w:r>
                    <w:r>
                      <w:rPr>
                        <w:rFonts w:ascii="Arial"/>
                        <w:color w:val="231F20"/>
                        <w:position w:val="6"/>
                        <w:sz w:val="12"/>
                      </w:rPr>
                      <w:t>o</w:t>
                    </w:r>
                  </w:p>
                </w:txbxContent>
              </v:textbox>
              <w10:wrap type="none"/>
            </v:shape>
            <v:shape style="position:absolute;left:5274;top:-10401;width:2387;height:320" type="#_x0000_t202" filled="false" stroked="false">
              <v:textbox inset="0,0,0,0">
                <w:txbxContent>
                  <w:p>
                    <w:pPr>
                      <w:spacing w:line="318" w:lineRule="exact" w:before="0"/>
                      <w:ind w:left="0" w:right="0" w:firstLine="0"/>
                      <w:jc w:val="left"/>
                      <w:rPr>
                        <w:rFonts w:ascii="Arial"/>
                        <w:b/>
                        <w:i/>
                        <w:sz w:val="28"/>
                      </w:rPr>
                    </w:pPr>
                    <w:r>
                      <w:rPr>
                        <w:rFonts w:ascii="Arial"/>
                        <w:b/>
                        <w:i/>
                        <w:color w:val="231F20"/>
                        <w:spacing w:val="61"/>
                        <w:sz w:val="28"/>
                      </w:rPr>
                      <w:t>Miogeocline</w:t>
                    </w:r>
                    <w:r>
                      <w:rPr>
                        <w:rFonts w:ascii="Arial"/>
                        <w:b/>
                        <w:i/>
                        <w:color w:val="231F20"/>
                        <w:spacing w:val="-10"/>
                        <w:sz w:val="28"/>
                      </w:rPr>
                      <w:t> </w:t>
                    </w:r>
                  </w:p>
                </w:txbxContent>
              </v:textbox>
              <w10:wrap type="none"/>
            </v:shape>
            <v:shape style="position:absolute;left:8476;top:-10401;width:1044;height:320" type="#_x0000_t202" filled="false" stroked="false">
              <v:textbox inset="0,0,0,0">
                <w:txbxContent>
                  <w:p>
                    <w:pPr>
                      <w:spacing w:line="318" w:lineRule="exact" w:before="0"/>
                      <w:ind w:left="0" w:right="0" w:firstLine="0"/>
                      <w:jc w:val="left"/>
                      <w:rPr>
                        <w:rFonts w:ascii="Arial"/>
                        <w:b/>
                        <w:i/>
                        <w:sz w:val="28"/>
                      </w:rPr>
                    </w:pPr>
                    <w:r>
                      <w:rPr>
                        <w:rFonts w:ascii="Arial"/>
                        <w:b/>
                        <w:i/>
                        <w:color w:val="231F20"/>
                        <w:sz w:val="28"/>
                      </w:rPr>
                      <w:t>Craton</w:t>
                    </w:r>
                  </w:p>
                </w:txbxContent>
              </v:textbox>
              <w10:wrap type="none"/>
            </v:shape>
            <v:shape style="position:absolute;left:1988;top:-9840;width:265;height:203" type="#_x0000_t202" filled="false" stroked="false">
              <v:textbox inset="0,0,0,0">
                <w:txbxContent>
                  <w:p>
                    <w:pPr>
                      <w:spacing w:line="203" w:lineRule="exact" w:before="0"/>
                      <w:ind w:left="0" w:right="0" w:firstLine="0"/>
                      <w:jc w:val="left"/>
                      <w:rPr>
                        <w:rFonts w:ascii="Arial"/>
                        <w:sz w:val="12"/>
                      </w:rPr>
                    </w:pPr>
                    <w:r>
                      <w:rPr>
                        <w:rFonts w:ascii="Arial"/>
                        <w:color w:val="231F20"/>
                        <w:sz w:val="16"/>
                      </w:rPr>
                      <w:t>45</w:t>
                    </w:r>
                    <w:r>
                      <w:rPr>
                        <w:rFonts w:ascii="Arial"/>
                        <w:color w:val="231F20"/>
                        <w:position w:val="6"/>
                        <w:sz w:val="12"/>
                      </w:rPr>
                      <w:t>o</w:t>
                    </w:r>
                  </w:p>
                </w:txbxContent>
              </v:textbox>
              <w10:wrap type="none"/>
            </v:shape>
            <v:shape style="position:absolute;left:3948;top:-9884;width:496;height:202" type="#_x0000_t202" filled="false" stroked="false">
              <v:textbox inset="0,0,0,0">
                <w:txbxContent>
                  <w:p>
                    <w:pPr>
                      <w:spacing w:line="201" w:lineRule="exact" w:before="0"/>
                      <w:ind w:left="0" w:right="0" w:firstLine="0"/>
                      <w:jc w:val="left"/>
                      <w:rPr>
                        <w:rFonts w:ascii="Arial"/>
                        <w:sz w:val="18"/>
                      </w:rPr>
                    </w:pPr>
                    <w:r>
                      <w:rPr>
                        <w:rFonts w:ascii="Arial"/>
                        <w:color w:val="231F20"/>
                        <w:sz w:val="18"/>
                      </w:rPr>
                      <w:t>25 km</w:t>
                    </w:r>
                  </w:p>
                </w:txbxContent>
              </v:textbox>
              <w10:wrap type="none"/>
            </v:shape>
            <v:shape style="position:absolute;left:4868;top:-9744;width:672;height:202" type="#_x0000_t202" filled="false" stroked="false">
              <v:textbox inset="0,0,0,0">
                <w:txbxContent>
                  <w:p>
                    <w:pPr>
                      <w:spacing w:line="201" w:lineRule="exact" w:before="0"/>
                      <w:ind w:left="0" w:right="0" w:firstLine="0"/>
                      <w:jc w:val="left"/>
                      <w:rPr>
                        <w:rFonts w:ascii="Arial"/>
                        <w:sz w:val="18"/>
                      </w:rPr>
                    </w:pPr>
                    <w:r>
                      <w:rPr>
                        <w:rFonts w:ascii="Arial"/>
                        <w:color w:val="231F20"/>
                        <w:sz w:val="18"/>
                      </w:rPr>
                      <w:t>25 miles</w:t>
                    </w:r>
                  </w:p>
                </w:txbxContent>
              </v:textbox>
              <w10:wrap type="none"/>
            </v:shape>
            <v:shape style="position:absolute;left:8739;top:-9782;width:1778;height:275" type="#_x0000_t202" filled="false" stroked="false">
              <v:textbox inset="0,0,0,0">
                <w:txbxContent>
                  <w:p>
                    <w:pPr>
                      <w:spacing w:line="273" w:lineRule="exact" w:before="0"/>
                      <w:ind w:left="0" w:right="0" w:firstLine="0"/>
                      <w:jc w:val="left"/>
                      <w:rPr>
                        <w:rFonts w:ascii="Arial"/>
                        <w:b/>
                        <w:i/>
                        <w:sz w:val="24"/>
                      </w:rPr>
                    </w:pPr>
                    <w:r>
                      <w:rPr>
                        <w:rFonts w:ascii="Arial"/>
                        <w:b/>
                        <w:i/>
                        <w:color w:val="231F20"/>
                        <w:spacing w:val="-5"/>
                        <w:sz w:val="24"/>
                      </w:rPr>
                      <w:t>"Tendoy Dome"</w:t>
                    </w:r>
                  </w:p>
                </w:txbxContent>
              </v:textbox>
              <w10:wrap type="none"/>
            </v:shape>
            <v:shape style="position:absolute;left:9640;top:-8788;width:776;height:229" type="#_x0000_t202" filled="false" stroked="false">
              <v:textbox inset="0,0,0,0">
                <w:txbxContent>
                  <w:p>
                    <w:pPr>
                      <w:spacing w:line="227" w:lineRule="exact" w:before="0"/>
                      <w:ind w:left="0" w:right="0" w:firstLine="0"/>
                      <w:jc w:val="left"/>
                      <w:rPr>
                        <w:rFonts w:ascii="Arial"/>
                        <w:i/>
                        <w:sz w:val="20"/>
                      </w:rPr>
                    </w:pPr>
                    <w:r>
                      <w:rPr>
                        <w:rFonts w:ascii="Arial"/>
                        <w:i/>
                        <w:color w:val="231F20"/>
                        <w:spacing w:val="-4"/>
                        <w:sz w:val="20"/>
                      </w:rPr>
                      <w:t>Montana</w:t>
                    </w:r>
                  </w:p>
                </w:txbxContent>
              </v:textbox>
              <w10:wrap type="none"/>
            </v:shape>
            <v:shape style="position:absolute;left:7533;top:-8247;width:330;height:275" type="#_x0000_t202" filled="false" stroked="false">
              <v:textbox inset="0,0,0,0">
                <w:txbxContent>
                  <w:p>
                    <w:pPr>
                      <w:spacing w:line="273" w:lineRule="exact" w:before="0"/>
                      <w:ind w:left="0" w:right="0" w:firstLine="0"/>
                      <w:jc w:val="left"/>
                      <w:rPr>
                        <w:rFonts w:ascii="Arial"/>
                        <w:i/>
                        <w:sz w:val="24"/>
                      </w:rPr>
                    </w:pPr>
                    <w:r>
                      <w:rPr>
                        <w:rFonts w:ascii="Arial"/>
                        <w:i/>
                        <w:color w:val="231F20"/>
                        <w:sz w:val="24"/>
                      </w:rPr>
                      <w:t>LG</w:t>
                    </w:r>
                  </w:p>
                </w:txbxContent>
              </v:textbox>
              <w10:wrap type="none"/>
            </v:shape>
            <v:shape style="position:absolute;left:4232;top:-7448;width:1971;height:369" type="#_x0000_t202" filled="false" stroked="false">
              <v:textbox inset="0,0,0,0">
                <w:txbxContent>
                  <w:p>
                    <w:pPr>
                      <w:spacing w:line="242" w:lineRule="auto" w:before="0"/>
                      <w:ind w:left="215" w:right="0" w:hanging="216"/>
                      <w:jc w:val="left"/>
                      <w:rPr>
                        <w:rFonts w:ascii="Arial"/>
                        <w:i/>
                        <w:sz w:val="16"/>
                      </w:rPr>
                    </w:pPr>
                    <w:r>
                      <w:rPr>
                        <w:rFonts w:ascii="Arial"/>
                        <w:i/>
                        <w:color w:val="231F20"/>
                        <w:spacing w:val="-3"/>
                        <w:sz w:val="16"/>
                      </w:rPr>
                      <w:t>Emsian Beartooth Butte </w:t>
                    </w:r>
                    <w:r>
                      <w:rPr>
                        <w:rFonts w:ascii="Arial"/>
                        <w:i/>
                        <w:color w:val="231F20"/>
                        <w:spacing w:val="-7"/>
                        <w:sz w:val="16"/>
                      </w:rPr>
                      <w:t>Fm. </w:t>
                    </w:r>
                    <w:r>
                      <w:rPr>
                        <w:rFonts w:ascii="Arial"/>
                        <w:i/>
                        <w:color w:val="231F20"/>
                        <w:spacing w:val="-3"/>
                        <w:sz w:val="16"/>
                      </w:rPr>
                      <w:t>below Carey Dolomite</w:t>
                    </w:r>
                  </w:p>
                </w:txbxContent>
              </v:textbox>
              <w10:wrap type="none"/>
            </v:shape>
            <v:shape style="position:absolute;left:1858;top:-7088;width:1981;height:1136" type="#_x0000_t202" filled="false" stroked="false">
              <v:textbox inset="0,0,0,0">
                <w:txbxContent>
                  <w:p>
                    <w:pPr>
                      <w:spacing w:line="242" w:lineRule="auto" w:before="0"/>
                      <w:ind w:left="-1" w:right="18" w:hanging="3"/>
                      <w:jc w:val="center"/>
                      <w:rPr>
                        <w:rFonts w:ascii="Arial"/>
                        <w:i/>
                        <w:sz w:val="16"/>
                      </w:rPr>
                    </w:pPr>
                    <w:r>
                      <w:rPr>
                        <w:rFonts w:ascii="Arial"/>
                        <w:i/>
                        <w:color w:val="231F20"/>
                        <w:spacing w:val="-3"/>
                        <w:sz w:val="16"/>
                      </w:rPr>
                      <w:t>Lower Devonian record </w:t>
                    </w:r>
                    <w:r>
                      <w:rPr>
                        <w:rFonts w:ascii="Arial"/>
                        <w:i/>
                        <w:color w:val="231F20"/>
                        <w:spacing w:val="-3"/>
                        <w:sz w:val="16"/>
                      </w:rPr>
                      <w:t>most complete here (Lochkovian Beartooth Butte </w:t>
                    </w:r>
                    <w:r>
                      <w:rPr>
                        <w:rFonts w:ascii="Arial"/>
                        <w:i/>
                        <w:color w:val="231F20"/>
                        <w:sz w:val="16"/>
                      </w:rPr>
                      <w:t>Fm. </w:t>
                    </w:r>
                    <w:r>
                      <w:rPr>
                        <w:rFonts w:ascii="Arial"/>
                        <w:i/>
                        <w:color w:val="231F20"/>
                        <w:spacing w:val="-3"/>
                        <w:sz w:val="16"/>
                      </w:rPr>
                      <w:t>below Carey</w:t>
                    </w:r>
                    <w:r>
                      <w:rPr>
                        <w:rFonts w:ascii="Arial"/>
                        <w:i/>
                        <w:color w:val="231F20"/>
                        <w:spacing w:val="-9"/>
                        <w:sz w:val="16"/>
                      </w:rPr>
                      <w:t> </w:t>
                    </w:r>
                    <w:r>
                      <w:rPr>
                        <w:rFonts w:ascii="Arial"/>
                        <w:i/>
                        <w:color w:val="231F20"/>
                        <w:spacing w:val="-3"/>
                        <w:sz w:val="16"/>
                      </w:rPr>
                      <w:t>Dolomite)</w:t>
                    </w:r>
                  </w:p>
                  <w:p>
                    <w:pPr>
                      <w:spacing w:before="115"/>
                      <w:ind w:left="293" w:right="0" w:firstLine="0"/>
                      <w:jc w:val="left"/>
                      <w:rPr>
                        <w:rFonts w:ascii="Arial"/>
                        <w:i/>
                        <w:sz w:val="24"/>
                      </w:rPr>
                    </w:pPr>
                    <w:r>
                      <w:rPr>
                        <w:rFonts w:ascii="Arial"/>
                        <w:i/>
                        <w:color w:val="231F20"/>
                        <w:sz w:val="24"/>
                      </w:rPr>
                      <w:t>BA</w:t>
                    </w:r>
                  </w:p>
                </w:txbxContent>
              </v:textbox>
              <w10:wrap type="none"/>
            </v:shape>
            <v:shape style="position:absolute;left:7793;top:-7187;width:1070;height:275" type="#_x0000_t202" filled="false" stroked="false">
              <v:textbox inset="0,0,0,0">
                <w:txbxContent>
                  <w:p>
                    <w:pPr>
                      <w:spacing w:line="273" w:lineRule="exact" w:before="0"/>
                      <w:ind w:left="0" w:right="0" w:firstLine="0"/>
                      <w:jc w:val="left"/>
                      <w:rPr>
                        <w:rFonts w:ascii="Arial"/>
                        <w:i/>
                        <w:sz w:val="24"/>
                      </w:rPr>
                    </w:pPr>
                    <w:r>
                      <w:rPr>
                        <w:rFonts w:ascii="Arial"/>
                        <w:i/>
                        <w:color w:val="231F20"/>
                        <w:spacing w:val="-4"/>
                        <w:sz w:val="24"/>
                      </w:rPr>
                      <w:t>SPR </w:t>
                    </w:r>
                    <w:r>
                      <w:rPr>
                        <w:rFonts w:ascii="Arial"/>
                        <w:i/>
                        <w:color w:val="231F20"/>
                        <w:spacing w:val="-5"/>
                        <w:sz w:val="24"/>
                      </w:rPr>
                      <w:t>MTN</w:t>
                    </w:r>
                  </w:p>
                </w:txbxContent>
              </v:textbox>
              <w10:wrap type="none"/>
            </v:shape>
            <v:shape style="position:absolute;left:4932;top:-6947;width:371;height:275" type="#_x0000_t202" filled="false" stroked="false">
              <v:textbox inset="0,0,0,0">
                <w:txbxContent>
                  <w:p>
                    <w:pPr>
                      <w:spacing w:line="273" w:lineRule="exact" w:before="0"/>
                      <w:ind w:left="0" w:right="0" w:firstLine="0"/>
                      <w:jc w:val="left"/>
                      <w:rPr>
                        <w:rFonts w:ascii="Arial"/>
                        <w:i/>
                        <w:sz w:val="24"/>
                      </w:rPr>
                    </w:pPr>
                    <w:r>
                      <w:rPr>
                        <w:rFonts w:ascii="Arial"/>
                        <w:i/>
                        <w:color w:val="231F20"/>
                        <w:sz w:val="24"/>
                      </w:rPr>
                      <w:t>MP</w:t>
                    </w:r>
                  </w:p>
                </w:txbxContent>
              </v:textbox>
              <w10:wrap type="none"/>
            </v:shape>
            <v:shape style="position:absolute;left:5510;top:-6788;width:1998;height:1447" type="#_x0000_t202" filled="false" stroked="false">
              <v:textbox inset="0,0,0,0">
                <w:txbxContent>
                  <w:p>
                    <w:pPr>
                      <w:spacing w:line="242" w:lineRule="auto" w:before="0"/>
                      <w:ind w:left="0" w:right="121" w:firstLine="2"/>
                      <w:jc w:val="center"/>
                      <w:rPr>
                        <w:rFonts w:ascii="Arial"/>
                        <w:i/>
                        <w:sz w:val="16"/>
                      </w:rPr>
                    </w:pPr>
                    <w:r>
                      <w:rPr>
                        <w:rFonts w:ascii="Arial"/>
                        <w:i/>
                        <w:color w:val="231F20"/>
                        <w:spacing w:val="-3"/>
                        <w:sz w:val="16"/>
                      </w:rPr>
                      <w:t>Emsian(?) Beartooth Butte </w:t>
                    </w:r>
                    <w:r>
                      <w:rPr>
                        <w:rFonts w:ascii="Arial"/>
                        <w:i/>
                        <w:color w:val="231F20"/>
                        <w:spacing w:val="-4"/>
                        <w:sz w:val="16"/>
                      </w:rPr>
                      <w:t>Fm. below </w:t>
                    </w:r>
                    <w:r>
                      <w:rPr>
                        <w:rFonts w:ascii="Arial"/>
                        <w:i/>
                        <w:color w:val="231F20"/>
                        <w:spacing w:val="-5"/>
                        <w:sz w:val="16"/>
                      </w:rPr>
                      <w:t>Eifelian- </w:t>
                    </w:r>
                    <w:r>
                      <w:rPr>
                        <w:rFonts w:ascii="Arial"/>
                        <w:i/>
                        <w:color w:val="231F20"/>
                        <w:spacing w:val="-3"/>
                        <w:sz w:val="16"/>
                      </w:rPr>
                      <w:t>Givetian(?) incised "Spring Mtn. channeled </w:t>
                    </w:r>
                    <w:r>
                      <w:rPr>
                        <w:rFonts w:ascii="Arial"/>
                        <w:i/>
                        <w:color w:val="231F20"/>
                        <w:spacing w:val="-5"/>
                        <w:sz w:val="16"/>
                      </w:rPr>
                      <w:t>sandstone"</w:t>
                    </w:r>
                  </w:p>
                  <w:p>
                    <w:pPr>
                      <w:spacing w:line="242" w:lineRule="auto" w:before="55"/>
                      <w:ind w:left="737" w:right="4" w:firstLine="46"/>
                      <w:jc w:val="left"/>
                      <w:rPr>
                        <w:rFonts w:ascii="Arial"/>
                        <w:i/>
                        <w:sz w:val="28"/>
                      </w:rPr>
                    </w:pPr>
                    <w:r>
                      <w:rPr>
                        <w:rFonts w:ascii="Arial"/>
                        <w:i/>
                        <w:color w:val="231F20"/>
                        <w:spacing w:val="-4"/>
                        <w:sz w:val="28"/>
                      </w:rPr>
                      <w:t>Estuarine </w:t>
                    </w:r>
                    <w:r>
                      <w:rPr>
                        <w:rFonts w:ascii="Arial"/>
                        <w:i/>
                        <w:color w:val="231F20"/>
                        <w:spacing w:val="-4"/>
                        <w:sz w:val="28"/>
                      </w:rPr>
                      <w:t>deposition</w:t>
                    </w:r>
                  </w:p>
                </w:txbxContent>
              </v:textbox>
              <w10:wrap type="none"/>
            </v:shape>
            <v:shape style="position:absolute;left:8244;top:-6647;width:368;height:275" type="#_x0000_t202" filled="false" stroked="false">
              <v:textbox inset="0,0,0,0">
                <w:txbxContent>
                  <w:p>
                    <w:pPr>
                      <w:spacing w:line="273" w:lineRule="exact" w:before="0"/>
                      <w:ind w:left="0" w:right="0" w:firstLine="0"/>
                      <w:jc w:val="left"/>
                      <w:rPr>
                        <w:rFonts w:ascii="Arial"/>
                        <w:i/>
                        <w:sz w:val="24"/>
                      </w:rPr>
                    </w:pPr>
                    <w:r>
                      <w:rPr>
                        <w:rFonts w:ascii="Arial"/>
                        <w:i/>
                        <w:color w:val="231F20"/>
                        <w:sz w:val="24"/>
                      </w:rPr>
                      <w:t>HG</w:t>
                    </w:r>
                  </w:p>
                </w:txbxContent>
              </v:textbox>
              <w10:wrap type="none"/>
            </v:shape>
            <v:shape style="position:absolute;left:9112;top:-6527;width:1331;height:645" type="#_x0000_t202" filled="false" stroked="false">
              <v:textbox inset="0,0,0,0">
                <w:txbxContent>
                  <w:p>
                    <w:pPr>
                      <w:spacing w:line="242" w:lineRule="auto" w:before="0"/>
                      <w:ind w:left="35" w:right="1" w:hanging="35"/>
                      <w:jc w:val="left"/>
                      <w:rPr>
                        <w:rFonts w:ascii="Arial"/>
                        <w:i/>
                        <w:sz w:val="28"/>
                      </w:rPr>
                    </w:pPr>
                    <w:r>
                      <w:rPr>
                        <w:rFonts w:ascii="Arial"/>
                        <w:i/>
                        <w:color w:val="231F20"/>
                        <w:spacing w:val="-4"/>
                        <w:sz w:val="28"/>
                      </w:rPr>
                      <w:t>Fluviokarst </w:t>
                    </w:r>
                    <w:r>
                      <w:rPr>
                        <w:rFonts w:ascii="Arial"/>
                        <w:i/>
                        <w:color w:val="231F20"/>
                        <w:spacing w:val="-4"/>
                        <w:sz w:val="28"/>
                      </w:rPr>
                      <w:t>deposition</w:t>
                    </w:r>
                  </w:p>
                </w:txbxContent>
              </v:textbox>
              <w10:wrap type="none"/>
            </v:shape>
            <v:shape style="position:absolute;left:2477;top:-5727;width:1883;height:645" type="#_x0000_t202" filled="false" stroked="false">
              <v:textbox inset="0,0,0,0">
                <w:txbxContent>
                  <w:p>
                    <w:pPr>
                      <w:spacing w:line="242" w:lineRule="auto" w:before="0"/>
                      <w:ind w:left="310" w:right="5" w:hanging="311"/>
                      <w:jc w:val="left"/>
                      <w:rPr>
                        <w:rFonts w:ascii="Arial"/>
                        <w:i/>
                        <w:sz w:val="28"/>
                      </w:rPr>
                    </w:pPr>
                    <w:r>
                      <w:rPr>
                        <w:rFonts w:ascii="Arial"/>
                        <w:i/>
                        <w:color w:val="231F20"/>
                        <w:spacing w:val="-4"/>
                        <w:sz w:val="28"/>
                      </w:rPr>
                      <w:t>Shallow marine </w:t>
                    </w:r>
                    <w:r>
                      <w:rPr>
                        <w:rFonts w:ascii="Arial"/>
                        <w:i/>
                        <w:color w:val="231F20"/>
                        <w:spacing w:val="-4"/>
                        <w:sz w:val="28"/>
                      </w:rPr>
                      <w:t>deposition</w:t>
                    </w:r>
                  </w:p>
                </w:txbxContent>
              </v:textbox>
              <w10:wrap type="none"/>
            </v:shape>
            <v:shape style="position:absolute;left:8470;top:-5887;width:357;height:275" type="#_x0000_t202" filled="false" stroked="false">
              <v:textbox inset="0,0,0,0">
                <w:txbxContent>
                  <w:p>
                    <w:pPr>
                      <w:spacing w:line="273" w:lineRule="exact" w:before="0"/>
                      <w:ind w:left="0" w:right="0" w:firstLine="0"/>
                      <w:jc w:val="left"/>
                      <w:rPr>
                        <w:rFonts w:ascii="Arial"/>
                        <w:i/>
                        <w:sz w:val="24"/>
                      </w:rPr>
                    </w:pPr>
                    <w:r>
                      <w:rPr>
                        <w:rFonts w:ascii="Arial"/>
                        <w:i/>
                        <w:color w:val="231F20"/>
                        <w:sz w:val="24"/>
                      </w:rPr>
                      <w:t>CR</w:t>
                    </w:r>
                  </w:p>
                </w:txbxContent>
              </v:textbox>
              <w10:wrap type="none"/>
            </v:shape>
            <v:shape style="position:absolute;left:7607;top:-5327;width:901;height:275" type="#_x0000_t202" filled="false" stroked="false">
              <v:textbox inset="0,0,0,0">
                <w:txbxContent>
                  <w:p>
                    <w:pPr>
                      <w:spacing w:line="273" w:lineRule="exact" w:before="0"/>
                      <w:ind w:left="0" w:right="0" w:firstLine="0"/>
                      <w:jc w:val="left"/>
                      <w:rPr>
                        <w:rFonts w:ascii="Arial"/>
                        <w:i/>
                        <w:sz w:val="24"/>
                      </w:rPr>
                    </w:pPr>
                    <w:r>
                      <w:rPr>
                        <w:rFonts w:ascii="Arial"/>
                        <w:i/>
                        <w:color w:val="231F20"/>
                        <w:spacing w:val="-4"/>
                        <w:sz w:val="24"/>
                      </w:rPr>
                      <w:t>BAD</w:t>
                    </w:r>
                    <w:r>
                      <w:rPr>
                        <w:rFonts w:ascii="Arial"/>
                        <w:i/>
                        <w:color w:val="231F20"/>
                        <w:spacing w:val="-6"/>
                        <w:sz w:val="24"/>
                      </w:rPr>
                      <w:t> CR</w:t>
                    </w:r>
                  </w:p>
                </w:txbxContent>
              </v:textbox>
              <w10:wrap type="none"/>
            </v:shape>
            <v:shape style="position:absolute;left:2985;top:-4628;width:2264;height:229" type="#_x0000_t202" filled="false" stroked="false">
              <v:textbox inset="0,0,0,0">
                <w:txbxContent>
                  <w:p>
                    <w:pPr>
                      <w:spacing w:line="227" w:lineRule="exact" w:before="0"/>
                      <w:ind w:left="0" w:right="0" w:firstLine="0"/>
                      <w:jc w:val="left"/>
                      <w:rPr>
                        <w:rFonts w:ascii="Arial"/>
                        <w:i/>
                        <w:sz w:val="20"/>
                      </w:rPr>
                    </w:pPr>
                    <w:r>
                      <w:rPr>
                        <w:rFonts w:ascii="Arial"/>
                        <w:i/>
                        <w:color w:val="231F20"/>
                        <w:spacing w:val="-3"/>
                        <w:sz w:val="20"/>
                      </w:rPr>
                      <w:t>Basinward (Milligen Fm.?)</w:t>
                    </w:r>
                  </w:p>
                </w:txbxContent>
              </v:textbox>
              <w10:wrap type="none"/>
            </v:shape>
            <v:shape style="position:absolute;left:7046;top:-4767;width:383;height:275" type="#_x0000_t202" filled="false" stroked="false">
              <v:textbox inset="0,0,0,0">
                <w:txbxContent>
                  <w:p>
                    <w:pPr>
                      <w:spacing w:line="273" w:lineRule="exact" w:before="0"/>
                      <w:ind w:left="0" w:right="0" w:firstLine="0"/>
                      <w:jc w:val="left"/>
                      <w:rPr>
                        <w:rFonts w:ascii="Arial"/>
                        <w:i/>
                        <w:sz w:val="24"/>
                      </w:rPr>
                    </w:pPr>
                    <w:r>
                      <w:rPr>
                        <w:rFonts w:ascii="Arial"/>
                        <w:i/>
                        <w:color w:val="231F20"/>
                        <w:sz w:val="24"/>
                      </w:rPr>
                      <w:t>HM</w:t>
                    </w:r>
                  </w:p>
                </w:txbxContent>
              </v:textbox>
              <w10:wrap type="none"/>
            </v:shape>
            <v:shape style="position:absolute;left:9061;top:-4547;width:253;height:275" type="#_x0000_t202" filled="false" stroked="false">
              <v:textbox inset="0,0,0,0">
                <w:txbxContent>
                  <w:p>
                    <w:pPr>
                      <w:spacing w:line="273" w:lineRule="exact" w:before="0"/>
                      <w:ind w:left="0" w:right="0" w:firstLine="0"/>
                      <w:jc w:val="left"/>
                      <w:rPr>
                        <w:rFonts w:ascii="Arial"/>
                        <w:i/>
                        <w:sz w:val="24"/>
                      </w:rPr>
                    </w:pPr>
                    <w:r>
                      <w:rPr>
                        <w:rFonts w:ascii="Arial"/>
                        <w:i/>
                        <w:color w:val="231F20"/>
                        <w:sz w:val="24"/>
                      </w:rPr>
                      <w:t>UI</w:t>
                    </w:r>
                  </w:p>
                </w:txbxContent>
              </v:textbox>
              <w10:wrap type="none"/>
            </v:shape>
            <v:shape style="position:absolute;left:3128;top:-4208;width:2010;height:415" type="#_x0000_t202" filled="false" stroked="false">
              <v:textbox inset="0,0,0,0">
                <w:txbxContent>
                  <w:p>
                    <w:pPr>
                      <w:tabs>
                        <w:tab w:pos="720" w:val="left" w:leader="none"/>
                      </w:tabs>
                      <w:spacing w:line="242" w:lineRule="auto" w:before="0"/>
                      <w:ind w:left="0" w:right="18" w:firstLine="169"/>
                      <w:jc w:val="left"/>
                      <w:rPr>
                        <w:rFonts w:ascii="Arial"/>
                        <w:i/>
                        <w:sz w:val="18"/>
                      </w:rPr>
                    </w:pPr>
                    <w:r>
                      <w:rPr>
                        <w:rFonts w:ascii="Arial"/>
                        <w:i/>
                        <w:color w:val="231F20"/>
                        <w:spacing w:val="-4"/>
                        <w:sz w:val="18"/>
                      </w:rPr>
                      <w:t>BA</w:t>
                      <w:tab/>
                    </w:r>
                    <w:r>
                      <w:rPr>
                        <w:rFonts w:ascii="Arial"/>
                        <w:i/>
                        <w:color w:val="231F20"/>
                        <w:sz w:val="18"/>
                      </w:rPr>
                      <w:t>- </w:t>
                    </w:r>
                    <w:r>
                      <w:rPr>
                        <w:rFonts w:ascii="Arial"/>
                        <w:i/>
                        <w:color w:val="231F20"/>
                        <w:spacing w:val="-3"/>
                        <w:sz w:val="18"/>
                      </w:rPr>
                      <w:t>Bayhorse Area </w:t>
                    </w:r>
                    <w:r>
                      <w:rPr>
                        <w:rFonts w:ascii="Arial"/>
                        <w:i/>
                        <w:color w:val="231F20"/>
                        <w:spacing w:val="-3"/>
                        <w:sz w:val="18"/>
                      </w:rPr>
                      <w:t>BAD </w:t>
                    </w:r>
                    <w:r>
                      <w:rPr>
                        <w:rFonts w:ascii="Arial"/>
                        <w:i/>
                        <w:color w:val="231F20"/>
                        <w:sz w:val="18"/>
                      </w:rPr>
                      <w:t>CR - </w:t>
                    </w:r>
                    <w:r>
                      <w:rPr>
                        <w:rFonts w:ascii="Arial"/>
                        <w:i/>
                        <w:color w:val="231F20"/>
                        <w:spacing w:val="-4"/>
                        <w:sz w:val="18"/>
                      </w:rPr>
                      <w:t>Badger</w:t>
                    </w:r>
                    <w:r>
                      <w:rPr>
                        <w:rFonts w:ascii="Arial"/>
                        <w:i/>
                        <w:color w:val="231F20"/>
                        <w:spacing w:val="-19"/>
                        <w:sz w:val="18"/>
                      </w:rPr>
                      <w:t> </w:t>
                    </w:r>
                    <w:r>
                      <w:rPr>
                        <w:rFonts w:ascii="Arial"/>
                        <w:i/>
                        <w:color w:val="231F20"/>
                        <w:spacing w:val="-4"/>
                        <w:sz w:val="18"/>
                      </w:rPr>
                      <w:t>Creek</w:t>
                    </w:r>
                  </w:p>
                </w:txbxContent>
              </v:textbox>
              <w10:wrap type="none"/>
            </v:shape>
            <v:shape style="position:absolute;left:10208;top:-4160;width:265;height:203" type="#_x0000_t202" filled="false" stroked="false">
              <v:textbox inset="0,0,0,0">
                <w:txbxContent>
                  <w:p>
                    <w:pPr>
                      <w:spacing w:line="203" w:lineRule="exact" w:before="0"/>
                      <w:ind w:left="0" w:right="0" w:firstLine="0"/>
                      <w:jc w:val="left"/>
                      <w:rPr>
                        <w:rFonts w:ascii="Arial"/>
                        <w:sz w:val="12"/>
                      </w:rPr>
                    </w:pPr>
                    <w:r>
                      <w:rPr>
                        <w:rFonts w:ascii="Arial"/>
                        <w:color w:val="231F20"/>
                        <w:sz w:val="16"/>
                      </w:rPr>
                      <w:t>44</w:t>
                    </w:r>
                    <w:r>
                      <w:rPr>
                        <w:rFonts w:ascii="Arial"/>
                        <w:color w:val="231F20"/>
                        <w:position w:val="6"/>
                        <w:sz w:val="12"/>
                      </w:rPr>
                      <w:t>o</w:t>
                    </w:r>
                  </w:p>
                </w:txbxContent>
              </v:textbox>
              <w10:wrap type="none"/>
            </v:shape>
            <v:shape style="position:absolute;left:3287;top:-3790;width:290;height:1250" type="#_x0000_t202" filled="false" stroked="false">
              <v:textbox inset="0,0,0,0">
                <w:txbxContent>
                  <w:p>
                    <w:pPr>
                      <w:spacing w:line="242" w:lineRule="auto" w:before="0"/>
                      <w:ind w:left="0" w:right="18" w:firstLine="5"/>
                      <w:jc w:val="both"/>
                      <w:rPr>
                        <w:rFonts w:ascii="Arial"/>
                        <w:i/>
                        <w:sz w:val="18"/>
                      </w:rPr>
                    </w:pPr>
                    <w:r>
                      <w:rPr>
                        <w:rFonts w:ascii="Arial"/>
                        <w:i/>
                        <w:color w:val="231F20"/>
                        <w:spacing w:val="-5"/>
                        <w:sz w:val="18"/>
                      </w:rPr>
                      <w:t>BC </w:t>
                    </w:r>
                    <w:r>
                      <w:rPr>
                        <w:rFonts w:ascii="Arial"/>
                        <w:i/>
                        <w:color w:val="231F20"/>
                        <w:spacing w:val="-6"/>
                        <w:sz w:val="18"/>
                      </w:rPr>
                      <w:t>CR </w:t>
                    </w:r>
                    <w:r>
                      <w:rPr>
                        <w:rFonts w:ascii="Arial"/>
                        <w:i/>
                        <w:color w:val="231F20"/>
                        <w:spacing w:val="-5"/>
                        <w:sz w:val="18"/>
                      </w:rPr>
                      <w:t>HG </w:t>
                    </w:r>
                    <w:r>
                      <w:rPr>
                        <w:rFonts w:ascii="Arial"/>
                        <w:i/>
                        <w:color w:val="231F20"/>
                        <w:spacing w:val="-6"/>
                        <w:sz w:val="18"/>
                      </w:rPr>
                      <w:t>HM </w:t>
                    </w:r>
                    <w:r>
                      <w:rPr>
                        <w:rFonts w:ascii="Arial"/>
                        <w:i/>
                        <w:color w:val="231F20"/>
                        <w:spacing w:val="-4"/>
                        <w:sz w:val="18"/>
                      </w:rPr>
                      <w:t>LG </w:t>
                    </w:r>
                    <w:r>
                      <w:rPr>
                        <w:rFonts w:ascii="Arial"/>
                        <w:i/>
                        <w:color w:val="231F20"/>
                        <w:spacing w:val="-5"/>
                        <w:sz w:val="18"/>
                      </w:rPr>
                      <w:t>MP</w:t>
                    </w:r>
                  </w:p>
                </w:txbxContent>
              </v:textbox>
              <w10:wrap type="none"/>
            </v:shape>
            <v:shape style="position:absolute;left:3847;top:-3790;width:1474;height:1250" type="#_x0000_t202" filled="false" stroked="false">
              <v:textbox inset="0,0,0,0">
                <w:txbxContent>
                  <w:p>
                    <w:pPr>
                      <w:numPr>
                        <w:ilvl w:val="0"/>
                        <w:numId w:val="1"/>
                      </w:numPr>
                      <w:tabs>
                        <w:tab w:pos="107" w:val="left" w:leader="none"/>
                      </w:tabs>
                      <w:spacing w:line="205" w:lineRule="exact" w:before="0"/>
                      <w:ind w:left="106" w:right="0" w:hanging="107"/>
                      <w:jc w:val="left"/>
                      <w:rPr>
                        <w:rFonts w:ascii="Arial"/>
                        <w:i/>
                        <w:sz w:val="18"/>
                      </w:rPr>
                    </w:pPr>
                    <w:r>
                      <w:rPr>
                        <w:rFonts w:ascii="Arial"/>
                        <w:i/>
                        <w:color w:val="231F20"/>
                        <w:spacing w:val="-3"/>
                        <w:sz w:val="18"/>
                      </w:rPr>
                      <w:t>Black</w:t>
                    </w:r>
                    <w:r>
                      <w:rPr>
                        <w:rFonts w:ascii="Arial"/>
                        <w:i/>
                        <w:color w:val="231F20"/>
                        <w:spacing w:val="-5"/>
                        <w:sz w:val="18"/>
                      </w:rPr>
                      <w:t> </w:t>
                    </w:r>
                    <w:r>
                      <w:rPr>
                        <w:rFonts w:ascii="Arial"/>
                        <w:i/>
                        <w:color w:val="231F20"/>
                        <w:spacing w:val="-3"/>
                        <w:sz w:val="18"/>
                      </w:rPr>
                      <w:t>Canyon</w:t>
                    </w:r>
                  </w:p>
                  <w:p>
                    <w:pPr>
                      <w:numPr>
                        <w:ilvl w:val="0"/>
                        <w:numId w:val="1"/>
                      </w:numPr>
                      <w:tabs>
                        <w:tab w:pos="106" w:val="left" w:leader="none"/>
                      </w:tabs>
                      <w:spacing w:before="2"/>
                      <w:ind w:left="105" w:right="0" w:hanging="106"/>
                      <w:jc w:val="left"/>
                      <w:rPr>
                        <w:rFonts w:ascii="Arial"/>
                        <w:i/>
                        <w:sz w:val="18"/>
                      </w:rPr>
                    </w:pPr>
                    <w:r>
                      <w:rPr>
                        <w:rFonts w:ascii="Arial"/>
                        <w:i/>
                        <w:color w:val="231F20"/>
                        <w:spacing w:val="-3"/>
                        <w:sz w:val="18"/>
                      </w:rPr>
                      <w:t>Cedar</w:t>
                    </w:r>
                    <w:r>
                      <w:rPr>
                        <w:rFonts w:ascii="Arial"/>
                        <w:i/>
                        <w:color w:val="231F20"/>
                        <w:spacing w:val="-5"/>
                        <w:sz w:val="18"/>
                      </w:rPr>
                      <w:t> </w:t>
                    </w:r>
                    <w:r>
                      <w:rPr>
                        <w:rFonts w:ascii="Arial"/>
                        <w:i/>
                        <w:color w:val="231F20"/>
                        <w:spacing w:val="-3"/>
                        <w:sz w:val="18"/>
                      </w:rPr>
                      <w:t>Run</w:t>
                    </w:r>
                  </w:p>
                  <w:p>
                    <w:pPr>
                      <w:numPr>
                        <w:ilvl w:val="0"/>
                        <w:numId w:val="1"/>
                      </w:numPr>
                      <w:tabs>
                        <w:tab w:pos="105" w:val="left" w:leader="none"/>
                      </w:tabs>
                      <w:spacing w:before="1"/>
                      <w:ind w:left="104" w:right="0" w:hanging="105"/>
                      <w:jc w:val="left"/>
                      <w:rPr>
                        <w:rFonts w:ascii="Arial"/>
                        <w:i/>
                        <w:sz w:val="18"/>
                      </w:rPr>
                    </w:pPr>
                    <w:r>
                      <w:rPr>
                        <w:rFonts w:ascii="Arial"/>
                        <w:i/>
                        <w:color w:val="231F20"/>
                        <w:spacing w:val="-3"/>
                        <w:sz w:val="18"/>
                      </w:rPr>
                      <w:t>Horseshoe</w:t>
                    </w:r>
                    <w:r>
                      <w:rPr>
                        <w:rFonts w:ascii="Arial"/>
                        <w:i/>
                        <w:color w:val="231F20"/>
                        <w:spacing w:val="-5"/>
                        <w:sz w:val="18"/>
                      </w:rPr>
                      <w:t> </w:t>
                    </w:r>
                    <w:r>
                      <w:rPr>
                        <w:rFonts w:ascii="Arial"/>
                        <w:i/>
                        <w:color w:val="231F20"/>
                        <w:spacing w:val="-3"/>
                        <w:sz w:val="18"/>
                      </w:rPr>
                      <w:t>Gulch</w:t>
                    </w:r>
                  </w:p>
                  <w:p>
                    <w:pPr>
                      <w:numPr>
                        <w:ilvl w:val="0"/>
                        <w:numId w:val="1"/>
                      </w:numPr>
                      <w:tabs>
                        <w:tab w:pos="108" w:val="left" w:leader="none"/>
                      </w:tabs>
                      <w:spacing w:before="2"/>
                      <w:ind w:left="107" w:right="0" w:hanging="108"/>
                      <w:jc w:val="left"/>
                      <w:rPr>
                        <w:rFonts w:ascii="Arial"/>
                        <w:i/>
                        <w:sz w:val="18"/>
                      </w:rPr>
                    </w:pPr>
                    <w:r>
                      <w:rPr>
                        <w:rFonts w:ascii="Arial"/>
                        <w:i/>
                        <w:color w:val="231F20"/>
                        <w:spacing w:val="-4"/>
                        <w:sz w:val="18"/>
                      </w:rPr>
                      <w:t>Hawley</w:t>
                    </w:r>
                    <w:r>
                      <w:rPr>
                        <w:rFonts w:ascii="Arial"/>
                        <w:i/>
                        <w:color w:val="231F20"/>
                        <w:spacing w:val="-3"/>
                        <w:sz w:val="18"/>
                      </w:rPr>
                      <w:t> </w:t>
                    </w:r>
                    <w:r>
                      <w:rPr>
                        <w:rFonts w:ascii="Arial"/>
                        <w:i/>
                        <w:color w:val="231F20"/>
                        <w:spacing w:val="-4"/>
                        <w:sz w:val="18"/>
                      </w:rPr>
                      <w:t>Mtn.</w:t>
                    </w:r>
                  </w:p>
                  <w:p>
                    <w:pPr>
                      <w:numPr>
                        <w:ilvl w:val="0"/>
                        <w:numId w:val="1"/>
                      </w:numPr>
                      <w:tabs>
                        <w:tab w:pos="106" w:val="left" w:leader="none"/>
                      </w:tabs>
                      <w:spacing w:before="2"/>
                      <w:ind w:left="106" w:right="0" w:hanging="106"/>
                      <w:jc w:val="left"/>
                      <w:rPr>
                        <w:rFonts w:ascii="Arial"/>
                        <w:i/>
                        <w:sz w:val="18"/>
                      </w:rPr>
                    </w:pPr>
                    <w:r>
                      <w:rPr>
                        <w:rFonts w:ascii="Arial"/>
                        <w:i/>
                        <w:color w:val="231F20"/>
                        <w:spacing w:val="-3"/>
                        <w:sz w:val="18"/>
                      </w:rPr>
                      <w:t>Liberty</w:t>
                    </w:r>
                    <w:r>
                      <w:rPr>
                        <w:rFonts w:ascii="Arial"/>
                        <w:i/>
                        <w:color w:val="231F20"/>
                        <w:spacing w:val="-5"/>
                        <w:sz w:val="18"/>
                      </w:rPr>
                      <w:t> </w:t>
                    </w:r>
                    <w:r>
                      <w:rPr>
                        <w:rFonts w:ascii="Arial"/>
                        <w:i/>
                        <w:color w:val="231F20"/>
                        <w:spacing w:val="-3"/>
                        <w:sz w:val="18"/>
                      </w:rPr>
                      <w:t>Gulch</w:t>
                    </w:r>
                  </w:p>
                  <w:p>
                    <w:pPr>
                      <w:numPr>
                        <w:ilvl w:val="0"/>
                        <w:numId w:val="1"/>
                      </w:numPr>
                      <w:tabs>
                        <w:tab w:pos="107" w:val="left" w:leader="none"/>
                      </w:tabs>
                      <w:spacing w:before="2"/>
                      <w:ind w:left="106" w:right="0" w:hanging="107"/>
                      <w:jc w:val="left"/>
                      <w:rPr>
                        <w:rFonts w:ascii="Arial"/>
                        <w:i/>
                        <w:sz w:val="18"/>
                      </w:rPr>
                    </w:pPr>
                    <w:r>
                      <w:rPr>
                        <w:rFonts w:ascii="Arial"/>
                        <w:i/>
                        <w:color w:val="231F20"/>
                        <w:spacing w:val="-3"/>
                        <w:sz w:val="18"/>
                      </w:rPr>
                      <w:t>Mahogany</w:t>
                    </w:r>
                    <w:r>
                      <w:rPr>
                        <w:rFonts w:ascii="Arial"/>
                        <w:i/>
                        <w:color w:val="231F20"/>
                        <w:spacing w:val="-4"/>
                        <w:sz w:val="18"/>
                      </w:rPr>
                      <w:t> </w:t>
                    </w:r>
                    <w:r>
                      <w:rPr>
                        <w:rFonts w:ascii="Arial"/>
                        <w:i/>
                        <w:color w:val="231F20"/>
                        <w:spacing w:val="-3"/>
                        <w:sz w:val="18"/>
                      </w:rPr>
                      <w:t>Hill</w:t>
                    </w:r>
                  </w:p>
                </w:txbxContent>
              </v:textbox>
              <w10:wrap type="none"/>
            </v:shape>
            <v:shape style="position:absolute;left:9486;top:-3427;width:344;height:275" type="#_x0000_t202" filled="false" stroked="false">
              <v:textbox inset="0,0,0,0">
                <w:txbxContent>
                  <w:p>
                    <w:pPr>
                      <w:spacing w:line="273" w:lineRule="exact" w:before="0"/>
                      <w:ind w:left="0" w:right="0" w:firstLine="0"/>
                      <w:jc w:val="left"/>
                      <w:rPr>
                        <w:rFonts w:ascii="Arial"/>
                        <w:i/>
                        <w:sz w:val="24"/>
                      </w:rPr>
                    </w:pPr>
                    <w:r>
                      <w:rPr>
                        <w:rFonts w:ascii="Arial"/>
                        <w:i/>
                        <w:color w:val="231F20"/>
                        <w:sz w:val="24"/>
                      </w:rPr>
                      <w:t>BC</w:t>
                    </w:r>
                  </w:p>
                </w:txbxContent>
              </v:textbox>
              <w10:wrap type="none"/>
            </v:shape>
            <v:shape style="position:absolute;left:2008;top:-2421;width:978;height:222" type="#_x0000_t202" filled="false" stroked="false">
              <v:textbox inset="0,0,0,0">
                <w:txbxContent>
                  <w:p>
                    <w:pPr>
                      <w:spacing w:before="1"/>
                      <w:ind w:left="0" w:right="0" w:firstLine="0"/>
                      <w:jc w:val="left"/>
                      <w:rPr>
                        <w:rFonts w:ascii="Arial"/>
                        <w:b/>
                        <w:sz w:val="19"/>
                      </w:rPr>
                    </w:pPr>
                    <w:r>
                      <w:rPr>
                        <w:rFonts w:ascii="Arial"/>
                        <w:b/>
                        <w:color w:val="231F20"/>
                        <w:spacing w:val="-7"/>
                        <w:w w:val="105"/>
                        <w:sz w:val="19"/>
                      </w:rPr>
                      <w:t>MAP </w:t>
                    </w:r>
                    <w:r>
                      <w:rPr>
                        <w:rFonts w:ascii="Arial"/>
                        <w:b/>
                        <w:color w:val="231F20"/>
                        <w:spacing w:val="-10"/>
                        <w:w w:val="105"/>
                        <w:sz w:val="19"/>
                      </w:rPr>
                      <w:t>VIEW</w:t>
                    </w:r>
                  </w:p>
                </w:txbxContent>
              </v:textbox>
              <w10:wrap type="none"/>
            </v:shape>
            <v:shape style="position:absolute;left:3128;top:-2538;width:2506;height:206" type="#_x0000_t202" filled="false" stroked="false">
              <v:textbox inset="0,0,0,0">
                <w:txbxContent>
                  <w:p>
                    <w:pPr>
                      <w:spacing w:line="205" w:lineRule="exact" w:before="0"/>
                      <w:ind w:left="0" w:right="0" w:firstLine="0"/>
                      <w:jc w:val="left"/>
                      <w:rPr>
                        <w:rFonts w:ascii="Arial"/>
                        <w:i/>
                        <w:sz w:val="18"/>
                      </w:rPr>
                    </w:pPr>
                    <w:r>
                      <w:rPr>
                        <w:rFonts w:ascii="Arial"/>
                        <w:i/>
                        <w:color w:val="231F20"/>
                        <w:spacing w:val="-3"/>
                        <w:sz w:val="18"/>
                      </w:rPr>
                      <w:t>SPR MTN </w:t>
                    </w:r>
                    <w:r>
                      <w:rPr>
                        <w:rFonts w:ascii="Arial"/>
                        <w:i/>
                        <w:color w:val="231F20"/>
                        <w:sz w:val="18"/>
                      </w:rPr>
                      <w:t>- </w:t>
                    </w:r>
                    <w:r>
                      <w:rPr>
                        <w:rFonts w:ascii="Arial"/>
                        <w:i/>
                        <w:color w:val="231F20"/>
                        <w:spacing w:val="-4"/>
                        <w:sz w:val="18"/>
                      </w:rPr>
                      <w:t>Spring </w:t>
                    </w:r>
                    <w:r>
                      <w:rPr>
                        <w:rFonts w:ascii="Arial"/>
                        <w:i/>
                        <w:color w:val="231F20"/>
                        <w:spacing w:val="-3"/>
                        <w:sz w:val="18"/>
                      </w:rPr>
                      <w:t>Mtn </w:t>
                    </w:r>
                    <w:r>
                      <w:rPr>
                        <w:rFonts w:ascii="Arial"/>
                        <w:i/>
                        <w:color w:val="231F20"/>
                        <w:spacing w:val="-4"/>
                        <w:sz w:val="18"/>
                      </w:rPr>
                      <w:t>Canyon</w:t>
                    </w:r>
                  </w:p>
                </w:txbxContent>
              </v:textbox>
              <w10:wrap type="none"/>
            </v:shape>
            <v:shape style="position:absolute;left:8778;top:-2642;width:1521;height:275" type="#_x0000_t202" filled="false" stroked="false">
              <v:textbox inset="0,0,0,0">
                <w:txbxContent>
                  <w:p>
                    <w:pPr>
                      <w:spacing w:line="273" w:lineRule="exact" w:before="0"/>
                      <w:ind w:left="0" w:right="0" w:firstLine="0"/>
                      <w:jc w:val="left"/>
                      <w:rPr>
                        <w:rFonts w:ascii="Arial"/>
                        <w:b/>
                        <w:i/>
                        <w:sz w:val="24"/>
                      </w:rPr>
                    </w:pPr>
                    <w:r>
                      <w:rPr>
                        <w:rFonts w:ascii="Arial"/>
                        <w:b/>
                        <w:i/>
                        <w:color w:val="231F20"/>
                        <w:spacing w:val="-5"/>
                        <w:sz w:val="24"/>
                      </w:rPr>
                      <w:t>"Lemhi Arch"</w:t>
                    </w:r>
                  </w:p>
                </w:txbxContent>
              </v:textbox>
              <w10:wrap type="none"/>
            </v:shape>
            <v:shape style="position:absolute;left:2748;top:-2329;width:2837;height:2133" type="#_x0000_t202" filled="false" stroked="false">
              <v:textbox inset="0,0,0,0">
                <w:txbxContent>
                  <w:p>
                    <w:pPr>
                      <w:tabs>
                        <w:tab w:pos="1108" w:val="left" w:leader="none"/>
                      </w:tabs>
                      <w:spacing w:line="205" w:lineRule="exact" w:before="0"/>
                      <w:ind w:left="582" w:right="0" w:firstLine="0"/>
                      <w:jc w:val="left"/>
                      <w:rPr>
                        <w:rFonts w:ascii="Arial"/>
                        <w:i/>
                        <w:sz w:val="18"/>
                      </w:rPr>
                    </w:pPr>
                    <w:r>
                      <w:rPr>
                        <w:rFonts w:ascii="Arial"/>
                        <w:i/>
                        <w:color w:val="231F20"/>
                        <w:spacing w:val="-3"/>
                        <w:sz w:val="18"/>
                      </w:rPr>
                      <w:t>UI</w:t>
                      <w:tab/>
                    </w:r>
                    <w:r>
                      <w:rPr>
                        <w:rFonts w:ascii="Arial"/>
                        <w:i/>
                        <w:color w:val="231F20"/>
                        <w:sz w:val="18"/>
                      </w:rPr>
                      <w:t>- </w:t>
                    </w:r>
                    <w:r>
                      <w:rPr>
                        <w:rFonts w:ascii="Arial"/>
                        <w:i/>
                        <w:color w:val="231F20"/>
                        <w:spacing w:val="-4"/>
                        <w:sz w:val="18"/>
                      </w:rPr>
                      <w:t>Uncle Ike</w:t>
                    </w:r>
                    <w:r>
                      <w:rPr>
                        <w:rFonts w:ascii="Arial"/>
                        <w:i/>
                        <w:color w:val="231F20"/>
                        <w:spacing w:val="-8"/>
                        <w:sz w:val="18"/>
                      </w:rPr>
                      <w:t> </w:t>
                    </w:r>
                    <w:r>
                      <w:rPr>
                        <w:rFonts w:ascii="Arial"/>
                        <w:i/>
                        <w:color w:val="231F20"/>
                        <w:spacing w:val="-5"/>
                        <w:sz w:val="18"/>
                      </w:rPr>
                      <w:t>Creek</w:t>
                    </w:r>
                  </w:p>
                  <w:p>
                    <w:pPr>
                      <w:spacing w:before="74"/>
                      <w:ind w:left="41" w:right="0" w:firstLine="0"/>
                      <w:jc w:val="left"/>
                      <w:rPr>
                        <w:rFonts w:ascii="Arial"/>
                        <w:i/>
                        <w:sz w:val="20"/>
                      </w:rPr>
                    </w:pPr>
                    <w:r>
                      <w:rPr>
                        <w:rFonts w:ascii="Arial"/>
                        <w:i/>
                        <w:color w:val="231F20"/>
                        <w:spacing w:val="-4"/>
                        <w:sz w:val="20"/>
                      </w:rPr>
                      <w:t>Transect </w:t>
                    </w:r>
                    <w:r>
                      <w:rPr>
                        <w:rFonts w:ascii="Arial"/>
                        <w:i/>
                        <w:color w:val="231F20"/>
                        <w:sz w:val="20"/>
                      </w:rPr>
                      <w:t>of </w:t>
                    </w:r>
                    <w:r>
                      <w:rPr>
                        <w:rFonts w:ascii="Arial"/>
                        <w:i/>
                        <w:color w:val="231F20"/>
                        <w:spacing w:val="-4"/>
                        <w:sz w:val="20"/>
                      </w:rPr>
                      <w:t>Grader </w:t>
                    </w:r>
                    <w:r>
                      <w:rPr>
                        <w:rFonts w:ascii="Arial"/>
                        <w:i/>
                        <w:color w:val="231F20"/>
                        <w:spacing w:val="-3"/>
                        <w:sz w:val="20"/>
                      </w:rPr>
                      <w:t>1998 </w:t>
                    </w:r>
                    <w:r>
                      <w:rPr>
                        <w:rFonts w:ascii="Arial"/>
                        <w:i/>
                        <w:color w:val="231F20"/>
                        <w:spacing w:val="-4"/>
                        <w:sz w:val="20"/>
                      </w:rPr>
                      <w:t>(Fig.</w:t>
                    </w:r>
                    <w:r>
                      <w:rPr>
                        <w:rFonts w:ascii="Arial"/>
                        <w:i/>
                        <w:color w:val="231F20"/>
                        <w:spacing w:val="-6"/>
                        <w:sz w:val="20"/>
                      </w:rPr>
                      <w:t> </w:t>
                    </w:r>
                    <w:r>
                      <w:rPr>
                        <w:rFonts w:ascii="Arial"/>
                        <w:i/>
                        <w:color w:val="231F20"/>
                        <w:spacing w:val="-4"/>
                        <w:sz w:val="20"/>
                      </w:rPr>
                      <w:t>5)</w:t>
                    </w:r>
                  </w:p>
                  <w:p>
                    <w:pPr>
                      <w:spacing w:before="130"/>
                      <w:ind w:left="56" w:right="0" w:firstLine="0"/>
                      <w:jc w:val="left"/>
                      <w:rPr>
                        <w:rFonts w:ascii="Arial"/>
                        <w:i/>
                        <w:sz w:val="20"/>
                      </w:rPr>
                    </w:pPr>
                    <w:r>
                      <w:rPr>
                        <w:rFonts w:ascii="Arial"/>
                        <w:i/>
                        <w:color w:val="231F20"/>
                        <w:spacing w:val="-3"/>
                        <w:sz w:val="20"/>
                      </w:rPr>
                      <w:t>Transect </w:t>
                    </w:r>
                    <w:r>
                      <w:rPr>
                        <w:rFonts w:ascii="Arial"/>
                        <w:i/>
                        <w:color w:val="231F20"/>
                        <w:sz w:val="20"/>
                      </w:rPr>
                      <w:t>of </w:t>
                    </w:r>
                    <w:r>
                      <w:rPr>
                        <w:rFonts w:ascii="Arial"/>
                        <w:i/>
                        <w:color w:val="231F20"/>
                        <w:spacing w:val="-3"/>
                        <w:sz w:val="20"/>
                      </w:rPr>
                      <w:t>Dehler 1995 (Fig.</w:t>
                    </w:r>
                    <w:r>
                      <w:rPr>
                        <w:rFonts w:ascii="Arial"/>
                        <w:i/>
                        <w:color w:val="231F20"/>
                        <w:spacing w:val="-2"/>
                        <w:sz w:val="20"/>
                      </w:rPr>
                      <w:t> </w:t>
                    </w:r>
                    <w:r>
                      <w:rPr>
                        <w:rFonts w:ascii="Arial"/>
                        <w:i/>
                        <w:color w:val="231F20"/>
                        <w:spacing w:val="-3"/>
                        <w:sz w:val="20"/>
                      </w:rPr>
                      <w:t>4)</w:t>
                    </w:r>
                  </w:p>
                  <w:p>
                    <w:pPr>
                      <w:spacing w:before="150"/>
                      <w:ind w:left="20" w:right="825" w:firstLine="0"/>
                      <w:jc w:val="left"/>
                      <w:rPr>
                        <w:rFonts w:ascii="Arial"/>
                        <w:i/>
                        <w:sz w:val="18"/>
                      </w:rPr>
                    </w:pPr>
                    <w:r>
                      <w:rPr>
                        <w:rFonts w:ascii="Arial"/>
                        <w:i/>
                        <w:color w:val="231F20"/>
                        <w:sz w:val="18"/>
                      </w:rPr>
                      <w:t>Subaerial exposure, sink </w:t>
                    </w:r>
                    <w:r>
                      <w:rPr>
                        <w:rFonts w:ascii="Arial"/>
                        <w:i/>
                        <w:color w:val="231F20"/>
                        <w:sz w:val="18"/>
                      </w:rPr>
                      <w:t>holes and fluviokarst.</w:t>
                    </w:r>
                  </w:p>
                  <w:p>
                    <w:pPr>
                      <w:spacing w:line="223" w:lineRule="auto" w:before="117"/>
                      <w:ind w:left="0" w:right="325" w:firstLine="0"/>
                      <w:jc w:val="left"/>
                      <w:rPr>
                        <w:rFonts w:ascii="Arial"/>
                        <w:i/>
                        <w:sz w:val="18"/>
                      </w:rPr>
                    </w:pPr>
                    <w:r>
                      <w:rPr>
                        <w:rFonts w:ascii="Arial"/>
                        <w:i/>
                        <w:color w:val="231F20"/>
                        <w:sz w:val="18"/>
                      </w:rPr>
                      <w:t>Area of non-deposition of lower </w:t>
                    </w:r>
                    <w:r>
                      <w:rPr>
                        <w:rFonts w:ascii="Arial"/>
                        <w:i/>
                        <w:color w:val="231F20"/>
                        <w:sz w:val="18"/>
                      </w:rPr>
                      <w:t>Jefferson Formation (Banded Dolomite D1 and D2 members)</w:t>
                    </w:r>
                  </w:p>
                </w:txbxContent>
              </v:textbox>
              <w10:wrap type="none"/>
            </v:shape>
            <v:shape style="position:absolute;left:8209;top:-1568;width:1210;height:1231" type="#_x0000_t202" filled="false" stroked="false">
              <v:textbox inset="0,0,0,0">
                <w:txbxContent>
                  <w:p>
                    <w:pPr>
                      <w:spacing w:line="242" w:lineRule="auto" w:before="0"/>
                      <w:ind w:left="0" w:right="106" w:hanging="3"/>
                      <w:jc w:val="center"/>
                      <w:rPr>
                        <w:rFonts w:ascii="Arial"/>
                        <w:i/>
                        <w:sz w:val="20"/>
                      </w:rPr>
                    </w:pPr>
                    <w:r>
                      <w:rPr>
                        <w:rFonts w:ascii="Arial"/>
                        <w:i/>
                        <w:color w:val="231F20"/>
                        <w:spacing w:val="-3"/>
                        <w:sz w:val="20"/>
                      </w:rPr>
                      <w:t>Ancestral </w:t>
                    </w:r>
                    <w:r>
                      <w:rPr>
                        <w:rFonts w:ascii="Arial"/>
                        <w:i/>
                        <w:color w:val="231F20"/>
                        <w:spacing w:val="-4"/>
                        <w:sz w:val="20"/>
                      </w:rPr>
                      <w:t>"Arco Arch" </w:t>
                    </w:r>
                    <w:r>
                      <w:rPr>
                        <w:rFonts w:ascii="Arial"/>
                        <w:i/>
                        <w:color w:val="231F20"/>
                        <w:spacing w:val="-3"/>
                        <w:sz w:val="20"/>
                      </w:rPr>
                      <w:t>(Ordovician </w:t>
                    </w:r>
                    <w:r>
                      <w:rPr>
                        <w:rFonts w:ascii="Arial"/>
                        <w:i/>
                        <w:color w:val="231F20"/>
                        <w:spacing w:val="-15"/>
                        <w:sz w:val="20"/>
                      </w:rPr>
                      <w:t>/ </w:t>
                    </w:r>
                    <w:r>
                      <w:rPr>
                        <w:rFonts w:ascii="Arial"/>
                        <w:i/>
                        <w:color w:val="231F20"/>
                        <w:spacing w:val="-3"/>
                        <w:sz w:val="20"/>
                      </w:rPr>
                      <w:t>Silurian)</w:t>
                    </w:r>
                  </w:p>
                  <w:p>
                    <w:pPr>
                      <w:spacing w:before="95"/>
                      <w:ind w:left="839" w:right="0" w:firstLine="0"/>
                      <w:jc w:val="center"/>
                      <w:rPr>
                        <w:rFonts w:ascii="Arial"/>
                        <w:sz w:val="12"/>
                      </w:rPr>
                    </w:pPr>
                    <w:r>
                      <w:rPr>
                        <w:rFonts w:ascii="Arial"/>
                        <w:color w:val="231F20"/>
                        <w:sz w:val="16"/>
                      </w:rPr>
                      <w:t>113</w:t>
                    </w:r>
                    <w:r>
                      <w:rPr>
                        <w:rFonts w:ascii="Arial"/>
                        <w:color w:val="231F20"/>
                        <w:position w:val="6"/>
                        <w:sz w:val="12"/>
                      </w:rPr>
                      <w:t>o</w:t>
                    </w:r>
                  </w:p>
                </w:txbxContent>
              </v:textbox>
              <w10:wrap type="none"/>
            </v:shape>
            <w10:wrap type="none"/>
          </v:group>
        </w:pict>
      </w:r>
      <w:r>
        <w:rPr/>
        <w:pict>
          <v:shape style="position:absolute;margin-left:386.313416pt;margin-top:-108.091591pt;width:19.75pt;height:9pt;mso-position-horizontal-relative:page;mso-position-vertical-relative:paragraph;z-index:251844608;rotation:288" type="#_x0000_t136" fillcolor="#231f20" stroked="f">
            <o:extrusion v:ext="view" autorotationcenter="t"/>
            <v:textpath style="font-family:&quot;Arial&quot;;font-size:9pt;v-text-kern:t;mso-text-shadow:auto" string="Line&quot;"/>
            <w10:wrap type="none"/>
          </v:shape>
        </w:pict>
      </w:r>
      <w:r>
        <w:rPr/>
        <w:pict>
          <v:shape style="position:absolute;margin-left:358.832721pt;margin-top:-69.685855pt;width:44.35pt;height:9pt;mso-position-horizontal-relative:page;mso-position-vertical-relative:paragraph;z-index:251845632;rotation:298" type="#_x0000_t136" fillcolor="#231f20" stroked="f">
            <o:extrusion v:ext="view" autorotationcenter="t"/>
            <v:textpath style="font-family:&quot;Arial&quot;;font-size:9pt;v-text-kern:t;mso-text-shadow:auto" string="Paleoshore"/>
            <w10:wrap type="none"/>
          </v:shape>
        </w:pict>
      </w:r>
      <w:r>
        <w:rPr/>
        <w:pict>
          <v:shape style="position:absolute;margin-left:311.273523pt;margin-top:-59.103609pt;width:59.05pt;height:9.25pt;mso-position-horizontal-relative:page;mso-position-vertical-relative:paragraph;z-index:251846656;rotation:303" type="#_x0000_t136" fillcolor="#231f20" stroked="f">
            <o:extrusion v:ext="view" autorotationcenter="t"/>
            <v:textpath style="font-family:&quot;Arial&quot;;font-size:9pt;v-text-kern:t;mso-text-shadow:auto;font-style:italic" string="&quot;Hinge&quot; (Fig. 5)"/>
            <w10:wrap type="none"/>
          </v:shape>
        </w:pict>
      </w:r>
      <w:r>
        <w:rPr/>
        <w:pict>
          <v:shape style="position:absolute;margin-left:342.412195pt;margin-top:-31.835439pt;width:29.3pt;height:9pt;mso-position-horizontal-relative:page;mso-position-vertical-relative:paragraph;z-index:251847680;rotation:303" type="#_x0000_t136" fillcolor="#231f20" stroked="f">
            <o:extrusion v:ext="view" autorotationcenter="t"/>
            <v:textpath style="font-family:&quot;Arial&quot;;font-size:9pt;v-text-kern:t;mso-text-shadow:auto" string="&quot;Instant"/>
            <w10:wrap type="none"/>
          </v:shape>
        </w:pict>
      </w:r>
      <w:r>
        <w:rPr>
          <w:i/>
          <w:sz w:val="18"/>
        </w:rPr>
        <w:t>Figure</w:t>
      </w:r>
      <w:r>
        <w:rPr>
          <w:i/>
          <w:spacing w:val="-6"/>
          <w:sz w:val="18"/>
        </w:rPr>
        <w:t> </w:t>
      </w:r>
      <w:r>
        <w:rPr>
          <w:i/>
          <w:sz w:val="18"/>
        </w:rPr>
        <w:t>6.</w:t>
      </w:r>
      <w:r>
        <w:rPr>
          <w:i/>
          <w:spacing w:val="-6"/>
          <w:sz w:val="18"/>
        </w:rPr>
        <w:t> </w:t>
      </w:r>
      <w:r>
        <w:rPr>
          <w:i/>
          <w:sz w:val="18"/>
        </w:rPr>
        <w:t>Schematic</w:t>
      </w:r>
      <w:r>
        <w:rPr>
          <w:i/>
          <w:spacing w:val="-6"/>
          <w:sz w:val="18"/>
        </w:rPr>
        <w:t> </w:t>
      </w:r>
      <w:r>
        <w:rPr>
          <w:i/>
          <w:sz w:val="18"/>
        </w:rPr>
        <w:t>Early</w:t>
      </w:r>
      <w:r>
        <w:rPr>
          <w:i/>
          <w:spacing w:val="-6"/>
          <w:sz w:val="18"/>
        </w:rPr>
        <w:t> </w:t>
      </w:r>
      <w:r>
        <w:rPr>
          <w:i/>
          <w:sz w:val="18"/>
        </w:rPr>
        <w:t>to</w:t>
      </w:r>
      <w:r>
        <w:rPr>
          <w:i/>
          <w:spacing w:val="-5"/>
          <w:sz w:val="18"/>
        </w:rPr>
        <w:t> </w:t>
      </w:r>
      <w:r>
        <w:rPr>
          <w:i/>
          <w:sz w:val="18"/>
        </w:rPr>
        <w:t>Middle</w:t>
      </w:r>
      <w:r>
        <w:rPr>
          <w:i/>
          <w:spacing w:val="-6"/>
          <w:sz w:val="18"/>
        </w:rPr>
        <w:t> </w:t>
      </w:r>
      <w:r>
        <w:rPr>
          <w:i/>
          <w:sz w:val="18"/>
        </w:rPr>
        <w:t>Devonian</w:t>
      </w:r>
      <w:r>
        <w:rPr>
          <w:i/>
          <w:spacing w:val="-5"/>
          <w:sz w:val="18"/>
        </w:rPr>
        <w:t> </w:t>
      </w:r>
      <w:r>
        <w:rPr>
          <w:i/>
          <w:sz w:val="18"/>
        </w:rPr>
        <w:t>paleogeography</w:t>
      </w:r>
      <w:r>
        <w:rPr>
          <w:i/>
          <w:spacing w:val="-6"/>
          <w:sz w:val="18"/>
        </w:rPr>
        <w:t> </w:t>
      </w:r>
      <w:r>
        <w:rPr>
          <w:i/>
          <w:sz w:val="18"/>
        </w:rPr>
        <w:t>of</w:t>
      </w:r>
      <w:r>
        <w:rPr>
          <w:i/>
          <w:spacing w:val="-6"/>
          <w:sz w:val="18"/>
        </w:rPr>
        <w:t> </w:t>
      </w:r>
      <w:r>
        <w:rPr>
          <w:i/>
          <w:sz w:val="18"/>
        </w:rPr>
        <w:t>east-central</w:t>
      </w:r>
      <w:r>
        <w:rPr>
          <w:i/>
          <w:spacing w:val="-6"/>
          <w:sz w:val="18"/>
        </w:rPr>
        <w:t> </w:t>
      </w:r>
      <w:r>
        <w:rPr>
          <w:i/>
          <w:sz w:val="18"/>
        </w:rPr>
        <w:t>Idaho</w:t>
      </w:r>
      <w:r>
        <w:rPr>
          <w:i/>
          <w:spacing w:val="-5"/>
          <w:sz w:val="18"/>
        </w:rPr>
        <w:t> </w:t>
      </w:r>
      <w:r>
        <w:rPr>
          <w:i/>
          <w:sz w:val="18"/>
        </w:rPr>
        <w:t>showing</w:t>
      </w:r>
      <w:r>
        <w:rPr>
          <w:i/>
          <w:spacing w:val="-5"/>
          <w:sz w:val="18"/>
        </w:rPr>
        <w:t> </w:t>
      </w:r>
      <w:r>
        <w:rPr>
          <w:i/>
          <w:sz w:val="18"/>
        </w:rPr>
        <w:t>incisement</w:t>
      </w:r>
      <w:r>
        <w:rPr>
          <w:i/>
          <w:spacing w:val="-5"/>
          <w:sz w:val="18"/>
        </w:rPr>
        <w:t> </w:t>
      </w:r>
      <w:r>
        <w:rPr>
          <w:i/>
          <w:sz w:val="18"/>
        </w:rPr>
        <w:t>across</w:t>
      </w:r>
      <w:r>
        <w:rPr>
          <w:i/>
          <w:spacing w:val="-5"/>
          <w:sz w:val="18"/>
        </w:rPr>
        <w:t> </w:t>
      </w:r>
      <w:r>
        <w:rPr>
          <w:i/>
          <w:sz w:val="18"/>
        </w:rPr>
        <w:t>the</w:t>
      </w:r>
      <w:r>
        <w:rPr>
          <w:i/>
          <w:spacing w:val="-5"/>
          <w:sz w:val="18"/>
        </w:rPr>
        <w:t> </w:t>
      </w:r>
      <w:r>
        <w:rPr>
          <w:i/>
          <w:sz w:val="18"/>
        </w:rPr>
        <w:t>miogeoclinal </w:t>
      </w:r>
      <w:r>
        <w:rPr>
          <w:i/>
          <w:sz w:val="18"/>
        </w:rPr>
        <w:t>hinge zone and submergence of the lower Paleozoic shelf during TST (Sequence C, Figs. 7, 8 &amp; I2). During successive onlap, paleovalleys</w:t>
      </w:r>
      <w:r>
        <w:rPr>
          <w:i/>
          <w:spacing w:val="-8"/>
          <w:sz w:val="18"/>
        </w:rPr>
        <w:t> </w:t>
      </w:r>
      <w:r>
        <w:rPr>
          <w:i/>
          <w:sz w:val="18"/>
        </w:rPr>
        <w:t>(calanques)</w:t>
      </w:r>
      <w:r>
        <w:rPr>
          <w:i/>
          <w:spacing w:val="-8"/>
          <w:sz w:val="18"/>
        </w:rPr>
        <w:t> </w:t>
      </w:r>
      <w:r>
        <w:rPr>
          <w:i/>
          <w:sz w:val="18"/>
        </w:rPr>
        <w:t>were</w:t>
      </w:r>
      <w:r>
        <w:rPr>
          <w:i/>
          <w:spacing w:val="-9"/>
          <w:sz w:val="18"/>
        </w:rPr>
        <w:t> </w:t>
      </w:r>
      <w:r>
        <w:rPr>
          <w:i/>
          <w:sz w:val="18"/>
        </w:rPr>
        <w:t>drowned,</w:t>
      </w:r>
      <w:r>
        <w:rPr>
          <w:i/>
          <w:spacing w:val="-8"/>
          <w:sz w:val="18"/>
        </w:rPr>
        <w:t> </w:t>
      </w:r>
      <w:r>
        <w:rPr>
          <w:i/>
          <w:sz w:val="18"/>
        </w:rPr>
        <w:t>filled</w:t>
      </w:r>
      <w:r>
        <w:rPr>
          <w:i/>
          <w:spacing w:val="-8"/>
          <w:sz w:val="18"/>
        </w:rPr>
        <w:t> </w:t>
      </w:r>
      <w:r>
        <w:rPr>
          <w:i/>
          <w:sz w:val="18"/>
        </w:rPr>
        <w:t>and</w:t>
      </w:r>
      <w:r>
        <w:rPr>
          <w:i/>
          <w:spacing w:val="-8"/>
          <w:sz w:val="18"/>
        </w:rPr>
        <w:t> </w:t>
      </w:r>
      <w:r>
        <w:rPr>
          <w:i/>
          <w:sz w:val="18"/>
        </w:rPr>
        <w:t>their</w:t>
      </w:r>
      <w:r>
        <w:rPr>
          <w:i/>
          <w:spacing w:val="-8"/>
          <w:sz w:val="18"/>
        </w:rPr>
        <w:t> </w:t>
      </w:r>
      <w:r>
        <w:rPr>
          <w:i/>
          <w:sz w:val="18"/>
        </w:rPr>
        <w:t>interfluves</w:t>
      </w:r>
      <w:r>
        <w:rPr>
          <w:i/>
          <w:spacing w:val="-8"/>
          <w:sz w:val="18"/>
        </w:rPr>
        <w:t> </w:t>
      </w:r>
      <w:r>
        <w:rPr>
          <w:i/>
          <w:sz w:val="18"/>
        </w:rPr>
        <w:t>were</w:t>
      </w:r>
      <w:r>
        <w:rPr>
          <w:i/>
          <w:spacing w:val="-8"/>
          <w:sz w:val="18"/>
        </w:rPr>
        <w:t> </w:t>
      </w:r>
      <w:r>
        <w:rPr>
          <w:i/>
          <w:sz w:val="18"/>
        </w:rPr>
        <w:t>planed</w:t>
      </w:r>
      <w:r>
        <w:rPr>
          <w:i/>
          <w:spacing w:val="-8"/>
          <w:sz w:val="18"/>
        </w:rPr>
        <w:t> </w:t>
      </w:r>
      <w:r>
        <w:rPr>
          <w:i/>
          <w:sz w:val="18"/>
        </w:rPr>
        <w:t>off.</w:t>
      </w:r>
      <w:r>
        <w:rPr>
          <w:i/>
          <w:spacing w:val="-8"/>
          <w:sz w:val="18"/>
        </w:rPr>
        <w:t> </w:t>
      </w:r>
      <w:r>
        <w:rPr>
          <w:i/>
          <w:sz w:val="18"/>
        </w:rPr>
        <w:t>Basal</w:t>
      </w:r>
      <w:r>
        <w:rPr>
          <w:i/>
          <w:spacing w:val="-8"/>
          <w:sz w:val="18"/>
        </w:rPr>
        <w:t> </w:t>
      </w:r>
      <w:r>
        <w:rPr>
          <w:i/>
          <w:sz w:val="18"/>
        </w:rPr>
        <w:t>Jefferson</w:t>
      </w:r>
      <w:r>
        <w:rPr>
          <w:i/>
          <w:spacing w:val="-8"/>
          <w:sz w:val="18"/>
        </w:rPr>
        <w:t> </w:t>
      </w:r>
      <w:r>
        <w:rPr>
          <w:i/>
          <w:sz w:val="18"/>
        </w:rPr>
        <w:t>Formation</w:t>
      </w:r>
      <w:r>
        <w:rPr>
          <w:i/>
          <w:spacing w:val="-8"/>
          <w:sz w:val="18"/>
        </w:rPr>
        <w:t> </w:t>
      </w:r>
      <w:r>
        <w:rPr>
          <w:i/>
          <w:sz w:val="18"/>
        </w:rPr>
        <w:t>sandstone</w:t>
      </w:r>
      <w:r>
        <w:rPr>
          <w:i/>
          <w:spacing w:val="-8"/>
          <w:sz w:val="18"/>
        </w:rPr>
        <w:t> </w:t>
      </w:r>
      <w:r>
        <w:rPr>
          <w:i/>
          <w:sz w:val="18"/>
        </w:rPr>
        <w:t>lags in the Lemhi Range (channel ravinements) overlie diverse paleovalley fill deposits and disconformities (see Fig.</w:t>
      </w:r>
      <w:r>
        <w:rPr>
          <w:i/>
          <w:spacing w:val="-24"/>
          <w:sz w:val="18"/>
        </w:rPr>
        <w:t> </w:t>
      </w:r>
      <w:r>
        <w:rPr>
          <w:i/>
          <w:sz w:val="18"/>
        </w:rPr>
        <w:t>5).</w:t>
      </w:r>
    </w:p>
    <w:p>
      <w:pPr>
        <w:pStyle w:val="BodyText"/>
        <w:spacing w:before="5"/>
        <w:rPr>
          <w:i/>
          <w:sz w:val="15"/>
        </w:rPr>
      </w:pPr>
    </w:p>
    <w:p>
      <w:pPr>
        <w:spacing w:after="0"/>
        <w:rPr>
          <w:sz w:val="15"/>
        </w:rPr>
        <w:sectPr>
          <w:pgSz w:w="12240" w:h="15840"/>
          <w:pgMar w:header="667" w:footer="0" w:top="920" w:bottom="280" w:left="0" w:right="0"/>
        </w:sectPr>
      </w:pPr>
    </w:p>
    <w:p>
      <w:pPr>
        <w:pStyle w:val="BodyText"/>
        <w:spacing w:line="249" w:lineRule="auto" w:before="152"/>
        <w:ind w:left="900"/>
        <w:jc w:val="both"/>
      </w:pPr>
      <w:r>
        <w:rPr/>
        <w:pict>
          <v:shape style="position:absolute;margin-left:253.976776pt;margin-top:160.696739pt;width:101.25pt;height:10pt;mso-position-horizontal-relative:page;mso-position-vertical-relative:page;z-index:251841536;rotation:45" type="#_x0000_t136" fillcolor="#231f20" stroked="f">
            <o:extrusion v:ext="view" autorotationcenter="t"/>
            <v:textpath style="font-family:&quot;Arial&quot;;font-size:10pt;v-text-kern:t;mso-text-shadow:auto" string="LEMHI    RANGE "/>
            <w10:wrap type="none"/>
          </v:shape>
        </w:pict>
      </w:r>
      <w:r>
        <w:rPr/>
        <w:pict>
          <v:shape style="position:absolute;margin-left:208.47334pt;margin-top:335.757251pt;width:146.4pt;height:10pt;mso-position-horizontal-relative:page;mso-position-vertical-relative:page;z-index:251842560;rotation:45" type="#_x0000_t136" fillcolor="#231f20" stroked="f">
            <o:extrusion v:ext="view" autorotationcenter="t"/>
            <v:textpath style="font-family:&quot;Arial&quot;;font-size:10pt;v-text-kern:t;mso-text-shadow:auto" string="LOST    RIVER    RANGE "/>
            <w10:wrap type="none"/>
          </v:shape>
        </w:pict>
      </w:r>
      <w:r>
        <w:rPr/>
        <w:pict>
          <v:shape style="position:absolute;margin-left:147.106979pt;margin-top:189.167801pt;width:52.7pt;height:8.2pt;mso-position-horizontal-relative:page;mso-position-vertical-relative:page;z-index:251843584;rotation:54" type="#_x0000_t136" fillcolor="#231f20" stroked="f">
            <o:extrusion v:ext="view" autorotationcenter="t"/>
            <v:textpath style="font-family:&quot;Arial&quot;;font-size:8pt;v-text-kern:t;mso-text-shadow:auto;font-style:italic" string="&quot;Hinge&quot; (Fig. 4)"/>
            <w10:wrap type="none"/>
          </v:shape>
        </w:pict>
      </w:r>
      <w:r>
        <w:rPr/>
        <w:t>(supratidal).</w:t>
      </w:r>
      <w:r>
        <w:rPr>
          <w:spacing w:val="-6"/>
        </w:rPr>
        <w:t> </w:t>
      </w:r>
      <w:r>
        <w:rPr/>
        <w:t>If</w:t>
      </w:r>
      <w:r>
        <w:rPr>
          <w:spacing w:val="-5"/>
        </w:rPr>
        <w:t> </w:t>
      </w:r>
      <w:r>
        <w:rPr/>
        <w:t>these</w:t>
      </w:r>
      <w:r>
        <w:rPr>
          <w:spacing w:val="-5"/>
        </w:rPr>
        <w:t> </w:t>
      </w:r>
      <w:r>
        <w:rPr/>
        <w:t>two</w:t>
      </w:r>
      <w:r>
        <w:rPr>
          <w:spacing w:val="-5"/>
        </w:rPr>
        <w:t> </w:t>
      </w:r>
      <w:r>
        <w:rPr/>
        <w:t>associations</w:t>
      </w:r>
      <w:r>
        <w:rPr>
          <w:spacing w:val="-5"/>
        </w:rPr>
        <w:t> </w:t>
      </w:r>
      <w:r>
        <w:rPr/>
        <w:t>are</w:t>
      </w:r>
      <w:r>
        <w:rPr>
          <w:spacing w:val="-5"/>
        </w:rPr>
        <w:t> </w:t>
      </w:r>
      <w:r>
        <w:rPr/>
        <w:t>related,</w:t>
      </w:r>
      <w:r>
        <w:rPr>
          <w:spacing w:val="-5"/>
        </w:rPr>
        <w:t> </w:t>
      </w:r>
      <w:r>
        <w:rPr/>
        <w:t>based</w:t>
      </w:r>
      <w:r>
        <w:rPr>
          <w:spacing w:val="-5"/>
        </w:rPr>
        <w:t> </w:t>
      </w:r>
      <w:r>
        <w:rPr/>
        <w:t>on</w:t>
      </w:r>
      <w:r>
        <w:rPr>
          <w:spacing w:val="-5"/>
        </w:rPr>
        <w:t> </w:t>
      </w:r>
      <w:r>
        <w:rPr/>
        <w:t>their similar</w:t>
      </w:r>
      <w:r>
        <w:rPr>
          <w:spacing w:val="-7"/>
        </w:rPr>
        <w:t> </w:t>
      </w:r>
      <w:r>
        <w:rPr/>
        <w:t>shallowing-upward</w:t>
      </w:r>
      <w:r>
        <w:rPr>
          <w:spacing w:val="-7"/>
        </w:rPr>
        <w:t> </w:t>
      </w:r>
      <w:r>
        <w:rPr/>
        <w:t>trends,</w:t>
      </w:r>
      <w:r>
        <w:rPr>
          <w:spacing w:val="-7"/>
        </w:rPr>
        <w:t> </w:t>
      </w:r>
      <w:r>
        <w:rPr/>
        <w:t>then</w:t>
      </w:r>
      <w:r>
        <w:rPr>
          <w:spacing w:val="-7"/>
        </w:rPr>
        <w:t> </w:t>
      </w:r>
      <w:r>
        <w:rPr/>
        <w:t>somewhere</w:t>
      </w:r>
      <w:r>
        <w:rPr>
          <w:spacing w:val="-6"/>
        </w:rPr>
        <w:t> </w:t>
      </w:r>
      <w:r>
        <w:rPr/>
        <w:t>between</w:t>
      </w:r>
      <w:r>
        <w:rPr>
          <w:spacing w:val="-7"/>
        </w:rPr>
        <w:t> </w:t>
      </w:r>
      <w:r>
        <w:rPr>
          <w:spacing w:val="-2"/>
        </w:rPr>
        <w:t>the </w:t>
      </w:r>
      <w:r>
        <w:rPr>
          <w:spacing w:val="3"/>
        </w:rPr>
        <w:t>Rancho </w:t>
      </w:r>
      <w:r>
        <w:rPr>
          <w:spacing w:val="2"/>
        </w:rPr>
        <w:t>and </w:t>
      </w:r>
      <w:r>
        <w:rPr>
          <w:spacing w:val="3"/>
        </w:rPr>
        <w:t>Spar Canyon localities would </w:t>
      </w:r>
      <w:r>
        <w:rPr>
          <w:spacing w:val="2"/>
        </w:rPr>
        <w:t>mark the </w:t>
      </w:r>
      <w:r>
        <w:rPr>
          <w:spacing w:val="4"/>
        </w:rPr>
        <w:t>early </w:t>
      </w:r>
      <w:r>
        <w:rPr/>
        <w:t>Lochkovian coastline (between the tidal zone of the Rancho lo- cality</w:t>
      </w:r>
      <w:r>
        <w:rPr>
          <w:spacing w:val="-13"/>
        </w:rPr>
        <w:t> </w:t>
      </w:r>
      <w:r>
        <w:rPr/>
        <w:t>and</w:t>
      </w:r>
      <w:r>
        <w:rPr>
          <w:spacing w:val="-13"/>
        </w:rPr>
        <w:t> </w:t>
      </w:r>
      <w:r>
        <w:rPr/>
        <w:t>the</w:t>
      </w:r>
      <w:r>
        <w:rPr>
          <w:spacing w:val="-11"/>
        </w:rPr>
        <w:t> </w:t>
      </w:r>
      <w:r>
        <w:rPr/>
        <w:t>upper</w:t>
      </w:r>
      <w:r>
        <w:rPr>
          <w:spacing w:val="-13"/>
        </w:rPr>
        <w:t> </w:t>
      </w:r>
      <w:r>
        <w:rPr/>
        <w:t>shoreface</w:t>
      </w:r>
      <w:r>
        <w:rPr>
          <w:spacing w:val="-12"/>
        </w:rPr>
        <w:t> </w:t>
      </w:r>
      <w:r>
        <w:rPr/>
        <w:t>zone</w:t>
      </w:r>
      <w:r>
        <w:rPr>
          <w:spacing w:val="-12"/>
        </w:rPr>
        <w:t> </w:t>
      </w:r>
      <w:r>
        <w:rPr/>
        <w:t>at</w:t>
      </w:r>
      <w:r>
        <w:rPr>
          <w:spacing w:val="-13"/>
        </w:rPr>
        <w:t> </w:t>
      </w:r>
      <w:r>
        <w:rPr/>
        <w:t>the</w:t>
      </w:r>
      <w:r>
        <w:rPr>
          <w:spacing w:val="-12"/>
        </w:rPr>
        <w:t> </w:t>
      </w:r>
      <w:r>
        <w:rPr/>
        <w:t>Spar</w:t>
      </w:r>
      <w:r>
        <w:rPr>
          <w:spacing w:val="-12"/>
        </w:rPr>
        <w:t> </w:t>
      </w:r>
      <w:r>
        <w:rPr/>
        <w:t>Canyon</w:t>
      </w:r>
      <w:r>
        <w:rPr>
          <w:spacing w:val="-13"/>
        </w:rPr>
        <w:t> </w:t>
      </w:r>
      <w:r>
        <w:rPr/>
        <w:t>locality). A</w:t>
      </w:r>
      <w:r>
        <w:rPr>
          <w:spacing w:val="-8"/>
        </w:rPr>
        <w:t> </w:t>
      </w:r>
      <w:r>
        <w:rPr/>
        <w:t>test</w:t>
      </w:r>
      <w:r>
        <w:rPr>
          <w:spacing w:val="-7"/>
        </w:rPr>
        <w:t> </w:t>
      </w:r>
      <w:r>
        <w:rPr/>
        <w:t>of</w:t>
      </w:r>
      <w:r>
        <w:rPr>
          <w:spacing w:val="-7"/>
        </w:rPr>
        <w:t> </w:t>
      </w:r>
      <w:r>
        <w:rPr/>
        <w:t>this</w:t>
      </w:r>
      <w:r>
        <w:rPr>
          <w:spacing w:val="-6"/>
        </w:rPr>
        <w:t> </w:t>
      </w:r>
      <w:r>
        <w:rPr/>
        <w:t>hypothesis</w:t>
      </w:r>
      <w:r>
        <w:rPr>
          <w:spacing w:val="-7"/>
        </w:rPr>
        <w:t> </w:t>
      </w:r>
      <w:r>
        <w:rPr/>
        <w:t>was</w:t>
      </w:r>
      <w:r>
        <w:rPr>
          <w:spacing w:val="-8"/>
        </w:rPr>
        <w:t> </w:t>
      </w:r>
      <w:r>
        <w:rPr/>
        <w:t>attempted</w:t>
      </w:r>
      <w:r>
        <w:rPr>
          <w:spacing w:val="-6"/>
        </w:rPr>
        <w:t> </w:t>
      </w:r>
      <w:r>
        <w:rPr/>
        <w:t>by</w:t>
      </w:r>
      <w:r>
        <w:rPr>
          <w:spacing w:val="-7"/>
        </w:rPr>
        <w:t> </w:t>
      </w:r>
      <w:r>
        <w:rPr/>
        <w:t>the</w:t>
      </w:r>
      <w:r>
        <w:rPr>
          <w:spacing w:val="-7"/>
        </w:rPr>
        <w:t> </w:t>
      </w:r>
      <w:r>
        <w:rPr/>
        <w:t>collection</w:t>
      </w:r>
      <w:r>
        <w:rPr>
          <w:spacing w:val="-6"/>
        </w:rPr>
        <w:t> </w:t>
      </w:r>
      <w:r>
        <w:rPr/>
        <w:t>of</w:t>
      </w:r>
      <w:r>
        <w:rPr>
          <w:spacing w:val="-7"/>
        </w:rPr>
        <w:t> </w:t>
      </w:r>
      <w:r>
        <w:rPr/>
        <w:t>con- odont data at the Rancho </w:t>
      </w:r>
      <w:r>
        <w:rPr>
          <w:spacing w:val="-4"/>
        </w:rPr>
        <w:t>locality, </w:t>
      </w:r>
      <w:r>
        <w:rPr/>
        <w:t>but unfortunately the samples were not</w:t>
      </w:r>
      <w:r>
        <w:rPr>
          <w:spacing w:val="-9"/>
        </w:rPr>
        <w:t> </w:t>
      </w:r>
      <w:r>
        <w:rPr/>
        <w:t>productive.</w:t>
      </w:r>
    </w:p>
    <w:p>
      <w:pPr>
        <w:pStyle w:val="Heading5"/>
        <w:spacing w:before="97"/>
        <w:ind w:left="399"/>
        <w:rPr>
          <w:i/>
        </w:rPr>
      </w:pPr>
      <w:r>
        <w:rPr>
          <w:i w:val="0"/>
        </w:rPr>
        <w:br w:type="column"/>
      </w:r>
      <w:r>
        <w:rPr>
          <w:i/>
        </w:rPr>
        <w:t>Association 2 (intertidal to shallow subtidal)</w:t>
      </w:r>
    </w:p>
    <w:p>
      <w:pPr>
        <w:pStyle w:val="BodyText"/>
        <w:spacing w:line="249" w:lineRule="auto" w:before="42"/>
        <w:ind w:left="399" w:right="733" w:firstLine="288"/>
        <w:jc w:val="both"/>
      </w:pPr>
      <w:r>
        <w:rPr>
          <w:spacing w:val="-3"/>
        </w:rPr>
        <w:t>Association </w:t>
      </w:r>
      <w:r>
        <w:rPr/>
        <w:t>2 is present at the </w:t>
      </w:r>
      <w:r>
        <w:rPr>
          <w:spacing w:val="-5"/>
        </w:rPr>
        <w:t>Warm </w:t>
      </w:r>
      <w:r>
        <w:rPr/>
        <w:t>Springs, </w:t>
      </w:r>
      <w:r>
        <w:rPr>
          <w:spacing w:val="-3"/>
        </w:rPr>
        <w:t>Meadow </w:t>
      </w:r>
      <w:r>
        <w:rPr/>
        <w:t>Peak and</w:t>
      </w:r>
      <w:r>
        <w:rPr>
          <w:spacing w:val="-9"/>
        </w:rPr>
        <w:t> </w:t>
      </w:r>
      <w:r>
        <w:rPr>
          <w:spacing w:val="-3"/>
        </w:rPr>
        <w:t>Spring</w:t>
      </w:r>
      <w:r>
        <w:rPr>
          <w:spacing w:val="-8"/>
        </w:rPr>
        <w:t> </w:t>
      </w:r>
      <w:r>
        <w:rPr>
          <w:spacing w:val="-3"/>
        </w:rPr>
        <w:t>Mountain</w:t>
      </w:r>
      <w:r>
        <w:rPr>
          <w:spacing w:val="-8"/>
        </w:rPr>
        <w:t> </w:t>
      </w:r>
      <w:r>
        <w:rPr/>
        <w:t>localities</w:t>
      </w:r>
      <w:r>
        <w:rPr>
          <w:spacing w:val="-8"/>
        </w:rPr>
        <w:t> </w:t>
      </w:r>
      <w:r>
        <w:rPr/>
        <w:t>(Fig.4).</w:t>
      </w:r>
      <w:r>
        <w:rPr>
          <w:spacing w:val="-8"/>
        </w:rPr>
        <w:t> </w:t>
      </w:r>
      <w:r>
        <w:rPr>
          <w:spacing w:val="-3"/>
        </w:rPr>
        <w:t>This</w:t>
      </w:r>
      <w:r>
        <w:rPr>
          <w:spacing w:val="-8"/>
        </w:rPr>
        <w:t> </w:t>
      </w:r>
      <w:r>
        <w:rPr>
          <w:spacing w:val="-3"/>
        </w:rPr>
        <w:t>association</w:t>
      </w:r>
      <w:r>
        <w:rPr>
          <w:spacing w:val="-8"/>
        </w:rPr>
        <w:t> </w:t>
      </w:r>
      <w:r>
        <w:rPr/>
        <w:t>contains a </w:t>
      </w:r>
      <w:r>
        <w:rPr>
          <w:spacing w:val="-3"/>
        </w:rPr>
        <w:t>Lochkovian vertebrate </w:t>
      </w:r>
      <w:r>
        <w:rPr/>
        <w:t>fauna at </w:t>
      </w:r>
      <w:r>
        <w:rPr>
          <w:spacing w:val="-3"/>
        </w:rPr>
        <w:t>both </w:t>
      </w:r>
      <w:r>
        <w:rPr/>
        <w:t>the </w:t>
      </w:r>
      <w:r>
        <w:rPr>
          <w:spacing w:val="-6"/>
        </w:rPr>
        <w:t>Warm </w:t>
      </w:r>
      <w:r>
        <w:rPr>
          <w:spacing w:val="-3"/>
        </w:rPr>
        <w:t>Springs </w:t>
      </w:r>
      <w:r>
        <w:rPr>
          <w:spacing w:val="-2"/>
        </w:rPr>
        <w:t>and </w:t>
      </w:r>
      <w:r>
        <w:rPr>
          <w:spacing w:val="-4"/>
        </w:rPr>
        <w:t>Meadow </w:t>
      </w:r>
      <w:r>
        <w:rPr>
          <w:spacing w:val="-3"/>
        </w:rPr>
        <w:t>Peak </w:t>
      </w:r>
      <w:r>
        <w:rPr>
          <w:spacing w:val="-4"/>
        </w:rPr>
        <w:t>localities, </w:t>
      </w:r>
      <w:r>
        <w:rPr>
          <w:spacing w:val="-3"/>
        </w:rPr>
        <w:t>and </w:t>
      </w:r>
      <w:r>
        <w:rPr/>
        <w:t>a </w:t>
      </w:r>
      <w:r>
        <w:rPr>
          <w:spacing w:val="-4"/>
        </w:rPr>
        <w:t>Givetian vertebrate fauna </w:t>
      </w:r>
      <w:r>
        <w:rPr/>
        <w:t>at </w:t>
      </w:r>
      <w:r>
        <w:rPr>
          <w:spacing w:val="-4"/>
        </w:rPr>
        <w:t>Spring </w:t>
      </w:r>
      <w:r>
        <w:rPr>
          <w:spacing w:val="-3"/>
        </w:rPr>
        <w:t>Mountain</w:t>
      </w:r>
      <w:r>
        <w:rPr>
          <w:spacing w:val="-13"/>
        </w:rPr>
        <w:t> </w:t>
      </w:r>
      <w:r>
        <w:rPr>
          <w:spacing w:val="-4"/>
        </w:rPr>
        <w:t>(Table</w:t>
      </w:r>
      <w:r>
        <w:rPr>
          <w:spacing w:val="-13"/>
        </w:rPr>
        <w:t> </w:t>
      </w:r>
      <w:r>
        <w:rPr/>
        <w:t>1a).</w:t>
      </w:r>
      <w:r>
        <w:rPr>
          <w:spacing w:val="-17"/>
        </w:rPr>
        <w:t> </w:t>
      </w:r>
      <w:r>
        <w:rPr/>
        <w:t>These</w:t>
      </w:r>
      <w:r>
        <w:rPr>
          <w:spacing w:val="-13"/>
        </w:rPr>
        <w:t> </w:t>
      </w:r>
      <w:r>
        <w:rPr/>
        <w:t>faunas</w:t>
      </w:r>
      <w:r>
        <w:rPr>
          <w:spacing w:val="-13"/>
        </w:rPr>
        <w:t> </w:t>
      </w:r>
      <w:r>
        <w:rPr/>
        <w:t>are</w:t>
      </w:r>
      <w:r>
        <w:rPr>
          <w:spacing w:val="-13"/>
        </w:rPr>
        <w:t> </w:t>
      </w:r>
      <w:r>
        <w:rPr/>
        <w:t>also</w:t>
      </w:r>
      <w:r>
        <w:rPr>
          <w:spacing w:val="-12"/>
        </w:rPr>
        <w:t> </w:t>
      </w:r>
      <w:r>
        <w:rPr/>
        <w:t>equivalent</w:t>
      </w:r>
      <w:r>
        <w:rPr>
          <w:spacing w:val="-13"/>
        </w:rPr>
        <w:t> </w:t>
      </w:r>
      <w:r>
        <w:rPr/>
        <w:t>to</w:t>
      </w:r>
      <w:r>
        <w:rPr>
          <w:spacing w:val="-13"/>
        </w:rPr>
        <w:t> </w:t>
      </w:r>
      <w:r>
        <w:rPr/>
        <w:t>those</w:t>
      </w:r>
      <w:r>
        <w:rPr>
          <w:spacing w:val="-13"/>
        </w:rPr>
        <w:t> </w:t>
      </w:r>
      <w:r>
        <w:rPr/>
        <w:t>at the</w:t>
      </w:r>
      <w:r>
        <w:rPr>
          <w:spacing w:val="-18"/>
        </w:rPr>
        <w:t> </w:t>
      </w:r>
      <w:r>
        <w:rPr/>
        <w:t>Spar</w:t>
      </w:r>
      <w:r>
        <w:rPr>
          <w:spacing w:val="-18"/>
        </w:rPr>
        <w:t> </w:t>
      </w:r>
      <w:r>
        <w:rPr/>
        <w:t>Canyon</w:t>
      </w:r>
      <w:r>
        <w:rPr>
          <w:spacing w:val="-18"/>
        </w:rPr>
        <w:t> </w:t>
      </w:r>
      <w:r>
        <w:rPr/>
        <w:t>locality</w:t>
      </w:r>
      <w:r>
        <w:rPr>
          <w:spacing w:val="-17"/>
        </w:rPr>
        <w:t> </w:t>
      </w:r>
      <w:r>
        <w:rPr/>
        <w:t>(Fig.</w:t>
      </w:r>
      <w:r>
        <w:rPr>
          <w:spacing w:val="-18"/>
        </w:rPr>
        <w:t> </w:t>
      </w:r>
      <w:r>
        <w:rPr/>
        <w:t>4)</w:t>
      </w:r>
      <w:r>
        <w:rPr>
          <w:spacing w:val="-18"/>
        </w:rPr>
        <w:t> </w:t>
      </w:r>
      <w:r>
        <w:rPr/>
        <w:t>based</w:t>
      </w:r>
      <w:r>
        <w:rPr>
          <w:spacing w:val="-18"/>
        </w:rPr>
        <w:t> </w:t>
      </w:r>
      <w:r>
        <w:rPr/>
        <w:t>on</w:t>
      </w:r>
      <w:r>
        <w:rPr>
          <w:spacing w:val="-17"/>
        </w:rPr>
        <w:t> </w:t>
      </w:r>
      <w:r>
        <w:rPr/>
        <w:t>conodont</w:t>
      </w:r>
      <w:r>
        <w:rPr>
          <w:spacing w:val="-18"/>
        </w:rPr>
        <w:t> </w:t>
      </w:r>
      <w:r>
        <w:rPr/>
        <w:t>biostratigra- </w:t>
      </w:r>
      <w:r>
        <w:rPr>
          <w:spacing w:val="-4"/>
        </w:rPr>
        <w:t>phy. </w:t>
      </w:r>
      <w:r>
        <w:rPr>
          <w:spacing w:val="-3"/>
        </w:rPr>
        <w:t>Lithologically, </w:t>
      </w:r>
      <w:r>
        <w:rPr/>
        <w:t>this association represents a shoreward </w:t>
      </w:r>
      <w:r>
        <w:rPr>
          <w:spacing w:val="-2"/>
        </w:rPr>
        <w:t>fa- </w:t>
      </w:r>
      <w:r>
        <w:rPr/>
        <w:t>cies</w:t>
      </w:r>
      <w:r>
        <w:rPr>
          <w:spacing w:val="-9"/>
        </w:rPr>
        <w:t> </w:t>
      </w:r>
      <w:r>
        <w:rPr/>
        <w:t>equivalent</w:t>
      </w:r>
      <w:r>
        <w:rPr>
          <w:spacing w:val="-8"/>
        </w:rPr>
        <w:t> </w:t>
      </w:r>
      <w:r>
        <w:rPr/>
        <w:t>of</w:t>
      </w:r>
      <w:r>
        <w:rPr>
          <w:spacing w:val="-8"/>
        </w:rPr>
        <w:t> </w:t>
      </w:r>
      <w:r>
        <w:rPr/>
        <w:t>Association</w:t>
      </w:r>
      <w:r>
        <w:rPr>
          <w:spacing w:val="-8"/>
        </w:rPr>
        <w:t> </w:t>
      </w:r>
      <w:r>
        <w:rPr/>
        <w:t>3</w:t>
      </w:r>
      <w:r>
        <w:rPr>
          <w:spacing w:val="-8"/>
        </w:rPr>
        <w:t> </w:t>
      </w:r>
      <w:r>
        <w:rPr/>
        <w:t>at</w:t>
      </w:r>
      <w:r>
        <w:rPr>
          <w:spacing w:val="-8"/>
        </w:rPr>
        <w:t> </w:t>
      </w:r>
      <w:r>
        <w:rPr/>
        <w:t>all</w:t>
      </w:r>
      <w:r>
        <w:rPr>
          <w:spacing w:val="-8"/>
        </w:rPr>
        <w:t> </w:t>
      </w:r>
      <w:r>
        <w:rPr/>
        <w:t>localities</w:t>
      </w:r>
      <w:r>
        <w:rPr>
          <w:spacing w:val="-8"/>
        </w:rPr>
        <w:t> </w:t>
      </w:r>
      <w:r>
        <w:rPr/>
        <w:t>and</w:t>
      </w:r>
      <w:r>
        <w:rPr>
          <w:spacing w:val="-8"/>
        </w:rPr>
        <w:t> </w:t>
      </w:r>
      <w:r>
        <w:rPr/>
        <w:t>a</w:t>
      </w:r>
      <w:r>
        <w:rPr>
          <w:spacing w:val="-8"/>
        </w:rPr>
        <w:t> </w:t>
      </w:r>
      <w:r>
        <w:rPr/>
        <w:t>basinward</w:t>
      </w:r>
    </w:p>
    <w:p>
      <w:pPr>
        <w:spacing w:after="0" w:line="249" w:lineRule="auto"/>
        <w:jc w:val="both"/>
        <w:sectPr>
          <w:type w:val="continuous"/>
          <w:pgSz w:w="12240" w:h="15840"/>
          <w:pgMar w:top="920" w:bottom="280" w:left="0" w:right="0"/>
          <w:cols w:num="2" w:equalWidth="0">
            <w:col w:w="5986" w:space="40"/>
            <w:col w:w="6214"/>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2"/>
        </w:rPr>
      </w:pPr>
    </w:p>
    <w:p>
      <w:pPr>
        <w:spacing w:line="249" w:lineRule="auto" w:before="0"/>
        <w:ind w:left="2268" w:right="1947" w:firstLine="0"/>
        <w:jc w:val="left"/>
        <w:rPr>
          <w:i/>
          <w:sz w:val="18"/>
        </w:rPr>
      </w:pPr>
      <w:r>
        <w:rPr/>
        <w:pict>
          <v:shape style="position:absolute;margin-left:99pt;margin-top:-10.586303pt;width:401.65pt;height:10.4pt;mso-position-horizontal-relative:page;mso-position-vertical-relative:paragraph;z-index:-255244288" type="#_x0000_t202" filled="false" stroked="false">
            <v:textbox inset="0,0,0,0">
              <w:txbxContent>
                <w:p>
                  <w:pPr>
                    <w:spacing w:line="203" w:lineRule="exact" w:before="0"/>
                    <w:ind w:left="0" w:right="0" w:firstLine="0"/>
                    <w:jc w:val="left"/>
                    <w:rPr>
                      <w:i/>
                      <w:sz w:val="18"/>
                    </w:rPr>
                  </w:pPr>
                  <w:r>
                    <w:rPr>
                      <w:i/>
                      <w:sz w:val="18"/>
                    </w:rPr>
                    <w:t>Table 2a. Generalized lithofacies, lithofacies associations, and interpretations of depositional environments of</w:t>
                  </w:r>
                </w:p>
              </w:txbxContent>
            </v:textbox>
            <w10:wrap type="none"/>
          </v:shape>
        </w:pict>
      </w:r>
      <w:r>
        <w:rPr/>
        <w:drawing>
          <wp:anchor distT="0" distB="0" distL="0" distR="0" allowOverlap="1" layoutInCell="1" locked="0" behindDoc="0" simplePos="0" relativeHeight="251849728">
            <wp:simplePos x="0" y="0"/>
            <wp:positionH relativeFrom="page">
              <wp:posOffset>1225550</wp:posOffset>
            </wp:positionH>
            <wp:positionV relativeFrom="paragraph">
              <wp:posOffset>-3308574</wp:posOffset>
            </wp:positionV>
            <wp:extent cx="5074920" cy="3328670"/>
            <wp:effectExtent l="0" t="0" r="0" b="0"/>
            <wp:wrapNone/>
            <wp:docPr id="9" name="image80.png"/>
            <wp:cNvGraphicFramePr>
              <a:graphicFrameLocks noChangeAspect="1"/>
            </wp:cNvGraphicFramePr>
            <a:graphic>
              <a:graphicData uri="http://schemas.openxmlformats.org/drawingml/2006/picture">
                <pic:pic>
                  <pic:nvPicPr>
                    <pic:cNvPr id="10" name="image80.png"/>
                    <pic:cNvPicPr/>
                  </pic:nvPicPr>
                  <pic:blipFill>
                    <a:blip r:embed="rId88" cstate="print"/>
                    <a:stretch>
                      <a:fillRect/>
                    </a:stretch>
                  </pic:blipFill>
                  <pic:spPr>
                    <a:xfrm>
                      <a:off x="0" y="0"/>
                      <a:ext cx="5074920" cy="3328670"/>
                    </a:xfrm>
                    <a:prstGeom prst="rect">
                      <a:avLst/>
                    </a:prstGeom>
                  </pic:spPr>
                </pic:pic>
              </a:graphicData>
            </a:graphic>
          </wp:anchor>
        </w:drawing>
      </w:r>
      <w:r>
        <w:rPr>
          <w:i/>
          <w:sz w:val="18"/>
        </w:rPr>
        <w:t>the Lower Devonian deposits in the study area. Numbers represent lithofacies associations discussed in text </w:t>
      </w:r>
      <w:r>
        <w:rPr>
          <w:i/>
          <w:sz w:val="18"/>
        </w:rPr>
        <w:t>and shown in Fig. 4.</w:t>
      </w:r>
    </w:p>
    <w:p>
      <w:pPr>
        <w:spacing w:after="0" w:line="249" w:lineRule="auto"/>
        <w:jc w:val="left"/>
        <w:rPr>
          <w:sz w:val="18"/>
        </w:rPr>
        <w:sectPr>
          <w:pgSz w:w="12240" w:h="15840"/>
          <w:pgMar w:header="650" w:footer="0" w:top="920" w:bottom="280" w:left="0" w:right="0"/>
        </w:sectPr>
      </w:pPr>
    </w:p>
    <w:p>
      <w:pPr>
        <w:pStyle w:val="BodyText"/>
        <w:spacing w:line="249" w:lineRule="auto" w:before="160"/>
        <w:ind w:left="720"/>
        <w:jc w:val="both"/>
      </w:pPr>
      <w:r>
        <w:rPr/>
        <w:t>equivalent</w:t>
      </w:r>
      <w:r>
        <w:rPr>
          <w:spacing w:val="-18"/>
        </w:rPr>
        <w:t> </w:t>
      </w:r>
      <w:r>
        <w:rPr/>
        <w:t>of</w:t>
      </w:r>
      <w:r>
        <w:rPr>
          <w:spacing w:val="-17"/>
        </w:rPr>
        <w:t> </w:t>
      </w:r>
      <w:r>
        <w:rPr/>
        <w:t>Association</w:t>
      </w:r>
      <w:r>
        <w:rPr>
          <w:spacing w:val="-18"/>
        </w:rPr>
        <w:t> </w:t>
      </w:r>
      <w:r>
        <w:rPr/>
        <w:t>1</w:t>
      </w:r>
      <w:r>
        <w:rPr>
          <w:spacing w:val="-17"/>
        </w:rPr>
        <w:t> </w:t>
      </w:r>
      <w:r>
        <w:rPr/>
        <w:t>at</w:t>
      </w:r>
      <w:r>
        <w:rPr>
          <w:spacing w:val="-18"/>
        </w:rPr>
        <w:t> </w:t>
      </w:r>
      <w:r>
        <w:rPr/>
        <w:t>the</w:t>
      </w:r>
      <w:r>
        <w:rPr>
          <w:spacing w:val="-17"/>
        </w:rPr>
        <w:t> </w:t>
      </w:r>
      <w:r>
        <w:rPr/>
        <w:t>Rancho</w:t>
      </w:r>
      <w:r>
        <w:rPr>
          <w:spacing w:val="-17"/>
        </w:rPr>
        <w:t> </w:t>
      </w:r>
      <w:r>
        <w:rPr/>
        <w:t>locality</w:t>
      </w:r>
      <w:r>
        <w:rPr>
          <w:spacing w:val="-18"/>
        </w:rPr>
        <w:t> </w:t>
      </w:r>
      <w:r>
        <w:rPr/>
        <w:t>(Fig.</w:t>
      </w:r>
      <w:r>
        <w:rPr>
          <w:spacing w:val="-17"/>
        </w:rPr>
        <w:t> </w:t>
      </w:r>
      <w:r>
        <w:rPr/>
        <w:t>4).</w:t>
      </w:r>
      <w:r>
        <w:rPr>
          <w:spacing w:val="-18"/>
        </w:rPr>
        <w:t> </w:t>
      </w:r>
      <w:r>
        <w:rPr/>
        <w:t>Asso- ciation 2 is also present in the upper </w:t>
      </w:r>
      <w:r>
        <w:rPr>
          <w:spacing w:val="-3"/>
        </w:rPr>
        <w:t>Meadow </w:t>
      </w:r>
      <w:r>
        <w:rPr/>
        <w:t>Peak section, </w:t>
      </w:r>
      <w:r>
        <w:rPr>
          <w:spacing w:val="-2"/>
        </w:rPr>
        <w:t>yet </w:t>
      </w:r>
      <w:r>
        <w:rPr/>
        <w:t>correlation</w:t>
      </w:r>
      <w:r>
        <w:rPr>
          <w:spacing w:val="-17"/>
        </w:rPr>
        <w:t> </w:t>
      </w:r>
      <w:r>
        <w:rPr/>
        <w:t>is</w:t>
      </w:r>
      <w:r>
        <w:rPr>
          <w:spacing w:val="-16"/>
        </w:rPr>
        <w:t> </w:t>
      </w:r>
      <w:r>
        <w:rPr/>
        <w:t>uncertain</w:t>
      </w:r>
      <w:r>
        <w:rPr>
          <w:spacing w:val="-16"/>
        </w:rPr>
        <w:t> </w:t>
      </w:r>
      <w:r>
        <w:rPr/>
        <w:t>due</w:t>
      </w:r>
      <w:r>
        <w:rPr>
          <w:spacing w:val="-16"/>
        </w:rPr>
        <w:t> </w:t>
      </w:r>
      <w:r>
        <w:rPr/>
        <w:t>to</w:t>
      </w:r>
      <w:r>
        <w:rPr>
          <w:spacing w:val="-16"/>
        </w:rPr>
        <w:t> </w:t>
      </w:r>
      <w:r>
        <w:rPr/>
        <w:t>the</w:t>
      </w:r>
      <w:r>
        <w:rPr>
          <w:spacing w:val="-17"/>
        </w:rPr>
        <w:t> </w:t>
      </w:r>
      <w:r>
        <w:rPr/>
        <w:t>lack</w:t>
      </w:r>
      <w:r>
        <w:rPr>
          <w:spacing w:val="-16"/>
        </w:rPr>
        <w:t> </w:t>
      </w:r>
      <w:r>
        <w:rPr/>
        <w:t>of</w:t>
      </w:r>
      <w:r>
        <w:rPr>
          <w:spacing w:val="-16"/>
        </w:rPr>
        <w:t> </w:t>
      </w:r>
      <w:r>
        <w:rPr/>
        <w:t>fossils.</w:t>
      </w:r>
      <w:r>
        <w:rPr>
          <w:spacing w:val="-16"/>
        </w:rPr>
        <w:t> </w:t>
      </w:r>
      <w:r>
        <w:rPr>
          <w:spacing w:val="-3"/>
        </w:rPr>
        <w:t>This</w:t>
      </w:r>
      <w:r>
        <w:rPr>
          <w:spacing w:val="-17"/>
        </w:rPr>
        <w:t> </w:t>
      </w:r>
      <w:r>
        <w:rPr/>
        <w:t>association of quartzite and cherty dolomicrite unconformably overlies As- sociation 4 (shallow subtidal) and is interpreted to be part of a younger sequence (younger than Lochkovian). These younger strata may correlate </w:t>
      </w:r>
      <w:r>
        <w:rPr>
          <w:spacing w:val="-3"/>
        </w:rPr>
        <w:t>with </w:t>
      </w:r>
      <w:r>
        <w:rPr/>
        <w:t>strata near the top of the </w:t>
      </w:r>
      <w:r>
        <w:rPr>
          <w:spacing w:val="-3"/>
        </w:rPr>
        <w:t>Spar </w:t>
      </w:r>
      <w:r>
        <w:rPr>
          <w:spacing w:val="-2"/>
        </w:rPr>
        <w:t>Canyon </w:t>
      </w:r>
      <w:r>
        <w:rPr/>
        <w:t>section</w:t>
      </w:r>
      <w:r>
        <w:rPr>
          <w:spacing w:val="-12"/>
        </w:rPr>
        <w:t> </w:t>
      </w:r>
      <w:r>
        <w:rPr>
          <w:spacing w:val="-3"/>
        </w:rPr>
        <w:t>where</w:t>
      </w:r>
      <w:r>
        <w:rPr>
          <w:spacing w:val="-11"/>
        </w:rPr>
        <w:t> </w:t>
      </w:r>
      <w:r>
        <w:rPr/>
        <w:t>there</w:t>
      </w:r>
      <w:r>
        <w:rPr>
          <w:spacing w:val="-11"/>
        </w:rPr>
        <w:t> </w:t>
      </w:r>
      <w:r>
        <w:rPr/>
        <w:t>is</w:t>
      </w:r>
      <w:r>
        <w:rPr>
          <w:spacing w:val="-11"/>
        </w:rPr>
        <w:t> </w:t>
      </w:r>
      <w:r>
        <w:rPr/>
        <w:t>a</w:t>
      </w:r>
      <w:r>
        <w:rPr>
          <w:spacing w:val="-11"/>
        </w:rPr>
        <w:t> </w:t>
      </w:r>
      <w:r>
        <w:rPr/>
        <w:t>thin</w:t>
      </w:r>
      <w:r>
        <w:rPr>
          <w:spacing w:val="-11"/>
        </w:rPr>
        <w:t> </w:t>
      </w:r>
      <w:r>
        <w:rPr/>
        <w:t>(2</w:t>
      </w:r>
      <w:r>
        <w:rPr>
          <w:spacing w:val="-11"/>
        </w:rPr>
        <w:t> </w:t>
      </w:r>
      <w:r>
        <w:rPr/>
        <w:t>m)</w:t>
      </w:r>
      <w:r>
        <w:rPr>
          <w:spacing w:val="-12"/>
        </w:rPr>
        <w:t> </w:t>
      </w:r>
      <w:r>
        <w:rPr/>
        <w:t>bed</w:t>
      </w:r>
      <w:r>
        <w:rPr>
          <w:spacing w:val="-11"/>
        </w:rPr>
        <w:t> </w:t>
      </w:r>
      <w:r>
        <w:rPr/>
        <w:t>of</w:t>
      </w:r>
      <w:r>
        <w:rPr>
          <w:spacing w:val="-11"/>
        </w:rPr>
        <w:t> </w:t>
      </w:r>
      <w:r>
        <w:rPr/>
        <w:t>similar</w:t>
      </w:r>
      <w:r>
        <w:rPr>
          <w:spacing w:val="-11"/>
        </w:rPr>
        <w:t> </w:t>
      </w:r>
      <w:r>
        <w:rPr/>
        <w:t>laminated</w:t>
      </w:r>
      <w:r>
        <w:rPr>
          <w:spacing w:val="-11"/>
        </w:rPr>
        <w:t> </w:t>
      </w:r>
      <w:r>
        <w:rPr/>
        <w:t>sand- stone (Fig.</w:t>
      </w:r>
      <w:r>
        <w:rPr>
          <w:spacing w:val="-7"/>
        </w:rPr>
        <w:t> </w:t>
      </w:r>
      <w:r>
        <w:rPr>
          <w:spacing w:val="-2"/>
        </w:rPr>
        <w:t>4).</w:t>
      </w:r>
    </w:p>
    <w:p>
      <w:pPr>
        <w:pStyle w:val="BodyText"/>
        <w:spacing w:before="4"/>
        <w:rPr>
          <w:sz w:val="21"/>
        </w:rPr>
      </w:pPr>
    </w:p>
    <w:p>
      <w:pPr>
        <w:pStyle w:val="Heading5"/>
        <w:ind w:left="720"/>
        <w:rPr>
          <w:i/>
        </w:rPr>
      </w:pPr>
      <w:r>
        <w:rPr>
          <w:i/>
        </w:rPr>
        <w:t>Association 3 (subtidal)</w:t>
      </w:r>
    </w:p>
    <w:p>
      <w:pPr>
        <w:pStyle w:val="BodyText"/>
        <w:spacing w:line="249" w:lineRule="auto" w:before="42"/>
        <w:ind w:left="720" w:right="1" w:firstLine="288"/>
        <w:jc w:val="both"/>
      </w:pPr>
      <w:r>
        <w:rPr>
          <w:spacing w:val="-3"/>
        </w:rPr>
        <w:t>Association </w:t>
      </w:r>
      <w:r>
        <w:rPr/>
        <w:t>3 is present at the Spar Canyon and Bradshaw </w:t>
      </w:r>
      <w:r>
        <w:rPr>
          <w:spacing w:val="-4"/>
        </w:rPr>
        <w:t>Basin localities. These </w:t>
      </w:r>
      <w:r>
        <w:rPr>
          <w:spacing w:val="-3"/>
        </w:rPr>
        <w:t>two </w:t>
      </w:r>
      <w:r>
        <w:rPr>
          <w:spacing w:val="-4"/>
        </w:rPr>
        <w:t>localities correlate </w:t>
      </w:r>
      <w:r>
        <w:rPr>
          <w:spacing w:val="-5"/>
        </w:rPr>
        <w:t>biostratigraphically, </w:t>
      </w:r>
      <w:r>
        <w:rPr/>
        <w:t>as</w:t>
      </w:r>
      <w:r>
        <w:rPr>
          <w:spacing w:val="-9"/>
        </w:rPr>
        <w:t> </w:t>
      </w:r>
      <w:r>
        <w:rPr/>
        <w:t>well</w:t>
      </w:r>
      <w:r>
        <w:rPr>
          <w:spacing w:val="-9"/>
        </w:rPr>
        <w:t> </w:t>
      </w:r>
      <w:r>
        <w:rPr/>
        <w:t>as</w:t>
      </w:r>
      <w:r>
        <w:rPr>
          <w:spacing w:val="-9"/>
        </w:rPr>
        <w:t> </w:t>
      </w:r>
      <w:r>
        <w:rPr/>
        <w:t>lithologically,</w:t>
      </w:r>
      <w:r>
        <w:rPr>
          <w:spacing w:val="-8"/>
        </w:rPr>
        <w:t> </w:t>
      </w:r>
      <w:r>
        <w:rPr/>
        <w:t>and</w:t>
      </w:r>
      <w:r>
        <w:rPr>
          <w:spacing w:val="-9"/>
        </w:rPr>
        <w:t> </w:t>
      </w:r>
      <w:r>
        <w:rPr/>
        <w:t>are</w:t>
      </w:r>
      <w:r>
        <w:rPr>
          <w:spacing w:val="-9"/>
        </w:rPr>
        <w:t> </w:t>
      </w:r>
      <w:r>
        <w:rPr/>
        <w:t>basinward</w:t>
      </w:r>
      <w:r>
        <w:rPr>
          <w:spacing w:val="-9"/>
        </w:rPr>
        <w:t> </w:t>
      </w:r>
      <w:r>
        <w:rPr/>
        <w:t>facies</w:t>
      </w:r>
      <w:r>
        <w:rPr>
          <w:spacing w:val="-8"/>
        </w:rPr>
        <w:t> </w:t>
      </w:r>
      <w:r>
        <w:rPr/>
        <w:t>equivalents</w:t>
      </w:r>
      <w:r>
        <w:rPr>
          <w:spacing w:val="-9"/>
        </w:rPr>
        <w:t> </w:t>
      </w:r>
      <w:r>
        <w:rPr/>
        <w:t>to Association 1 at the Rancho</w:t>
      </w:r>
      <w:r>
        <w:rPr>
          <w:spacing w:val="-21"/>
        </w:rPr>
        <w:t> </w:t>
      </w:r>
      <w:r>
        <w:rPr>
          <w:spacing w:val="-3"/>
        </w:rPr>
        <w:t>locality.</w:t>
      </w:r>
    </w:p>
    <w:p>
      <w:pPr>
        <w:pStyle w:val="BodyText"/>
        <w:rPr>
          <w:sz w:val="21"/>
        </w:rPr>
      </w:pPr>
    </w:p>
    <w:p>
      <w:pPr>
        <w:pStyle w:val="Heading5"/>
        <w:ind w:left="720"/>
        <w:rPr>
          <w:i/>
        </w:rPr>
      </w:pPr>
      <w:r>
        <w:rPr>
          <w:i/>
        </w:rPr>
        <w:t>Association 4 (subtidal)</w:t>
      </w:r>
    </w:p>
    <w:p>
      <w:pPr>
        <w:pStyle w:val="BodyText"/>
        <w:spacing w:line="249" w:lineRule="auto" w:before="42"/>
        <w:ind w:left="720" w:right="10" w:firstLine="288"/>
        <w:jc w:val="both"/>
      </w:pPr>
      <w:r>
        <w:rPr>
          <w:spacing w:val="-3"/>
        </w:rPr>
        <w:t>Association </w:t>
      </w:r>
      <w:r>
        <w:rPr/>
        <w:t>4 </w:t>
      </w:r>
      <w:r>
        <w:rPr>
          <w:spacing w:val="-3"/>
        </w:rPr>
        <w:t>makes </w:t>
      </w:r>
      <w:r>
        <w:rPr/>
        <w:t>up the </w:t>
      </w:r>
      <w:r>
        <w:rPr>
          <w:spacing w:val="-3"/>
        </w:rPr>
        <w:t>middle </w:t>
      </w:r>
      <w:r>
        <w:rPr/>
        <w:t>part of the Spar </w:t>
      </w:r>
      <w:r>
        <w:rPr>
          <w:spacing w:val="-2"/>
        </w:rPr>
        <w:t>Canyon </w:t>
      </w:r>
      <w:r>
        <w:rPr/>
        <w:t>section as well as the middle of the Meadow Peak section (Fig. 4). At the </w:t>
      </w:r>
      <w:r>
        <w:rPr>
          <w:spacing w:val="-3"/>
        </w:rPr>
        <w:t>Spar Canyon </w:t>
      </w:r>
      <w:r>
        <w:rPr>
          <w:spacing w:val="-4"/>
        </w:rPr>
        <w:t>locality, </w:t>
      </w:r>
      <w:r>
        <w:rPr/>
        <w:t>it is lithologically related and is time-transgressive with the </w:t>
      </w:r>
      <w:r>
        <w:rPr>
          <w:spacing w:val="-3"/>
        </w:rPr>
        <w:t>Meadow </w:t>
      </w:r>
      <w:r>
        <w:rPr/>
        <w:t>Peak association (Fig. </w:t>
      </w:r>
      <w:r>
        <w:rPr>
          <w:spacing w:val="-2"/>
        </w:rPr>
        <w:t>4). </w:t>
      </w:r>
      <w:r>
        <w:rPr>
          <w:spacing w:val="-3"/>
        </w:rPr>
        <w:t>Deposition </w:t>
      </w:r>
      <w:r>
        <w:rPr/>
        <w:t>in the </w:t>
      </w:r>
      <w:r>
        <w:rPr>
          <w:spacing w:val="-3"/>
        </w:rPr>
        <w:t>Spar Canyon area occurred earlier, </w:t>
      </w:r>
      <w:r>
        <w:rPr/>
        <w:t>and as </w:t>
      </w:r>
      <w:r>
        <w:rPr>
          <w:spacing w:val="-2"/>
        </w:rPr>
        <w:t>the </w:t>
      </w:r>
      <w:r>
        <w:rPr/>
        <w:t>sea transgressed eastward deposition in the </w:t>
      </w:r>
      <w:r>
        <w:rPr>
          <w:spacing w:val="-3"/>
        </w:rPr>
        <w:t>Meadow </w:t>
      </w:r>
      <w:r>
        <w:rPr/>
        <w:t>Peak area followed, probably during late Lochkovian time. Association 4 at </w:t>
      </w:r>
      <w:r>
        <w:rPr>
          <w:spacing w:val="-3"/>
        </w:rPr>
        <w:t>Spring Mountain Canyon </w:t>
      </w:r>
      <w:r>
        <w:rPr/>
        <w:t>is lithologically similar to the other localities, yet Givetian (?) in age.</w:t>
      </w:r>
    </w:p>
    <w:p>
      <w:pPr>
        <w:pStyle w:val="BodyText"/>
        <w:spacing w:before="4"/>
        <w:rPr>
          <w:sz w:val="21"/>
        </w:rPr>
      </w:pPr>
    </w:p>
    <w:p>
      <w:pPr>
        <w:pStyle w:val="Heading5"/>
        <w:ind w:left="720"/>
        <w:rPr>
          <w:i/>
        </w:rPr>
      </w:pPr>
      <w:r>
        <w:rPr>
          <w:i/>
        </w:rPr>
        <w:t>Association 5 (distal shallow subtidal)</w:t>
      </w:r>
    </w:p>
    <w:p>
      <w:pPr>
        <w:pStyle w:val="BodyText"/>
        <w:spacing w:line="249" w:lineRule="auto" w:before="41"/>
        <w:ind w:left="720" w:right="13" w:firstLine="288"/>
        <w:jc w:val="both"/>
      </w:pPr>
      <w:r>
        <w:rPr>
          <w:spacing w:val="-3"/>
        </w:rPr>
        <w:t>Association </w:t>
      </w:r>
      <w:r>
        <w:rPr/>
        <w:t>5 is found only at Spar Canyon and represents distal</w:t>
      </w:r>
      <w:r>
        <w:rPr>
          <w:spacing w:val="-17"/>
        </w:rPr>
        <w:t> </w:t>
      </w:r>
      <w:r>
        <w:rPr/>
        <w:t>facies</w:t>
      </w:r>
      <w:r>
        <w:rPr>
          <w:spacing w:val="-16"/>
        </w:rPr>
        <w:t> </w:t>
      </w:r>
      <w:r>
        <w:rPr/>
        <w:t>that</w:t>
      </w:r>
      <w:r>
        <w:rPr>
          <w:spacing w:val="-16"/>
        </w:rPr>
        <w:t> </w:t>
      </w:r>
      <w:r>
        <w:rPr/>
        <w:t>were</w:t>
      </w:r>
      <w:r>
        <w:rPr>
          <w:spacing w:val="-17"/>
        </w:rPr>
        <w:t> </w:t>
      </w:r>
      <w:r>
        <w:rPr/>
        <w:t>either</w:t>
      </w:r>
      <w:r>
        <w:rPr>
          <w:spacing w:val="-17"/>
        </w:rPr>
        <w:t> </w:t>
      </w:r>
      <w:r>
        <w:rPr/>
        <w:t>never</w:t>
      </w:r>
      <w:r>
        <w:rPr>
          <w:spacing w:val="-16"/>
        </w:rPr>
        <w:t> </w:t>
      </w:r>
      <w:r>
        <w:rPr/>
        <w:t>deposited</w:t>
      </w:r>
      <w:r>
        <w:rPr>
          <w:spacing w:val="-16"/>
        </w:rPr>
        <w:t> </w:t>
      </w:r>
      <w:r>
        <w:rPr/>
        <w:t>or</w:t>
      </w:r>
      <w:r>
        <w:rPr>
          <w:spacing w:val="-16"/>
        </w:rPr>
        <w:t> </w:t>
      </w:r>
      <w:r>
        <w:rPr/>
        <w:t>have</w:t>
      </w:r>
      <w:r>
        <w:rPr>
          <w:spacing w:val="-17"/>
        </w:rPr>
        <w:t> </w:t>
      </w:r>
      <w:r>
        <w:rPr/>
        <w:t>been</w:t>
      </w:r>
      <w:r>
        <w:rPr>
          <w:spacing w:val="-16"/>
        </w:rPr>
        <w:t> </w:t>
      </w:r>
      <w:r>
        <w:rPr>
          <w:spacing w:val="-2"/>
        </w:rPr>
        <w:t>eroded </w:t>
      </w:r>
      <w:r>
        <w:rPr/>
        <w:t>away</w:t>
      </w:r>
      <w:r>
        <w:rPr>
          <w:spacing w:val="-6"/>
        </w:rPr>
        <w:t> </w:t>
      </w:r>
      <w:r>
        <w:rPr/>
        <w:t>in</w:t>
      </w:r>
      <w:r>
        <w:rPr>
          <w:spacing w:val="-6"/>
        </w:rPr>
        <w:t> </w:t>
      </w:r>
      <w:r>
        <w:rPr/>
        <w:t>the</w:t>
      </w:r>
      <w:r>
        <w:rPr>
          <w:spacing w:val="-6"/>
        </w:rPr>
        <w:t> </w:t>
      </w:r>
      <w:r>
        <w:rPr/>
        <w:t>east.</w:t>
      </w:r>
      <w:r>
        <w:rPr>
          <w:spacing w:val="-6"/>
        </w:rPr>
        <w:t> </w:t>
      </w:r>
      <w:r>
        <w:rPr>
          <w:spacing w:val="-3"/>
        </w:rPr>
        <w:t>Emsian</w:t>
      </w:r>
      <w:r>
        <w:rPr>
          <w:spacing w:val="-5"/>
        </w:rPr>
        <w:t> </w:t>
      </w:r>
      <w:r>
        <w:rPr/>
        <w:t>and</w:t>
      </w:r>
      <w:r>
        <w:rPr>
          <w:spacing w:val="-6"/>
        </w:rPr>
        <w:t> </w:t>
      </w:r>
      <w:r>
        <w:rPr>
          <w:spacing w:val="-3"/>
        </w:rPr>
        <w:t>Eifelian</w:t>
      </w:r>
      <w:r>
        <w:rPr>
          <w:spacing w:val="-6"/>
        </w:rPr>
        <w:t> </w:t>
      </w:r>
      <w:r>
        <w:rPr/>
        <w:t>conodont</w:t>
      </w:r>
      <w:r>
        <w:rPr>
          <w:spacing w:val="-6"/>
        </w:rPr>
        <w:t> </w:t>
      </w:r>
      <w:r>
        <w:rPr/>
        <w:t>zonations</w:t>
      </w:r>
      <w:r>
        <w:rPr>
          <w:spacing w:val="-6"/>
        </w:rPr>
        <w:t> </w:t>
      </w:r>
      <w:r>
        <w:rPr>
          <w:spacing w:val="-2"/>
        </w:rPr>
        <w:t>reveal </w:t>
      </w:r>
      <w:r>
        <w:rPr/>
        <w:t>continuous(?)</w:t>
      </w:r>
      <w:r>
        <w:rPr>
          <w:spacing w:val="-16"/>
        </w:rPr>
        <w:t> </w:t>
      </w:r>
      <w:r>
        <w:rPr/>
        <w:t>deposition</w:t>
      </w:r>
      <w:r>
        <w:rPr>
          <w:spacing w:val="-15"/>
        </w:rPr>
        <w:t> </w:t>
      </w:r>
      <w:r>
        <w:rPr/>
        <w:t>from</w:t>
      </w:r>
      <w:r>
        <w:rPr>
          <w:spacing w:val="-16"/>
        </w:rPr>
        <w:t> </w:t>
      </w:r>
      <w:r>
        <w:rPr/>
        <w:t>late</w:t>
      </w:r>
      <w:r>
        <w:rPr>
          <w:spacing w:val="-15"/>
        </w:rPr>
        <w:t> </w:t>
      </w:r>
      <w:r>
        <w:rPr>
          <w:spacing w:val="-3"/>
        </w:rPr>
        <w:t>Early</w:t>
      </w:r>
      <w:r>
        <w:rPr>
          <w:spacing w:val="-17"/>
        </w:rPr>
        <w:t> </w:t>
      </w:r>
      <w:r>
        <w:rPr>
          <w:spacing w:val="-3"/>
        </w:rPr>
        <w:t>Devonian</w:t>
      </w:r>
      <w:r>
        <w:rPr>
          <w:spacing w:val="-16"/>
        </w:rPr>
        <w:t> </w:t>
      </w:r>
      <w:r>
        <w:rPr/>
        <w:t>through</w:t>
      </w:r>
      <w:r>
        <w:rPr>
          <w:spacing w:val="-16"/>
        </w:rPr>
        <w:t> </w:t>
      </w:r>
      <w:r>
        <w:rPr/>
        <w:t>early </w:t>
      </w:r>
      <w:r>
        <w:rPr>
          <w:spacing w:val="-3"/>
        </w:rPr>
        <w:t>Middle Devonian </w:t>
      </w:r>
      <w:r>
        <w:rPr/>
        <w:t>time. The presence of </w:t>
      </w:r>
      <w:r>
        <w:rPr>
          <w:spacing w:val="-3"/>
        </w:rPr>
        <w:t>Emsian </w:t>
      </w:r>
      <w:r>
        <w:rPr/>
        <w:t>age deposits</w:t>
      </w:r>
      <w:r>
        <w:rPr>
          <w:spacing w:val="29"/>
        </w:rPr>
        <w:t> </w:t>
      </w:r>
      <w:r>
        <w:rPr/>
        <w:t>at</w:t>
      </w:r>
    </w:p>
    <w:p>
      <w:pPr>
        <w:pStyle w:val="BodyText"/>
        <w:spacing w:line="249" w:lineRule="auto" w:before="180"/>
        <w:ind w:left="400" w:right="914"/>
        <w:jc w:val="both"/>
      </w:pPr>
      <w:r>
        <w:rPr/>
        <w:br w:type="column"/>
      </w:r>
      <w:r>
        <w:rPr/>
        <w:t>the type section of the Beartooth Butte Formation to the east in Wyoming suggests that deposition occurred in the Lost River Range area during the Emsian.</w:t>
      </w:r>
    </w:p>
    <w:p>
      <w:pPr>
        <w:pStyle w:val="BodyText"/>
        <w:spacing w:before="8"/>
      </w:pPr>
    </w:p>
    <w:p>
      <w:pPr>
        <w:pStyle w:val="Heading4"/>
        <w:ind w:left="400"/>
      </w:pPr>
      <w:r>
        <w:rPr/>
        <w:t>Sequence Stratigraphy</w:t>
      </w:r>
    </w:p>
    <w:p>
      <w:pPr>
        <w:pStyle w:val="BodyText"/>
        <w:spacing w:line="249" w:lineRule="auto" w:before="44"/>
        <w:ind w:left="400" w:right="908" w:firstLine="288"/>
        <w:jc w:val="right"/>
      </w:pPr>
      <w:r>
        <w:rPr/>
        <w:t>Third</w:t>
      </w:r>
      <w:r>
        <w:rPr>
          <w:spacing w:val="-8"/>
        </w:rPr>
        <w:t> </w:t>
      </w:r>
      <w:r>
        <w:rPr/>
        <w:t>order</w:t>
      </w:r>
      <w:r>
        <w:rPr>
          <w:spacing w:val="-7"/>
        </w:rPr>
        <w:t> </w:t>
      </w:r>
      <w:r>
        <w:rPr/>
        <w:t>sequences</w:t>
      </w:r>
      <w:r>
        <w:rPr>
          <w:spacing w:val="-6"/>
        </w:rPr>
        <w:t> </w:t>
      </w:r>
      <w:r>
        <w:rPr/>
        <w:t>(1</w:t>
      </w:r>
      <w:r>
        <w:rPr>
          <w:spacing w:val="-6"/>
        </w:rPr>
        <w:t> </w:t>
      </w:r>
      <w:r>
        <w:rPr>
          <w:w w:val="120"/>
        </w:rPr>
        <w:t>-</w:t>
      </w:r>
      <w:r>
        <w:rPr>
          <w:spacing w:val="-17"/>
          <w:w w:val="120"/>
        </w:rPr>
        <w:t> </w:t>
      </w:r>
      <w:r>
        <w:rPr/>
        <w:t>10</w:t>
      </w:r>
      <w:r>
        <w:rPr>
          <w:spacing w:val="-7"/>
        </w:rPr>
        <w:t> </w:t>
      </w:r>
      <w:r>
        <w:rPr/>
        <w:t>my)</w:t>
      </w:r>
      <w:r>
        <w:rPr>
          <w:spacing w:val="-7"/>
        </w:rPr>
        <w:t> </w:t>
      </w:r>
      <w:r>
        <w:rPr/>
        <w:t>identified</w:t>
      </w:r>
      <w:r>
        <w:rPr>
          <w:spacing w:val="-6"/>
        </w:rPr>
        <w:t> </w:t>
      </w:r>
      <w:r>
        <w:rPr/>
        <w:t>across</w:t>
      </w:r>
      <w:r>
        <w:rPr>
          <w:spacing w:val="-7"/>
        </w:rPr>
        <w:t> </w:t>
      </w:r>
      <w:r>
        <w:rPr/>
        <w:t>the</w:t>
      </w:r>
      <w:r>
        <w:rPr>
          <w:spacing w:val="-6"/>
        </w:rPr>
        <w:t> </w:t>
      </w:r>
      <w:r>
        <w:rPr>
          <w:spacing w:val="-2"/>
        </w:rPr>
        <w:t>E-W</w:t>
      </w:r>
      <w:r>
        <w:rPr>
          <w:spacing w:val="-2"/>
          <w:w w:val="100"/>
        </w:rPr>
        <w:t> </w:t>
      </w:r>
      <w:r>
        <w:rPr/>
        <w:t>transect</w:t>
      </w:r>
      <w:r>
        <w:rPr>
          <w:spacing w:val="16"/>
        </w:rPr>
        <w:t> </w:t>
      </w:r>
      <w:r>
        <w:rPr/>
        <w:t>are</w:t>
      </w:r>
      <w:r>
        <w:rPr>
          <w:spacing w:val="16"/>
        </w:rPr>
        <w:t> </w:t>
      </w:r>
      <w:r>
        <w:rPr/>
        <w:t>summarized</w:t>
      </w:r>
      <w:r>
        <w:rPr>
          <w:spacing w:val="16"/>
        </w:rPr>
        <w:t> </w:t>
      </w:r>
      <w:r>
        <w:rPr/>
        <w:t>in</w:t>
      </w:r>
      <w:r>
        <w:rPr>
          <w:spacing w:val="16"/>
        </w:rPr>
        <w:t> </w:t>
      </w:r>
      <w:r>
        <w:rPr>
          <w:spacing w:val="-3"/>
        </w:rPr>
        <w:t>Figures</w:t>
      </w:r>
      <w:r>
        <w:rPr>
          <w:spacing w:val="16"/>
        </w:rPr>
        <w:t> </w:t>
      </w:r>
      <w:r>
        <w:rPr/>
        <w:t>7</w:t>
      </w:r>
      <w:r>
        <w:rPr>
          <w:spacing w:val="17"/>
        </w:rPr>
        <w:t> </w:t>
      </w:r>
      <w:r>
        <w:rPr/>
        <w:t>and</w:t>
      </w:r>
      <w:r>
        <w:rPr>
          <w:spacing w:val="16"/>
        </w:rPr>
        <w:t> </w:t>
      </w:r>
      <w:r>
        <w:rPr/>
        <w:t>8.</w:t>
      </w:r>
      <w:r>
        <w:rPr>
          <w:spacing w:val="16"/>
        </w:rPr>
        <w:t> </w:t>
      </w:r>
      <w:r>
        <w:rPr/>
        <w:t>One</w:t>
      </w:r>
      <w:r>
        <w:rPr>
          <w:spacing w:val="16"/>
        </w:rPr>
        <w:t> </w:t>
      </w:r>
      <w:r>
        <w:rPr>
          <w:spacing w:val="-3"/>
        </w:rPr>
        <w:t>complete</w:t>
      </w:r>
      <w:r>
        <w:rPr>
          <w:spacing w:val="16"/>
        </w:rPr>
        <w:t> </w:t>
      </w:r>
      <w:r>
        <w:rPr>
          <w:spacing w:val="-2"/>
        </w:rPr>
        <w:t>se-</w:t>
      </w:r>
      <w:r>
        <w:rPr>
          <w:spacing w:val="-2"/>
          <w:w w:val="99"/>
        </w:rPr>
        <w:t> </w:t>
      </w:r>
      <w:r>
        <w:rPr/>
        <w:t>quence</w:t>
      </w:r>
      <w:r>
        <w:rPr>
          <w:spacing w:val="11"/>
        </w:rPr>
        <w:t> </w:t>
      </w:r>
      <w:r>
        <w:rPr/>
        <w:t>(Sequence</w:t>
      </w:r>
      <w:r>
        <w:rPr>
          <w:spacing w:val="12"/>
        </w:rPr>
        <w:t> </w:t>
      </w:r>
      <w:r>
        <w:rPr/>
        <w:t>B)</w:t>
      </w:r>
      <w:r>
        <w:rPr>
          <w:spacing w:val="12"/>
        </w:rPr>
        <w:t> </w:t>
      </w:r>
      <w:r>
        <w:rPr/>
        <w:t>and</w:t>
      </w:r>
      <w:r>
        <w:rPr>
          <w:spacing w:val="11"/>
        </w:rPr>
        <w:t> </w:t>
      </w:r>
      <w:r>
        <w:rPr/>
        <w:t>two</w:t>
      </w:r>
      <w:r>
        <w:rPr>
          <w:spacing w:val="12"/>
        </w:rPr>
        <w:t> </w:t>
      </w:r>
      <w:r>
        <w:rPr/>
        <w:t>partial</w:t>
      </w:r>
      <w:r>
        <w:rPr>
          <w:spacing w:val="12"/>
        </w:rPr>
        <w:t> </w:t>
      </w:r>
      <w:r>
        <w:rPr/>
        <w:t>sequences</w:t>
      </w:r>
      <w:r>
        <w:rPr>
          <w:spacing w:val="11"/>
        </w:rPr>
        <w:t> </w:t>
      </w:r>
      <w:r>
        <w:rPr/>
        <w:t>(Sequences</w:t>
      </w:r>
      <w:r>
        <w:rPr>
          <w:spacing w:val="12"/>
        </w:rPr>
        <w:t> </w:t>
      </w:r>
      <w:r>
        <w:rPr/>
        <w:t>A</w:t>
      </w:r>
      <w:r>
        <w:rPr>
          <w:w w:val="100"/>
        </w:rPr>
        <w:t> </w:t>
      </w:r>
      <w:r>
        <w:rPr/>
        <w:t>and</w:t>
      </w:r>
      <w:r>
        <w:rPr>
          <w:spacing w:val="34"/>
        </w:rPr>
        <w:t> </w:t>
      </w:r>
      <w:r>
        <w:rPr/>
        <w:t>C)</w:t>
      </w:r>
      <w:r>
        <w:rPr>
          <w:spacing w:val="35"/>
        </w:rPr>
        <w:t> </w:t>
      </w:r>
      <w:r>
        <w:rPr/>
        <w:t>are</w:t>
      </w:r>
      <w:r>
        <w:rPr>
          <w:spacing w:val="35"/>
        </w:rPr>
        <w:t> </w:t>
      </w:r>
      <w:r>
        <w:rPr/>
        <w:t>recognized.</w:t>
      </w:r>
      <w:r>
        <w:rPr>
          <w:spacing w:val="35"/>
        </w:rPr>
        <w:t> </w:t>
      </w:r>
      <w:r>
        <w:rPr/>
        <w:t>These</w:t>
      </w:r>
      <w:r>
        <w:rPr>
          <w:spacing w:val="35"/>
        </w:rPr>
        <w:t> </w:t>
      </w:r>
      <w:r>
        <w:rPr/>
        <w:t>sequences</w:t>
      </w:r>
      <w:r>
        <w:rPr>
          <w:spacing w:val="35"/>
        </w:rPr>
        <w:t> </w:t>
      </w:r>
      <w:r>
        <w:rPr/>
        <w:t>are</w:t>
      </w:r>
      <w:r>
        <w:rPr>
          <w:spacing w:val="35"/>
        </w:rPr>
        <w:t> </w:t>
      </w:r>
      <w:r>
        <w:rPr/>
        <w:t>defined</w:t>
      </w:r>
      <w:r>
        <w:rPr>
          <w:spacing w:val="35"/>
        </w:rPr>
        <w:t> </w:t>
      </w:r>
      <w:r>
        <w:rPr/>
        <w:t>by</w:t>
      </w:r>
      <w:r>
        <w:rPr>
          <w:spacing w:val="35"/>
        </w:rPr>
        <w:t> </w:t>
      </w:r>
      <w:r>
        <w:rPr/>
        <w:t>two</w:t>
      </w:r>
      <w:r>
        <w:rPr>
          <w:spacing w:val="1"/>
          <w:w w:val="97"/>
        </w:rPr>
        <w:t> </w:t>
      </w:r>
      <w:r>
        <w:rPr/>
        <w:t>unconformities</w:t>
      </w:r>
      <w:r>
        <w:rPr>
          <w:spacing w:val="11"/>
        </w:rPr>
        <w:t> </w:t>
      </w:r>
      <w:r>
        <w:rPr/>
        <w:t>at</w:t>
      </w:r>
      <w:r>
        <w:rPr>
          <w:spacing w:val="12"/>
        </w:rPr>
        <w:t> </w:t>
      </w:r>
      <w:r>
        <w:rPr/>
        <w:t>the</w:t>
      </w:r>
      <w:r>
        <w:rPr>
          <w:spacing w:val="11"/>
        </w:rPr>
        <w:t> </w:t>
      </w:r>
      <w:r>
        <w:rPr/>
        <w:t>Meadow</w:t>
      </w:r>
      <w:r>
        <w:rPr>
          <w:spacing w:val="11"/>
        </w:rPr>
        <w:t> </w:t>
      </w:r>
      <w:r>
        <w:rPr/>
        <w:t>Peak</w:t>
      </w:r>
      <w:r>
        <w:rPr>
          <w:spacing w:val="11"/>
        </w:rPr>
        <w:t> </w:t>
      </w:r>
      <w:r>
        <w:rPr/>
        <w:t>locality</w:t>
      </w:r>
      <w:r>
        <w:rPr>
          <w:spacing w:val="11"/>
        </w:rPr>
        <w:t> </w:t>
      </w:r>
      <w:r>
        <w:rPr/>
        <w:t>which</w:t>
      </w:r>
      <w:r>
        <w:rPr>
          <w:spacing w:val="11"/>
        </w:rPr>
        <w:t> </w:t>
      </w:r>
      <w:r>
        <w:rPr/>
        <w:t>pass</w:t>
      </w:r>
      <w:r>
        <w:rPr>
          <w:spacing w:val="12"/>
        </w:rPr>
        <w:t> </w:t>
      </w:r>
      <w:r>
        <w:rPr/>
        <w:t>west-</w:t>
      </w:r>
      <w:r>
        <w:rPr>
          <w:spacing w:val="-1"/>
          <w:w w:val="98"/>
        </w:rPr>
        <w:t> </w:t>
      </w:r>
      <w:r>
        <w:rPr>
          <w:spacing w:val="-3"/>
        </w:rPr>
        <w:t>ward</w:t>
      </w:r>
      <w:r>
        <w:rPr>
          <w:spacing w:val="-17"/>
        </w:rPr>
        <w:t> </w:t>
      </w:r>
      <w:r>
        <w:rPr/>
        <w:t>(basinward)</w:t>
      </w:r>
      <w:r>
        <w:rPr>
          <w:spacing w:val="-16"/>
        </w:rPr>
        <w:t> </w:t>
      </w:r>
      <w:r>
        <w:rPr/>
        <w:t>into</w:t>
      </w:r>
      <w:r>
        <w:rPr>
          <w:spacing w:val="-15"/>
        </w:rPr>
        <w:t> </w:t>
      </w:r>
      <w:r>
        <w:rPr/>
        <w:t>the</w:t>
      </w:r>
      <w:r>
        <w:rPr>
          <w:spacing w:val="-16"/>
        </w:rPr>
        <w:t> </w:t>
      </w:r>
      <w:r>
        <w:rPr/>
        <w:t>conformable(?)</w:t>
      </w:r>
      <w:r>
        <w:rPr>
          <w:spacing w:val="-15"/>
        </w:rPr>
        <w:t> </w:t>
      </w:r>
      <w:r>
        <w:rPr/>
        <w:t>stratal</w:t>
      </w:r>
      <w:r>
        <w:rPr>
          <w:spacing w:val="-16"/>
        </w:rPr>
        <w:t> </w:t>
      </w:r>
      <w:r>
        <w:rPr/>
        <w:t>package</w:t>
      </w:r>
      <w:r>
        <w:rPr>
          <w:spacing w:val="-15"/>
        </w:rPr>
        <w:t> </w:t>
      </w:r>
      <w:r>
        <w:rPr/>
        <w:t>at</w:t>
      </w:r>
      <w:r>
        <w:rPr>
          <w:spacing w:val="-16"/>
        </w:rPr>
        <w:t> </w:t>
      </w:r>
      <w:r>
        <w:rPr/>
        <w:t>Spar</w:t>
      </w:r>
      <w:r>
        <w:rPr>
          <w:spacing w:val="-2"/>
          <w:w w:val="102"/>
        </w:rPr>
        <w:t> </w:t>
      </w:r>
      <w:r>
        <w:rPr>
          <w:spacing w:val="-3"/>
        </w:rPr>
        <w:t>Canyon </w:t>
      </w:r>
      <w:r>
        <w:rPr/>
        <w:t>and eastward into one unconformity at the</w:t>
      </w:r>
      <w:r>
        <w:rPr>
          <w:spacing w:val="-34"/>
        </w:rPr>
        <w:t> </w:t>
      </w:r>
      <w:r>
        <w:rPr>
          <w:spacing w:val="-3"/>
        </w:rPr>
        <w:t>Lemhi</w:t>
      </w:r>
      <w:r>
        <w:rPr>
          <w:spacing w:val="-5"/>
        </w:rPr>
        <w:t> </w:t>
      </w:r>
      <w:r>
        <w:rPr>
          <w:spacing w:val="-2"/>
        </w:rPr>
        <w:t>local-</w:t>
      </w:r>
      <w:r>
        <w:rPr>
          <w:spacing w:val="-2"/>
          <w:w w:val="100"/>
        </w:rPr>
        <w:t> </w:t>
      </w:r>
      <w:r>
        <w:rPr/>
        <w:t>ity (Figs. 4 &amp; 7). This convergence of unconformities is</w:t>
      </w:r>
      <w:r>
        <w:rPr>
          <w:spacing w:val="26"/>
        </w:rPr>
        <w:t> </w:t>
      </w:r>
      <w:r>
        <w:rPr/>
        <w:t>due</w:t>
      </w:r>
      <w:r>
        <w:rPr>
          <w:spacing w:val="3"/>
        </w:rPr>
        <w:t> </w:t>
      </w:r>
      <w:r>
        <w:rPr/>
        <w:t>to</w:t>
      </w:r>
      <w:r>
        <w:rPr>
          <w:spacing w:val="-1"/>
          <w:w w:val="99"/>
        </w:rPr>
        <w:t> </w:t>
      </w:r>
      <w:r>
        <w:rPr/>
        <w:t>the</w:t>
      </w:r>
      <w:r>
        <w:rPr>
          <w:spacing w:val="-8"/>
        </w:rPr>
        <w:t> </w:t>
      </w:r>
      <w:r>
        <w:rPr>
          <w:spacing w:val="-3"/>
        </w:rPr>
        <w:t>pinch</w:t>
      </w:r>
      <w:r>
        <w:rPr>
          <w:spacing w:val="-8"/>
        </w:rPr>
        <w:t> </w:t>
      </w:r>
      <w:r>
        <w:rPr/>
        <w:t>out</w:t>
      </w:r>
      <w:r>
        <w:rPr>
          <w:spacing w:val="-8"/>
        </w:rPr>
        <w:t> </w:t>
      </w:r>
      <w:r>
        <w:rPr/>
        <w:t>of</w:t>
      </w:r>
      <w:r>
        <w:rPr>
          <w:spacing w:val="-8"/>
        </w:rPr>
        <w:t> </w:t>
      </w:r>
      <w:r>
        <w:rPr>
          <w:spacing w:val="-3"/>
        </w:rPr>
        <w:t>Lower</w:t>
      </w:r>
      <w:r>
        <w:rPr>
          <w:spacing w:val="-9"/>
        </w:rPr>
        <w:t> </w:t>
      </w:r>
      <w:r>
        <w:rPr>
          <w:spacing w:val="-3"/>
        </w:rPr>
        <w:t>Devonian</w:t>
      </w:r>
      <w:r>
        <w:rPr>
          <w:spacing w:val="-9"/>
        </w:rPr>
        <w:t> </w:t>
      </w:r>
      <w:r>
        <w:rPr>
          <w:spacing w:val="-3"/>
        </w:rPr>
        <w:t>strata</w:t>
      </w:r>
      <w:r>
        <w:rPr>
          <w:spacing w:val="-7"/>
        </w:rPr>
        <w:t> </w:t>
      </w:r>
      <w:r>
        <w:rPr/>
        <w:t>to</w:t>
      </w:r>
      <w:r>
        <w:rPr>
          <w:spacing w:val="-8"/>
        </w:rPr>
        <w:t> </w:t>
      </w:r>
      <w:r>
        <w:rPr/>
        <w:t>the</w:t>
      </w:r>
      <w:r>
        <w:rPr>
          <w:spacing w:val="-8"/>
        </w:rPr>
        <w:t> </w:t>
      </w:r>
      <w:r>
        <w:rPr>
          <w:spacing w:val="-3"/>
        </w:rPr>
        <w:t>east,</w:t>
      </w:r>
      <w:r>
        <w:rPr>
          <w:spacing w:val="-8"/>
        </w:rPr>
        <w:t> </w:t>
      </w:r>
      <w:r>
        <w:rPr>
          <w:spacing w:val="-3"/>
        </w:rPr>
        <w:t>indicating</w:t>
      </w:r>
      <w:r>
        <w:rPr>
          <w:spacing w:val="-8"/>
        </w:rPr>
        <w:t> </w:t>
      </w:r>
      <w:r>
        <w:rPr>
          <w:spacing w:val="-3"/>
        </w:rPr>
        <w:t>that</w:t>
      </w:r>
      <w:r>
        <w:rPr>
          <w:spacing w:val="-3"/>
          <w:w w:val="104"/>
        </w:rPr>
        <w:t> </w:t>
      </w:r>
      <w:r>
        <w:rPr/>
        <w:t>Devonian</w:t>
      </w:r>
      <w:r>
        <w:rPr>
          <w:spacing w:val="-8"/>
        </w:rPr>
        <w:t> </w:t>
      </w:r>
      <w:r>
        <w:rPr/>
        <w:t>strata</w:t>
      </w:r>
      <w:r>
        <w:rPr>
          <w:spacing w:val="-7"/>
        </w:rPr>
        <w:t> </w:t>
      </w:r>
      <w:r>
        <w:rPr/>
        <w:t>were</w:t>
      </w:r>
      <w:r>
        <w:rPr>
          <w:spacing w:val="-8"/>
        </w:rPr>
        <w:t> </w:t>
      </w:r>
      <w:r>
        <w:rPr/>
        <w:t>either</w:t>
      </w:r>
      <w:r>
        <w:rPr>
          <w:spacing w:val="-8"/>
        </w:rPr>
        <w:t> </w:t>
      </w:r>
      <w:r>
        <w:rPr/>
        <w:t>not</w:t>
      </w:r>
      <w:r>
        <w:rPr>
          <w:spacing w:val="-8"/>
        </w:rPr>
        <w:t> </w:t>
      </w:r>
      <w:r>
        <w:rPr/>
        <w:t>deposited</w:t>
      </w:r>
      <w:r>
        <w:rPr>
          <w:spacing w:val="-8"/>
        </w:rPr>
        <w:t> </w:t>
      </w:r>
      <w:r>
        <w:rPr/>
        <w:t>there</w:t>
      </w:r>
      <w:r>
        <w:rPr>
          <w:spacing w:val="-6"/>
        </w:rPr>
        <w:t> </w:t>
      </w:r>
      <w:r>
        <w:rPr/>
        <w:t>or</w:t>
      </w:r>
      <w:r>
        <w:rPr>
          <w:spacing w:val="-8"/>
        </w:rPr>
        <w:t> </w:t>
      </w:r>
      <w:r>
        <w:rPr/>
        <w:t>were</w:t>
      </w:r>
      <w:r>
        <w:rPr>
          <w:spacing w:val="-8"/>
        </w:rPr>
        <w:t> </w:t>
      </w:r>
      <w:r>
        <w:rPr/>
        <w:t>eroded.</w:t>
      </w:r>
      <w:r>
        <w:rPr>
          <w:spacing w:val="-2"/>
          <w:w w:val="100"/>
        </w:rPr>
        <w:t> </w:t>
      </w:r>
      <w:r>
        <w:rPr/>
        <w:t>A</w:t>
      </w:r>
      <w:r>
        <w:rPr>
          <w:spacing w:val="-13"/>
        </w:rPr>
        <w:t> </w:t>
      </w:r>
      <w:r>
        <w:rPr/>
        <w:t>sequence</w:t>
      </w:r>
      <w:r>
        <w:rPr>
          <w:spacing w:val="-12"/>
        </w:rPr>
        <w:t> </w:t>
      </w:r>
      <w:r>
        <w:rPr/>
        <w:t>boundary</w:t>
      </w:r>
      <w:r>
        <w:rPr>
          <w:spacing w:val="-12"/>
        </w:rPr>
        <w:t> </w:t>
      </w:r>
      <w:r>
        <w:rPr/>
        <w:t>is</w:t>
      </w:r>
      <w:r>
        <w:rPr>
          <w:spacing w:val="-12"/>
        </w:rPr>
        <w:t> </w:t>
      </w:r>
      <w:r>
        <w:rPr/>
        <w:t>recognized</w:t>
      </w:r>
      <w:r>
        <w:rPr>
          <w:spacing w:val="-11"/>
        </w:rPr>
        <w:t> </w:t>
      </w:r>
      <w:r>
        <w:rPr/>
        <w:t>at</w:t>
      </w:r>
      <w:r>
        <w:rPr>
          <w:spacing w:val="-12"/>
        </w:rPr>
        <w:t> </w:t>
      </w:r>
      <w:r>
        <w:rPr/>
        <w:t>Spring</w:t>
      </w:r>
      <w:r>
        <w:rPr>
          <w:spacing w:val="-13"/>
        </w:rPr>
        <w:t> </w:t>
      </w:r>
      <w:r>
        <w:rPr>
          <w:spacing w:val="-3"/>
        </w:rPr>
        <w:t>Mountain</w:t>
      </w:r>
      <w:r>
        <w:rPr>
          <w:spacing w:val="-12"/>
        </w:rPr>
        <w:t> </w:t>
      </w:r>
      <w:r>
        <w:rPr/>
        <w:t>Can-</w:t>
      </w:r>
      <w:r>
        <w:rPr>
          <w:spacing w:val="-2"/>
          <w:w w:val="102"/>
        </w:rPr>
        <w:t> </w:t>
      </w:r>
      <w:r>
        <w:rPr/>
        <w:t>yon</w:t>
      </w:r>
      <w:r>
        <w:rPr>
          <w:spacing w:val="-15"/>
        </w:rPr>
        <w:t> </w:t>
      </w:r>
      <w:r>
        <w:rPr/>
        <w:t>where</w:t>
      </w:r>
      <w:r>
        <w:rPr>
          <w:spacing w:val="-14"/>
        </w:rPr>
        <w:t> </w:t>
      </w:r>
      <w:r>
        <w:rPr/>
        <w:t>Lower</w:t>
      </w:r>
      <w:r>
        <w:rPr>
          <w:spacing w:val="-15"/>
        </w:rPr>
        <w:t> </w:t>
      </w:r>
      <w:r>
        <w:rPr/>
        <w:t>Devonian(?)</w:t>
      </w:r>
      <w:r>
        <w:rPr>
          <w:spacing w:val="-14"/>
        </w:rPr>
        <w:t> </w:t>
      </w:r>
      <w:r>
        <w:rPr/>
        <w:t>to</w:t>
      </w:r>
      <w:r>
        <w:rPr>
          <w:spacing w:val="-15"/>
        </w:rPr>
        <w:t> </w:t>
      </w:r>
      <w:r>
        <w:rPr/>
        <w:t>Givetian</w:t>
      </w:r>
      <w:r>
        <w:rPr>
          <w:spacing w:val="-14"/>
        </w:rPr>
        <w:t> </w:t>
      </w:r>
      <w:r>
        <w:rPr/>
        <w:t>strata</w:t>
      </w:r>
      <w:r>
        <w:rPr>
          <w:spacing w:val="-15"/>
        </w:rPr>
        <w:t> </w:t>
      </w:r>
      <w:r>
        <w:rPr/>
        <w:t>rest</w:t>
      </w:r>
      <w:r>
        <w:rPr>
          <w:spacing w:val="-14"/>
        </w:rPr>
        <w:t> </w:t>
      </w:r>
      <w:r>
        <w:rPr/>
        <w:t>on</w:t>
      </w:r>
      <w:r>
        <w:rPr>
          <w:spacing w:val="-15"/>
        </w:rPr>
        <w:t> </w:t>
      </w:r>
      <w:r>
        <w:rPr/>
        <w:t>Ordovi-</w:t>
      </w:r>
      <w:r>
        <w:rPr>
          <w:spacing w:val="-2"/>
          <w:w w:val="100"/>
        </w:rPr>
        <w:t> </w:t>
      </w:r>
      <w:r>
        <w:rPr>
          <w:spacing w:val="-3"/>
        </w:rPr>
        <w:t>cian</w:t>
      </w:r>
      <w:r>
        <w:rPr>
          <w:spacing w:val="-10"/>
        </w:rPr>
        <w:t> </w:t>
      </w:r>
      <w:r>
        <w:rPr>
          <w:spacing w:val="-4"/>
        </w:rPr>
        <w:t>strata</w:t>
      </w:r>
      <w:r>
        <w:rPr>
          <w:spacing w:val="-7"/>
        </w:rPr>
        <w:t> </w:t>
      </w:r>
      <w:r>
        <w:rPr>
          <w:spacing w:val="-4"/>
        </w:rPr>
        <w:t>(Figs.</w:t>
      </w:r>
      <w:r>
        <w:rPr>
          <w:spacing w:val="-8"/>
        </w:rPr>
        <w:t> </w:t>
      </w:r>
      <w:r>
        <w:rPr/>
        <w:t>2,</w:t>
      </w:r>
      <w:r>
        <w:rPr>
          <w:spacing w:val="-9"/>
        </w:rPr>
        <w:t> </w:t>
      </w:r>
      <w:r>
        <w:rPr/>
        <w:t>4,</w:t>
      </w:r>
      <w:r>
        <w:rPr>
          <w:spacing w:val="-10"/>
        </w:rPr>
        <w:t> </w:t>
      </w:r>
      <w:r>
        <w:rPr/>
        <w:t>&amp;</w:t>
      </w:r>
      <w:r>
        <w:rPr>
          <w:spacing w:val="-9"/>
        </w:rPr>
        <w:t> </w:t>
      </w:r>
      <w:r>
        <w:rPr>
          <w:spacing w:val="-3"/>
        </w:rPr>
        <w:t>5).</w:t>
      </w:r>
      <w:r>
        <w:rPr>
          <w:spacing w:val="-9"/>
        </w:rPr>
        <w:t> </w:t>
      </w:r>
      <w:r>
        <w:rPr>
          <w:spacing w:val="-4"/>
        </w:rPr>
        <w:t>Here,</w:t>
      </w:r>
      <w:r>
        <w:rPr>
          <w:spacing w:val="-9"/>
        </w:rPr>
        <w:t> </w:t>
      </w:r>
      <w:r>
        <w:rPr>
          <w:spacing w:val="-4"/>
        </w:rPr>
        <w:t>Silurian</w:t>
      </w:r>
      <w:r>
        <w:rPr>
          <w:spacing w:val="-9"/>
        </w:rPr>
        <w:t> </w:t>
      </w:r>
      <w:r>
        <w:rPr>
          <w:spacing w:val="-3"/>
        </w:rPr>
        <w:t>and</w:t>
      </w:r>
      <w:r>
        <w:rPr>
          <w:spacing w:val="-9"/>
        </w:rPr>
        <w:t> </w:t>
      </w:r>
      <w:r>
        <w:rPr>
          <w:spacing w:val="-4"/>
        </w:rPr>
        <w:t>Lower</w:t>
      </w:r>
      <w:r>
        <w:rPr>
          <w:spacing w:val="-9"/>
        </w:rPr>
        <w:t> </w:t>
      </w:r>
      <w:r>
        <w:rPr>
          <w:spacing w:val="-4"/>
        </w:rPr>
        <w:t>Devonian(?)</w:t>
      </w:r>
      <w:r>
        <w:rPr>
          <w:spacing w:val="-4"/>
          <w:w w:val="100"/>
        </w:rPr>
        <w:t> </w:t>
      </w:r>
      <w:r>
        <w:rPr/>
        <w:t>strata are </w:t>
      </w:r>
      <w:r>
        <w:rPr>
          <w:spacing w:val="-3"/>
        </w:rPr>
        <w:t>missing </w:t>
      </w:r>
      <w:r>
        <w:rPr/>
        <w:t>and facies </w:t>
      </w:r>
      <w:r>
        <w:rPr>
          <w:spacing w:val="-3"/>
        </w:rPr>
        <w:t>change abruptly </w:t>
      </w:r>
      <w:r>
        <w:rPr/>
        <w:t>from</w:t>
      </w:r>
      <w:r>
        <w:rPr>
          <w:spacing w:val="10"/>
        </w:rPr>
        <w:t> </w:t>
      </w:r>
      <w:r>
        <w:rPr/>
        <w:t>an </w:t>
      </w:r>
      <w:r>
        <w:rPr>
          <w:spacing w:val="-3"/>
        </w:rPr>
        <w:t>open</w:t>
      </w:r>
      <w:r>
        <w:rPr>
          <w:spacing w:val="6"/>
        </w:rPr>
        <w:t> </w:t>
      </w:r>
      <w:r>
        <w:rPr>
          <w:spacing w:val="-2"/>
        </w:rPr>
        <w:t>ma-</w:t>
      </w:r>
      <w:r>
        <w:rPr>
          <w:spacing w:val="-2"/>
          <w:w w:val="102"/>
        </w:rPr>
        <w:t> </w:t>
      </w:r>
      <w:r>
        <w:rPr>
          <w:spacing w:val="-3"/>
        </w:rPr>
        <w:t>rine </w:t>
      </w:r>
      <w:r>
        <w:rPr>
          <w:spacing w:val="-4"/>
        </w:rPr>
        <w:t>carbonate shelf </w:t>
      </w:r>
      <w:r>
        <w:rPr/>
        <w:t>to a </w:t>
      </w:r>
      <w:r>
        <w:rPr>
          <w:spacing w:val="-4"/>
        </w:rPr>
        <w:t>clastic-dominated</w:t>
      </w:r>
      <w:r>
        <w:rPr>
          <w:spacing w:val="-8"/>
        </w:rPr>
        <w:t> </w:t>
      </w:r>
      <w:r>
        <w:rPr>
          <w:spacing w:val="-4"/>
        </w:rPr>
        <w:t>estuarine</w:t>
      </w:r>
      <w:r>
        <w:rPr>
          <w:spacing w:val="-3"/>
        </w:rPr>
        <w:t> </w:t>
      </w:r>
      <w:r>
        <w:rPr>
          <w:spacing w:val="-4"/>
        </w:rPr>
        <w:t>environment.</w:t>
      </w:r>
      <w:r>
        <w:rPr>
          <w:spacing w:val="-4"/>
          <w:w w:val="102"/>
        </w:rPr>
        <w:t> </w:t>
      </w:r>
      <w:r>
        <w:rPr/>
        <w:t>Furthermore, karstic processes such as</w:t>
      </w:r>
      <w:r>
        <w:rPr>
          <w:spacing w:val="31"/>
        </w:rPr>
        <w:t> </w:t>
      </w:r>
      <w:r>
        <w:rPr/>
        <w:t>dissolution,</w:t>
      </w:r>
      <w:r>
        <w:rPr>
          <w:spacing w:val="6"/>
        </w:rPr>
        <w:t> </w:t>
      </w:r>
      <w:r>
        <w:rPr/>
        <w:t>brecciation</w:t>
      </w:r>
      <w:r>
        <w:rPr>
          <w:spacing w:val="-2"/>
          <w:w w:val="100"/>
        </w:rPr>
        <w:t> </w:t>
      </w:r>
      <w:r>
        <w:rPr/>
        <w:t>and </w:t>
      </w:r>
      <w:r>
        <w:rPr>
          <w:spacing w:val="-3"/>
        </w:rPr>
        <w:t>dolomitization that take place </w:t>
      </w:r>
      <w:r>
        <w:rPr/>
        <w:t>in </w:t>
      </w:r>
      <w:r>
        <w:rPr>
          <w:spacing w:val="-3"/>
        </w:rPr>
        <w:t>exposed carbonate</w:t>
      </w:r>
      <w:r>
        <w:rPr>
          <w:spacing w:val="-29"/>
        </w:rPr>
        <w:t> </w:t>
      </w:r>
      <w:r>
        <w:rPr>
          <w:spacing w:val="-3"/>
        </w:rPr>
        <w:t>platforms</w:t>
      </w:r>
    </w:p>
    <w:p>
      <w:pPr>
        <w:pStyle w:val="BodyText"/>
        <w:spacing w:before="14"/>
        <w:ind w:left="400"/>
        <w:jc w:val="both"/>
      </w:pPr>
      <w:r>
        <w:rPr/>
        <w:t>have modified this surface (Choquette and James, 1988).</w:t>
      </w:r>
    </w:p>
    <w:p>
      <w:pPr>
        <w:pStyle w:val="BodyText"/>
        <w:spacing w:line="249" w:lineRule="auto" w:before="10"/>
        <w:ind w:left="400" w:right="907" w:firstLine="288"/>
        <w:jc w:val="both"/>
      </w:pPr>
      <w:r>
        <w:rPr/>
        <w:t>This sequence boundary is present at the base of a channel which is 170 m deep (Ruppel and Lopez, 1988) and cuts down </w:t>
      </w:r>
      <w:r>
        <w:rPr>
          <w:spacing w:val="-3"/>
        </w:rPr>
        <w:t>through </w:t>
      </w:r>
      <w:r>
        <w:rPr/>
        <w:t>the </w:t>
      </w:r>
      <w:r>
        <w:rPr>
          <w:spacing w:val="-3"/>
        </w:rPr>
        <w:t>Silurian Laketown Dolomite </w:t>
      </w:r>
      <w:r>
        <w:rPr/>
        <w:t>and </w:t>
      </w:r>
      <w:r>
        <w:rPr>
          <w:spacing w:val="-3"/>
        </w:rPr>
        <w:t>into </w:t>
      </w:r>
      <w:r>
        <w:rPr/>
        <w:t>the </w:t>
      </w:r>
      <w:r>
        <w:rPr>
          <w:spacing w:val="-3"/>
        </w:rPr>
        <w:t>Ordovician </w:t>
      </w:r>
      <w:r>
        <w:rPr>
          <w:spacing w:val="-5"/>
        </w:rPr>
        <w:t>Saturday Mountain Formation. Deepening-upward deposits </w:t>
      </w:r>
      <w:r>
        <w:rPr/>
        <w:t>in </w:t>
      </w:r>
      <w:r>
        <w:rPr>
          <w:spacing w:val="-4"/>
        </w:rPr>
        <w:t>this </w:t>
      </w:r>
      <w:r>
        <w:rPr/>
        <w:t>incised valley (Hoggan, 1981) and at Badger Creek indicate a traceable transgressive systems tract (TST Sequence C, Figs. 5, 7, &amp; 12).</w:t>
      </w:r>
    </w:p>
    <w:p>
      <w:pPr>
        <w:pStyle w:val="BodyText"/>
        <w:spacing w:line="249" w:lineRule="auto" w:before="6"/>
        <w:ind w:left="400" w:right="914" w:firstLine="288"/>
        <w:jc w:val="both"/>
      </w:pPr>
      <w:r>
        <w:rPr/>
        <w:t>At Meadow Peak, two unconformities bound a Lochkovian stratal package of peritidal facies which deepens upward to </w:t>
      </w:r>
      <w:r>
        <w:rPr>
          <w:spacing w:val="-2"/>
        </w:rPr>
        <w:t>in- </w:t>
      </w:r>
      <w:r>
        <w:rPr/>
        <w:t>ner-outer shelf facies. This package rests unconformably on </w:t>
      </w:r>
      <w:r>
        <w:rPr>
          <w:spacing w:val="-2"/>
        </w:rPr>
        <w:t>the</w:t>
      </w:r>
    </w:p>
    <w:p>
      <w:pPr>
        <w:spacing w:after="0" w:line="249" w:lineRule="auto"/>
        <w:jc w:val="both"/>
        <w:sectPr>
          <w:type w:val="continuous"/>
          <w:pgSz w:w="12240" w:h="15840"/>
          <w:pgMar w:top="920" w:bottom="280" w:left="0" w:right="0"/>
          <w:cols w:num="2" w:equalWidth="0">
            <w:col w:w="5807" w:space="40"/>
            <w:col w:w="6393"/>
          </w:cols>
        </w:sectPr>
      </w:pPr>
    </w:p>
    <w:p>
      <w:pPr>
        <w:pStyle w:val="BodyText"/>
        <w:spacing w:before="10"/>
        <w:rPr>
          <w:sz w:val="17"/>
        </w:rPr>
      </w:pPr>
    </w:p>
    <w:p>
      <w:pPr>
        <w:spacing w:after="0"/>
        <w:rPr>
          <w:sz w:val="17"/>
        </w:rPr>
        <w:sectPr>
          <w:pgSz w:w="12240" w:h="15840"/>
          <w:pgMar w:header="667" w:footer="0" w:top="920" w:bottom="280" w:left="0" w:right="0"/>
        </w:sectPr>
      </w:pPr>
    </w:p>
    <w:p>
      <w:pPr>
        <w:pStyle w:val="BodyText"/>
        <w:spacing w:before="7" w:after="1"/>
        <w:rPr>
          <w:sz w:val="10"/>
        </w:rPr>
      </w:pPr>
    </w:p>
    <w:p>
      <w:pPr>
        <w:pStyle w:val="BodyText"/>
        <w:ind w:left="914" w:right="-44"/>
      </w:pPr>
      <w:r>
        <w:rPr/>
        <w:drawing>
          <wp:inline distT="0" distB="0" distL="0" distR="0">
            <wp:extent cx="3227705" cy="2194559"/>
            <wp:effectExtent l="0" t="0" r="0" b="0"/>
            <wp:docPr id="11" name="image81.png"/>
            <wp:cNvGraphicFramePr>
              <a:graphicFrameLocks noChangeAspect="1"/>
            </wp:cNvGraphicFramePr>
            <a:graphic>
              <a:graphicData uri="http://schemas.openxmlformats.org/drawingml/2006/picture">
                <pic:pic>
                  <pic:nvPicPr>
                    <pic:cNvPr id="12" name="image81.png"/>
                    <pic:cNvPicPr/>
                  </pic:nvPicPr>
                  <pic:blipFill>
                    <a:blip r:embed="rId89" cstate="print"/>
                    <a:stretch>
                      <a:fillRect/>
                    </a:stretch>
                  </pic:blipFill>
                  <pic:spPr>
                    <a:xfrm>
                      <a:off x="0" y="0"/>
                      <a:ext cx="3227705" cy="2194559"/>
                    </a:xfrm>
                    <a:prstGeom prst="rect">
                      <a:avLst/>
                    </a:prstGeom>
                  </pic:spPr>
                </pic:pic>
              </a:graphicData>
            </a:graphic>
          </wp:inline>
        </w:drawing>
      </w:r>
      <w:r>
        <w:rPr/>
      </w:r>
    </w:p>
    <w:p>
      <w:pPr>
        <w:pStyle w:val="BodyText"/>
        <w:spacing w:before="4"/>
        <w:rPr>
          <w:sz w:val="18"/>
        </w:rPr>
      </w:pPr>
    </w:p>
    <w:p>
      <w:pPr>
        <w:spacing w:line="249" w:lineRule="auto" w:before="0"/>
        <w:ind w:left="1368" w:right="146" w:hanging="288"/>
        <w:jc w:val="both"/>
        <w:rPr>
          <w:i/>
          <w:sz w:val="18"/>
        </w:rPr>
      </w:pPr>
      <w:r>
        <w:rPr>
          <w:i/>
          <w:sz w:val="18"/>
        </w:rPr>
        <w:t>Figure 7. Chronostratigraphic chart of Lower and Middle Devo- </w:t>
      </w:r>
      <w:r>
        <w:rPr>
          <w:i/>
          <w:sz w:val="18"/>
        </w:rPr>
        <w:t>nian</w:t>
      </w:r>
      <w:r>
        <w:rPr>
          <w:i/>
          <w:spacing w:val="-12"/>
          <w:sz w:val="18"/>
        </w:rPr>
        <w:t> </w:t>
      </w:r>
      <w:r>
        <w:rPr>
          <w:i/>
          <w:sz w:val="18"/>
        </w:rPr>
        <w:t>strata</w:t>
      </w:r>
      <w:r>
        <w:rPr>
          <w:i/>
          <w:spacing w:val="-10"/>
          <w:sz w:val="18"/>
        </w:rPr>
        <w:t> </w:t>
      </w:r>
      <w:r>
        <w:rPr>
          <w:i/>
          <w:sz w:val="18"/>
        </w:rPr>
        <w:t>in</w:t>
      </w:r>
      <w:r>
        <w:rPr>
          <w:i/>
          <w:spacing w:val="-10"/>
          <w:sz w:val="18"/>
        </w:rPr>
        <w:t> </w:t>
      </w:r>
      <w:r>
        <w:rPr>
          <w:i/>
          <w:sz w:val="18"/>
        </w:rPr>
        <w:t>the</w:t>
      </w:r>
      <w:r>
        <w:rPr>
          <w:i/>
          <w:spacing w:val="-10"/>
          <w:sz w:val="18"/>
        </w:rPr>
        <w:t> </w:t>
      </w:r>
      <w:r>
        <w:rPr>
          <w:i/>
          <w:sz w:val="18"/>
        </w:rPr>
        <w:t>Bayhorse</w:t>
      </w:r>
      <w:r>
        <w:rPr>
          <w:i/>
          <w:spacing w:val="-11"/>
          <w:sz w:val="18"/>
        </w:rPr>
        <w:t> </w:t>
      </w:r>
      <w:r>
        <w:rPr>
          <w:i/>
          <w:sz w:val="18"/>
        </w:rPr>
        <w:t>area</w:t>
      </w:r>
      <w:r>
        <w:rPr>
          <w:i/>
          <w:spacing w:val="-12"/>
          <w:sz w:val="18"/>
        </w:rPr>
        <w:t> </w:t>
      </w:r>
      <w:r>
        <w:rPr>
          <w:i/>
          <w:sz w:val="18"/>
        </w:rPr>
        <w:t>based</w:t>
      </w:r>
      <w:r>
        <w:rPr>
          <w:i/>
          <w:spacing w:val="-12"/>
          <w:sz w:val="18"/>
        </w:rPr>
        <w:t> </w:t>
      </w:r>
      <w:r>
        <w:rPr>
          <w:i/>
          <w:sz w:val="18"/>
        </w:rPr>
        <w:t>on</w:t>
      </w:r>
      <w:r>
        <w:rPr>
          <w:i/>
          <w:spacing w:val="-12"/>
          <w:sz w:val="18"/>
        </w:rPr>
        <w:t> </w:t>
      </w:r>
      <w:r>
        <w:rPr>
          <w:i/>
          <w:sz w:val="18"/>
        </w:rPr>
        <w:t>conodont,</w:t>
      </w:r>
      <w:r>
        <w:rPr>
          <w:i/>
          <w:spacing w:val="-12"/>
          <w:sz w:val="18"/>
        </w:rPr>
        <w:t> </w:t>
      </w:r>
      <w:r>
        <w:rPr>
          <w:i/>
          <w:sz w:val="18"/>
        </w:rPr>
        <w:t>thelodont, and</w:t>
      </w:r>
      <w:r>
        <w:rPr>
          <w:i/>
          <w:spacing w:val="-9"/>
          <w:sz w:val="18"/>
        </w:rPr>
        <w:t> </w:t>
      </w:r>
      <w:r>
        <w:rPr>
          <w:i/>
          <w:sz w:val="18"/>
        </w:rPr>
        <w:t>tesserate-form</w:t>
      </w:r>
      <w:r>
        <w:rPr>
          <w:i/>
          <w:spacing w:val="-8"/>
          <w:sz w:val="18"/>
        </w:rPr>
        <w:t> </w:t>
      </w:r>
      <w:r>
        <w:rPr>
          <w:i/>
          <w:sz w:val="18"/>
        </w:rPr>
        <w:t>fossil</w:t>
      </w:r>
      <w:r>
        <w:rPr>
          <w:i/>
          <w:spacing w:val="-8"/>
          <w:sz w:val="18"/>
        </w:rPr>
        <w:t> </w:t>
      </w:r>
      <w:r>
        <w:rPr>
          <w:i/>
          <w:sz w:val="18"/>
        </w:rPr>
        <w:t>data</w:t>
      </w:r>
      <w:r>
        <w:rPr>
          <w:i/>
          <w:spacing w:val="-8"/>
          <w:sz w:val="18"/>
        </w:rPr>
        <w:t> </w:t>
      </w:r>
      <w:r>
        <w:rPr>
          <w:i/>
          <w:sz w:val="18"/>
        </w:rPr>
        <w:t>showing</w:t>
      </w:r>
      <w:r>
        <w:rPr>
          <w:i/>
          <w:spacing w:val="-9"/>
          <w:sz w:val="18"/>
        </w:rPr>
        <w:t> </w:t>
      </w:r>
      <w:r>
        <w:rPr>
          <w:i/>
          <w:sz w:val="18"/>
        </w:rPr>
        <w:t>Sequence</w:t>
      </w:r>
      <w:r>
        <w:rPr>
          <w:i/>
          <w:spacing w:val="-8"/>
          <w:sz w:val="18"/>
        </w:rPr>
        <w:t> </w:t>
      </w:r>
      <w:r>
        <w:rPr>
          <w:i/>
          <w:sz w:val="18"/>
        </w:rPr>
        <w:t>B</w:t>
      </w:r>
      <w:r>
        <w:rPr>
          <w:i/>
          <w:spacing w:val="-8"/>
          <w:sz w:val="18"/>
        </w:rPr>
        <w:t> </w:t>
      </w:r>
      <w:r>
        <w:rPr>
          <w:i/>
          <w:sz w:val="18"/>
        </w:rPr>
        <w:t>and</w:t>
      </w:r>
      <w:r>
        <w:rPr>
          <w:i/>
          <w:spacing w:val="-8"/>
          <w:sz w:val="18"/>
        </w:rPr>
        <w:t> </w:t>
      </w:r>
      <w:r>
        <w:rPr>
          <w:i/>
          <w:sz w:val="18"/>
        </w:rPr>
        <w:t>partial sequences A and C. Key to symbols: LST = lowstand-systems tract;</w:t>
      </w:r>
      <w:r>
        <w:rPr>
          <w:i/>
          <w:spacing w:val="-19"/>
          <w:sz w:val="18"/>
        </w:rPr>
        <w:t> </w:t>
      </w:r>
      <w:r>
        <w:rPr>
          <w:i/>
          <w:sz w:val="18"/>
        </w:rPr>
        <w:t>TST</w:t>
      </w:r>
      <w:r>
        <w:rPr>
          <w:i/>
          <w:spacing w:val="-21"/>
          <w:sz w:val="18"/>
        </w:rPr>
        <w:t> </w:t>
      </w:r>
      <w:r>
        <w:rPr>
          <w:i/>
          <w:sz w:val="18"/>
        </w:rPr>
        <w:t>=</w:t>
      </w:r>
      <w:r>
        <w:rPr>
          <w:i/>
          <w:spacing w:val="-18"/>
          <w:sz w:val="18"/>
        </w:rPr>
        <w:t> </w:t>
      </w:r>
      <w:r>
        <w:rPr>
          <w:i/>
          <w:sz w:val="18"/>
        </w:rPr>
        <w:t>transgressive-systems</w:t>
      </w:r>
      <w:r>
        <w:rPr>
          <w:i/>
          <w:spacing w:val="-17"/>
          <w:sz w:val="18"/>
        </w:rPr>
        <w:t> </w:t>
      </w:r>
      <w:r>
        <w:rPr>
          <w:i/>
          <w:sz w:val="18"/>
        </w:rPr>
        <w:t>tract;</w:t>
      </w:r>
      <w:r>
        <w:rPr>
          <w:i/>
          <w:spacing w:val="-18"/>
          <w:sz w:val="18"/>
        </w:rPr>
        <w:t> </w:t>
      </w:r>
      <w:r>
        <w:rPr>
          <w:i/>
          <w:sz w:val="18"/>
        </w:rPr>
        <w:t>HST</w:t>
      </w:r>
      <w:r>
        <w:rPr>
          <w:i/>
          <w:spacing w:val="-23"/>
          <w:sz w:val="18"/>
        </w:rPr>
        <w:t> </w:t>
      </w:r>
      <w:r>
        <w:rPr>
          <w:i/>
          <w:sz w:val="18"/>
        </w:rPr>
        <w:t>=</w:t>
      </w:r>
      <w:r>
        <w:rPr>
          <w:i/>
          <w:spacing w:val="-18"/>
          <w:sz w:val="18"/>
        </w:rPr>
        <w:t> </w:t>
      </w:r>
      <w:r>
        <w:rPr>
          <w:i/>
          <w:sz w:val="18"/>
        </w:rPr>
        <w:t>highstand-sys- tems tract; SC = Spar Canyon; MP = Meadow Peak; and</w:t>
      </w:r>
      <w:r>
        <w:rPr>
          <w:i/>
          <w:spacing w:val="8"/>
          <w:sz w:val="18"/>
        </w:rPr>
        <w:t> </w:t>
      </w:r>
      <w:r>
        <w:rPr>
          <w:i/>
          <w:sz w:val="18"/>
        </w:rPr>
        <w:t>SM</w:t>
      </w:r>
    </w:p>
    <w:p>
      <w:pPr>
        <w:spacing w:before="4"/>
        <w:ind w:left="1368" w:right="0" w:firstLine="0"/>
        <w:jc w:val="both"/>
        <w:rPr>
          <w:i/>
          <w:sz w:val="18"/>
        </w:rPr>
      </w:pPr>
      <w:r>
        <w:rPr>
          <w:i/>
          <w:sz w:val="18"/>
        </w:rPr>
        <w:t>= Spring Mountain Canyon.</w:t>
      </w:r>
    </w:p>
    <w:p>
      <w:pPr>
        <w:pStyle w:val="BodyText"/>
        <w:spacing w:before="7"/>
        <w:rPr>
          <w:i/>
          <w:sz w:val="19"/>
        </w:rPr>
      </w:pPr>
    </w:p>
    <w:p>
      <w:pPr>
        <w:pStyle w:val="BodyText"/>
        <w:spacing w:line="249" w:lineRule="auto"/>
        <w:ind w:left="900" w:right="14"/>
        <w:jc w:val="both"/>
      </w:pPr>
      <w:r>
        <w:rPr>
          <w:spacing w:val="-3"/>
        </w:rPr>
        <w:t>Silurian</w:t>
      </w:r>
      <w:r>
        <w:rPr>
          <w:spacing w:val="-9"/>
        </w:rPr>
        <w:t> </w:t>
      </w:r>
      <w:r>
        <w:rPr>
          <w:spacing w:val="-3"/>
        </w:rPr>
        <w:t>Laketown</w:t>
      </w:r>
      <w:r>
        <w:rPr>
          <w:spacing w:val="-9"/>
        </w:rPr>
        <w:t> </w:t>
      </w:r>
      <w:r>
        <w:rPr>
          <w:spacing w:val="-3"/>
        </w:rPr>
        <w:t>Dolomite</w:t>
      </w:r>
      <w:r>
        <w:rPr>
          <w:spacing w:val="-8"/>
        </w:rPr>
        <w:t> </w:t>
      </w:r>
      <w:r>
        <w:rPr>
          <w:spacing w:val="-3"/>
        </w:rPr>
        <w:t>(partial</w:t>
      </w:r>
      <w:r>
        <w:rPr>
          <w:spacing w:val="-9"/>
        </w:rPr>
        <w:t> </w:t>
      </w:r>
      <w:r>
        <w:rPr>
          <w:spacing w:val="-3"/>
        </w:rPr>
        <w:t>Sequence</w:t>
      </w:r>
      <w:r>
        <w:rPr>
          <w:spacing w:val="-8"/>
        </w:rPr>
        <w:t> </w:t>
      </w:r>
      <w:r>
        <w:rPr/>
        <w:t>A)</w:t>
      </w:r>
      <w:r>
        <w:rPr>
          <w:spacing w:val="-9"/>
        </w:rPr>
        <w:t> </w:t>
      </w:r>
      <w:r>
        <w:rPr/>
        <w:t>and</w:t>
      </w:r>
      <w:r>
        <w:rPr>
          <w:spacing w:val="-8"/>
        </w:rPr>
        <w:t> </w:t>
      </w:r>
      <w:r>
        <w:rPr/>
        <w:t>is</w:t>
      </w:r>
      <w:r>
        <w:rPr>
          <w:spacing w:val="-9"/>
        </w:rPr>
        <w:t> </w:t>
      </w:r>
      <w:r>
        <w:rPr/>
        <w:t>overlain unconformably by another deepening-upward sequence (partial Sequence C) assumed to be Middle Devonian in age using </w:t>
      </w:r>
      <w:r>
        <w:rPr>
          <w:spacing w:val="-5"/>
        </w:rPr>
        <w:t>lithostratigraphic correlation. Based </w:t>
      </w:r>
      <w:r>
        <w:rPr>
          <w:spacing w:val="-3"/>
        </w:rPr>
        <w:t>on </w:t>
      </w:r>
      <w:r>
        <w:rPr>
          <w:spacing w:val="-4"/>
        </w:rPr>
        <w:t>the </w:t>
      </w:r>
      <w:r>
        <w:rPr>
          <w:spacing w:val="-5"/>
        </w:rPr>
        <w:t>overlying unconformity </w:t>
      </w:r>
      <w:r>
        <w:rPr/>
        <w:t>cut into the inner-outer shelf facies, it appears that erosion </w:t>
      </w:r>
      <w:r>
        <w:rPr>
          <w:spacing w:val="-2"/>
        </w:rPr>
        <w:t>has </w:t>
      </w:r>
      <w:r>
        <w:rPr/>
        <w:t>removed younger Lower Devonian strata and that a more com- plete</w:t>
      </w:r>
      <w:r>
        <w:rPr>
          <w:spacing w:val="-15"/>
        </w:rPr>
        <w:t> </w:t>
      </w:r>
      <w:r>
        <w:rPr/>
        <w:t>sequence</w:t>
      </w:r>
      <w:r>
        <w:rPr>
          <w:spacing w:val="-14"/>
        </w:rPr>
        <w:t> </w:t>
      </w:r>
      <w:r>
        <w:rPr/>
        <w:t>was</w:t>
      </w:r>
      <w:r>
        <w:rPr>
          <w:spacing w:val="-15"/>
        </w:rPr>
        <w:t> </w:t>
      </w:r>
      <w:r>
        <w:rPr/>
        <w:t>once</w:t>
      </w:r>
      <w:r>
        <w:rPr>
          <w:spacing w:val="-14"/>
        </w:rPr>
        <w:t> </w:t>
      </w:r>
      <w:r>
        <w:rPr/>
        <w:t>present</w:t>
      </w:r>
      <w:r>
        <w:rPr>
          <w:spacing w:val="-14"/>
        </w:rPr>
        <w:t> </w:t>
      </w:r>
      <w:r>
        <w:rPr/>
        <w:t>(Fig.</w:t>
      </w:r>
      <w:r>
        <w:rPr>
          <w:spacing w:val="-15"/>
        </w:rPr>
        <w:t> </w:t>
      </w:r>
      <w:r>
        <w:rPr/>
        <w:t>7).</w:t>
      </w:r>
      <w:r>
        <w:rPr>
          <w:spacing w:val="-14"/>
        </w:rPr>
        <w:t> </w:t>
      </w:r>
      <w:r>
        <w:rPr/>
        <w:t>Therefore,</w:t>
      </w:r>
      <w:r>
        <w:rPr>
          <w:spacing w:val="-14"/>
        </w:rPr>
        <w:t> </w:t>
      </w:r>
      <w:r>
        <w:rPr/>
        <w:t>Sequence</w:t>
      </w:r>
      <w:r>
        <w:rPr>
          <w:spacing w:val="-15"/>
        </w:rPr>
        <w:t> </w:t>
      </w:r>
      <w:r>
        <w:rPr/>
        <w:t>B </w:t>
      </w:r>
      <w:r>
        <w:rPr>
          <w:spacing w:val="-3"/>
        </w:rPr>
        <w:t>and</w:t>
      </w:r>
      <w:r>
        <w:rPr>
          <w:spacing w:val="-13"/>
        </w:rPr>
        <w:t> </w:t>
      </w:r>
      <w:r>
        <w:rPr/>
        <w:t>C</w:t>
      </w:r>
      <w:r>
        <w:rPr>
          <w:spacing w:val="-12"/>
        </w:rPr>
        <w:t> </w:t>
      </w:r>
      <w:r>
        <w:rPr/>
        <w:t>at</w:t>
      </w:r>
      <w:r>
        <w:rPr>
          <w:spacing w:val="-12"/>
        </w:rPr>
        <w:t> </w:t>
      </w:r>
      <w:r>
        <w:rPr>
          <w:spacing w:val="-3"/>
        </w:rPr>
        <w:t>the</w:t>
      </w:r>
      <w:r>
        <w:rPr>
          <w:spacing w:val="-11"/>
        </w:rPr>
        <w:t> </w:t>
      </w:r>
      <w:r>
        <w:rPr>
          <w:spacing w:val="-5"/>
        </w:rPr>
        <w:t>Meadow</w:t>
      </w:r>
      <w:r>
        <w:rPr>
          <w:spacing w:val="-12"/>
        </w:rPr>
        <w:t> </w:t>
      </w:r>
      <w:r>
        <w:rPr>
          <w:spacing w:val="-3"/>
        </w:rPr>
        <w:t>Peak</w:t>
      </w:r>
      <w:r>
        <w:rPr>
          <w:spacing w:val="-12"/>
        </w:rPr>
        <w:t> </w:t>
      </w:r>
      <w:r>
        <w:rPr>
          <w:spacing w:val="-4"/>
        </w:rPr>
        <w:t>locality</w:t>
      </w:r>
      <w:r>
        <w:rPr>
          <w:spacing w:val="-11"/>
        </w:rPr>
        <w:t> </w:t>
      </w:r>
      <w:r>
        <w:rPr>
          <w:spacing w:val="-3"/>
        </w:rPr>
        <w:t>are</w:t>
      </w:r>
      <w:r>
        <w:rPr>
          <w:spacing w:val="-13"/>
        </w:rPr>
        <w:t> </w:t>
      </w:r>
      <w:r>
        <w:rPr>
          <w:spacing w:val="-4"/>
        </w:rPr>
        <w:t>transgressive</w:t>
      </w:r>
      <w:r>
        <w:rPr>
          <w:spacing w:val="-11"/>
        </w:rPr>
        <w:t> </w:t>
      </w:r>
      <w:r>
        <w:rPr>
          <w:spacing w:val="-4"/>
        </w:rPr>
        <w:t>systems</w:t>
      </w:r>
      <w:r>
        <w:rPr>
          <w:spacing w:val="-11"/>
        </w:rPr>
        <w:t> </w:t>
      </w:r>
      <w:r>
        <w:rPr>
          <w:spacing w:val="-4"/>
        </w:rPr>
        <w:t>tracts </w:t>
      </w:r>
      <w:r>
        <w:rPr>
          <w:spacing w:val="-5"/>
        </w:rPr>
        <w:t>(TST, </w:t>
      </w:r>
      <w:r>
        <w:rPr>
          <w:spacing w:val="-3"/>
        </w:rPr>
        <w:t>Fig. </w:t>
      </w:r>
      <w:r>
        <w:rPr/>
        <w:t>7; </w:t>
      </w:r>
      <w:r>
        <w:rPr>
          <w:spacing w:val="-3"/>
        </w:rPr>
        <w:t>Posamentier </w:t>
      </w:r>
      <w:r>
        <w:rPr/>
        <w:t>and </w:t>
      </w:r>
      <w:r>
        <w:rPr>
          <w:spacing w:val="-7"/>
        </w:rPr>
        <w:t>Vail,</w:t>
      </w:r>
      <w:r>
        <w:rPr>
          <w:spacing w:val="6"/>
        </w:rPr>
        <w:t> </w:t>
      </w:r>
      <w:r>
        <w:rPr>
          <w:spacing w:val="-2"/>
        </w:rPr>
        <w:t>1988).</w:t>
      </w:r>
    </w:p>
    <w:p>
      <w:pPr>
        <w:pStyle w:val="BodyText"/>
        <w:spacing w:line="249" w:lineRule="auto" w:before="8"/>
        <w:ind w:left="900" w:right="10" w:firstLine="288"/>
        <w:jc w:val="both"/>
      </w:pPr>
      <w:r>
        <w:rPr/>
        <w:t>A conformable(?) section of Upper Silurian through </w:t>
      </w:r>
      <w:r>
        <w:rPr>
          <w:spacing w:val="-2"/>
        </w:rPr>
        <w:t>Middle </w:t>
      </w:r>
      <w:r>
        <w:rPr>
          <w:spacing w:val="-3"/>
        </w:rPr>
        <w:t>Devonian </w:t>
      </w:r>
      <w:r>
        <w:rPr/>
        <w:t>strata is present at the </w:t>
      </w:r>
      <w:r>
        <w:rPr>
          <w:spacing w:val="-3"/>
        </w:rPr>
        <w:t>Spar Canyon </w:t>
      </w:r>
      <w:r>
        <w:rPr/>
        <w:t>locality and </w:t>
      </w:r>
      <w:r>
        <w:rPr>
          <w:spacing w:val="-2"/>
        </w:rPr>
        <w:t>in- </w:t>
      </w:r>
      <w:r>
        <w:rPr/>
        <w:t>cludes</w:t>
      </w:r>
      <w:r>
        <w:rPr>
          <w:spacing w:val="-16"/>
        </w:rPr>
        <w:t> </w:t>
      </w:r>
      <w:r>
        <w:rPr>
          <w:spacing w:val="-3"/>
        </w:rPr>
        <w:t>Sequences</w:t>
      </w:r>
      <w:r>
        <w:rPr>
          <w:spacing w:val="-15"/>
        </w:rPr>
        <w:t> </w:t>
      </w:r>
      <w:r>
        <w:rPr/>
        <w:t>A,</w:t>
      </w:r>
      <w:r>
        <w:rPr>
          <w:spacing w:val="-16"/>
        </w:rPr>
        <w:t> </w:t>
      </w:r>
      <w:r>
        <w:rPr/>
        <w:t>B,</w:t>
      </w:r>
      <w:r>
        <w:rPr>
          <w:spacing w:val="-15"/>
        </w:rPr>
        <w:t> </w:t>
      </w:r>
      <w:r>
        <w:rPr/>
        <w:t>and</w:t>
      </w:r>
      <w:r>
        <w:rPr>
          <w:spacing w:val="-15"/>
        </w:rPr>
        <w:t> </w:t>
      </w:r>
      <w:r>
        <w:rPr/>
        <w:t>C</w:t>
      </w:r>
      <w:r>
        <w:rPr>
          <w:spacing w:val="-15"/>
        </w:rPr>
        <w:t> </w:t>
      </w:r>
      <w:r>
        <w:rPr/>
        <w:t>(Fig.</w:t>
      </w:r>
      <w:r>
        <w:rPr>
          <w:spacing w:val="-16"/>
        </w:rPr>
        <w:t> </w:t>
      </w:r>
      <w:r>
        <w:rPr/>
        <w:t>7).</w:t>
      </w:r>
      <w:r>
        <w:rPr>
          <w:spacing w:val="-15"/>
        </w:rPr>
        <w:t> </w:t>
      </w:r>
      <w:r>
        <w:rPr/>
        <w:t>At</w:t>
      </w:r>
      <w:r>
        <w:rPr>
          <w:spacing w:val="-16"/>
        </w:rPr>
        <w:t> </w:t>
      </w:r>
      <w:r>
        <w:rPr/>
        <w:t>the</w:t>
      </w:r>
      <w:r>
        <w:rPr>
          <w:spacing w:val="-15"/>
        </w:rPr>
        <w:t> </w:t>
      </w:r>
      <w:r>
        <w:rPr/>
        <w:t>base</w:t>
      </w:r>
      <w:r>
        <w:rPr>
          <w:spacing w:val="-15"/>
        </w:rPr>
        <w:t> </w:t>
      </w:r>
      <w:r>
        <w:rPr/>
        <w:t>of</w:t>
      </w:r>
      <w:r>
        <w:rPr>
          <w:spacing w:val="-15"/>
        </w:rPr>
        <w:t> </w:t>
      </w:r>
      <w:r>
        <w:rPr/>
        <w:t>this</w:t>
      </w:r>
      <w:r>
        <w:rPr>
          <w:spacing w:val="-16"/>
        </w:rPr>
        <w:t> </w:t>
      </w:r>
      <w:r>
        <w:rPr/>
        <w:t>section, a conformable sequence of middle-inner shelf dolomicrite shal- lows</w:t>
      </w:r>
      <w:r>
        <w:rPr>
          <w:spacing w:val="-9"/>
        </w:rPr>
        <w:t> </w:t>
      </w:r>
      <w:r>
        <w:rPr/>
        <w:t>upward</w:t>
      </w:r>
      <w:r>
        <w:rPr>
          <w:spacing w:val="-10"/>
        </w:rPr>
        <w:t> </w:t>
      </w:r>
      <w:r>
        <w:rPr/>
        <w:t>into</w:t>
      </w:r>
      <w:r>
        <w:rPr>
          <w:spacing w:val="-9"/>
        </w:rPr>
        <w:t> </w:t>
      </w:r>
      <w:r>
        <w:rPr/>
        <w:t>laminated</w:t>
      </w:r>
      <w:r>
        <w:rPr>
          <w:spacing w:val="-9"/>
        </w:rPr>
        <w:t> </w:t>
      </w:r>
      <w:r>
        <w:rPr/>
        <w:t>sandstone</w:t>
      </w:r>
      <w:r>
        <w:rPr>
          <w:spacing w:val="-9"/>
        </w:rPr>
        <w:t> </w:t>
      </w:r>
      <w:r>
        <w:rPr/>
        <w:t>of</w:t>
      </w:r>
      <w:r>
        <w:rPr>
          <w:spacing w:val="-9"/>
        </w:rPr>
        <w:t> </w:t>
      </w:r>
      <w:r>
        <w:rPr/>
        <w:t>the</w:t>
      </w:r>
      <w:r>
        <w:rPr>
          <w:spacing w:val="-9"/>
        </w:rPr>
        <w:t> </w:t>
      </w:r>
      <w:r>
        <w:rPr/>
        <w:t>shoreface</w:t>
      </w:r>
      <w:r>
        <w:rPr>
          <w:spacing w:val="-9"/>
        </w:rPr>
        <w:t> </w:t>
      </w:r>
      <w:r>
        <w:rPr/>
        <w:t>environ- ment</w:t>
      </w:r>
      <w:r>
        <w:rPr>
          <w:spacing w:val="-11"/>
        </w:rPr>
        <w:t> </w:t>
      </w:r>
      <w:r>
        <w:rPr/>
        <w:t>forming</w:t>
      </w:r>
      <w:r>
        <w:rPr>
          <w:spacing w:val="-10"/>
        </w:rPr>
        <w:t> </w:t>
      </w:r>
      <w:r>
        <w:rPr/>
        <w:t>a</w:t>
      </w:r>
      <w:r>
        <w:rPr>
          <w:spacing w:val="-10"/>
        </w:rPr>
        <w:t> </w:t>
      </w:r>
      <w:r>
        <w:rPr/>
        <w:t>lowstand</w:t>
      </w:r>
      <w:r>
        <w:rPr>
          <w:spacing w:val="-10"/>
        </w:rPr>
        <w:t> </w:t>
      </w:r>
      <w:r>
        <w:rPr/>
        <w:t>wedge</w:t>
      </w:r>
      <w:r>
        <w:rPr>
          <w:spacing w:val="-11"/>
        </w:rPr>
        <w:t> </w:t>
      </w:r>
      <w:r>
        <w:rPr/>
        <w:t>(top</w:t>
      </w:r>
      <w:r>
        <w:rPr>
          <w:spacing w:val="-9"/>
        </w:rPr>
        <w:t> </w:t>
      </w:r>
      <w:r>
        <w:rPr/>
        <w:t>of</w:t>
      </w:r>
      <w:r>
        <w:rPr>
          <w:spacing w:val="-11"/>
        </w:rPr>
        <w:t> </w:t>
      </w:r>
      <w:r>
        <w:rPr/>
        <w:t>Sequence</w:t>
      </w:r>
      <w:r>
        <w:rPr>
          <w:spacing w:val="-11"/>
        </w:rPr>
        <w:t> </w:t>
      </w:r>
      <w:r>
        <w:rPr/>
        <w:t>A,</w:t>
      </w:r>
      <w:r>
        <w:rPr>
          <w:spacing w:val="-10"/>
        </w:rPr>
        <w:t> </w:t>
      </w:r>
      <w:r>
        <w:rPr/>
        <w:t>base</w:t>
      </w:r>
      <w:r>
        <w:rPr>
          <w:spacing w:val="-11"/>
        </w:rPr>
        <w:t> </w:t>
      </w:r>
      <w:r>
        <w:rPr/>
        <w:t>of</w:t>
      </w:r>
      <w:r>
        <w:rPr>
          <w:spacing w:val="-11"/>
        </w:rPr>
        <w:t> </w:t>
      </w:r>
      <w:r>
        <w:rPr/>
        <w:t>Se- </w:t>
      </w:r>
      <w:r>
        <w:rPr>
          <w:spacing w:val="-3"/>
        </w:rPr>
        <w:t>quence</w:t>
      </w:r>
      <w:r>
        <w:rPr>
          <w:spacing w:val="-12"/>
        </w:rPr>
        <w:t> </w:t>
      </w:r>
      <w:r>
        <w:rPr/>
        <w:t>B;</w:t>
      </w:r>
      <w:r>
        <w:rPr>
          <w:spacing w:val="-12"/>
        </w:rPr>
        <w:t> </w:t>
      </w:r>
      <w:r>
        <w:rPr>
          <w:spacing w:val="-3"/>
        </w:rPr>
        <w:t>Fig.</w:t>
      </w:r>
      <w:r>
        <w:rPr>
          <w:spacing w:val="-11"/>
        </w:rPr>
        <w:t> </w:t>
      </w:r>
      <w:r>
        <w:rPr/>
        <w:t>7).</w:t>
      </w:r>
      <w:r>
        <w:rPr>
          <w:spacing w:val="-12"/>
        </w:rPr>
        <w:t> </w:t>
      </w:r>
      <w:r>
        <w:rPr>
          <w:spacing w:val="-3"/>
        </w:rPr>
        <w:t>This</w:t>
      </w:r>
      <w:r>
        <w:rPr>
          <w:spacing w:val="-12"/>
        </w:rPr>
        <w:t> </w:t>
      </w:r>
      <w:r>
        <w:rPr>
          <w:spacing w:val="-3"/>
        </w:rPr>
        <w:t>lowstand</w:t>
      </w:r>
      <w:r>
        <w:rPr>
          <w:spacing w:val="-11"/>
        </w:rPr>
        <w:t> </w:t>
      </w:r>
      <w:r>
        <w:rPr>
          <w:spacing w:val="-4"/>
        </w:rPr>
        <w:t>wedge</w:t>
      </w:r>
      <w:r>
        <w:rPr>
          <w:spacing w:val="-12"/>
        </w:rPr>
        <w:t> </w:t>
      </w:r>
      <w:r>
        <w:rPr>
          <w:spacing w:val="-3"/>
        </w:rPr>
        <w:t>coincides</w:t>
      </w:r>
      <w:r>
        <w:rPr>
          <w:spacing w:val="-11"/>
        </w:rPr>
        <w:t> </w:t>
      </w:r>
      <w:r>
        <w:rPr>
          <w:spacing w:val="-3"/>
        </w:rPr>
        <w:t>with</w:t>
      </w:r>
      <w:r>
        <w:rPr>
          <w:spacing w:val="-12"/>
        </w:rPr>
        <w:t> </w:t>
      </w:r>
      <w:r>
        <w:rPr/>
        <w:t>the</w:t>
      </w:r>
      <w:r>
        <w:rPr>
          <w:spacing w:val="-12"/>
        </w:rPr>
        <w:t> </w:t>
      </w:r>
      <w:r>
        <w:rPr>
          <w:spacing w:val="-3"/>
        </w:rPr>
        <w:t>Siluro- </w:t>
      </w:r>
      <w:r>
        <w:rPr/>
        <w:t>Devonian </w:t>
      </w:r>
      <w:r>
        <w:rPr>
          <w:spacing w:val="2"/>
        </w:rPr>
        <w:t>systemic boundary </w:t>
      </w:r>
      <w:r>
        <w:rPr/>
        <w:t>and </w:t>
      </w:r>
      <w:r>
        <w:rPr>
          <w:spacing w:val="2"/>
        </w:rPr>
        <w:t>correlates with </w:t>
      </w:r>
      <w:r>
        <w:rPr/>
        <w:t>the </w:t>
      </w:r>
      <w:r>
        <w:rPr>
          <w:spacing w:val="3"/>
        </w:rPr>
        <w:t>basal </w:t>
      </w:r>
      <w:r>
        <w:rPr/>
        <w:t>unconformity</w:t>
      </w:r>
      <w:r>
        <w:rPr>
          <w:spacing w:val="-10"/>
        </w:rPr>
        <w:t> </w:t>
      </w:r>
      <w:r>
        <w:rPr/>
        <w:t>at</w:t>
      </w:r>
      <w:r>
        <w:rPr>
          <w:spacing w:val="-10"/>
        </w:rPr>
        <w:t> </w:t>
      </w:r>
      <w:r>
        <w:rPr/>
        <w:t>Meadow</w:t>
      </w:r>
      <w:r>
        <w:rPr>
          <w:spacing w:val="-10"/>
        </w:rPr>
        <w:t> </w:t>
      </w:r>
      <w:r>
        <w:rPr/>
        <w:t>Peak</w:t>
      </w:r>
      <w:r>
        <w:rPr>
          <w:spacing w:val="-10"/>
        </w:rPr>
        <w:t> </w:t>
      </w:r>
      <w:r>
        <w:rPr/>
        <w:t>and</w:t>
      </w:r>
      <w:r>
        <w:rPr>
          <w:spacing w:val="-9"/>
        </w:rPr>
        <w:t> </w:t>
      </w:r>
      <w:r>
        <w:rPr/>
        <w:t>the</w:t>
      </w:r>
      <w:r>
        <w:rPr>
          <w:spacing w:val="-10"/>
        </w:rPr>
        <w:t> </w:t>
      </w:r>
      <w:r>
        <w:rPr/>
        <w:t>unconformity</w:t>
      </w:r>
      <w:r>
        <w:rPr>
          <w:spacing w:val="-10"/>
        </w:rPr>
        <w:t> </w:t>
      </w:r>
      <w:r>
        <w:rPr/>
        <w:t>at</w:t>
      </w:r>
      <w:r>
        <w:rPr>
          <w:spacing w:val="-10"/>
        </w:rPr>
        <w:t> </w:t>
      </w:r>
      <w:r>
        <w:rPr/>
        <w:t>the</w:t>
      </w:r>
      <w:r>
        <w:rPr>
          <w:spacing w:val="-9"/>
        </w:rPr>
        <w:t> </w:t>
      </w:r>
      <w:r>
        <w:rPr/>
        <w:t>base of the Spring </w:t>
      </w:r>
      <w:r>
        <w:rPr>
          <w:spacing w:val="-3"/>
        </w:rPr>
        <w:t>Mountain paleovalley. </w:t>
      </w:r>
      <w:r>
        <w:rPr/>
        <w:t>This sandstone deepens </w:t>
      </w:r>
      <w:r>
        <w:rPr>
          <w:spacing w:val="-2"/>
        </w:rPr>
        <w:t>up- </w:t>
      </w:r>
      <w:r>
        <w:rPr>
          <w:spacing w:val="-3"/>
        </w:rPr>
        <w:t>ward </w:t>
      </w:r>
      <w:r>
        <w:rPr/>
        <w:t>into inner-middle shelf</w:t>
      </w:r>
      <w:r>
        <w:rPr>
          <w:spacing w:val="-25"/>
        </w:rPr>
        <w:t> </w:t>
      </w:r>
      <w:r>
        <w:rPr>
          <w:spacing w:val="-2"/>
        </w:rPr>
        <w:t>dolomicrite.</w:t>
      </w:r>
    </w:p>
    <w:p>
      <w:pPr>
        <w:pStyle w:val="BodyText"/>
        <w:spacing w:line="249" w:lineRule="auto" w:before="9"/>
        <w:ind w:left="900" w:right="10" w:firstLine="288"/>
        <w:jc w:val="both"/>
      </w:pPr>
      <w:r>
        <w:rPr/>
        <w:t>The base of the TST (Sequence B) is recorded at Spar Can- yon</w:t>
      </w:r>
      <w:r>
        <w:rPr>
          <w:spacing w:val="-12"/>
        </w:rPr>
        <w:t> </w:t>
      </w:r>
      <w:r>
        <w:rPr/>
        <w:t>in</w:t>
      </w:r>
      <w:r>
        <w:rPr>
          <w:spacing w:val="-12"/>
        </w:rPr>
        <w:t> </w:t>
      </w:r>
      <w:r>
        <w:rPr/>
        <w:t>the</w:t>
      </w:r>
      <w:r>
        <w:rPr>
          <w:spacing w:val="-11"/>
        </w:rPr>
        <w:t> </w:t>
      </w:r>
      <w:r>
        <w:rPr>
          <w:spacing w:val="-3"/>
        </w:rPr>
        <w:t>change</w:t>
      </w:r>
      <w:r>
        <w:rPr>
          <w:spacing w:val="-12"/>
        </w:rPr>
        <w:t> </w:t>
      </w:r>
      <w:r>
        <w:rPr>
          <w:spacing w:val="-3"/>
        </w:rPr>
        <w:t>from</w:t>
      </w:r>
      <w:r>
        <w:rPr>
          <w:spacing w:val="-11"/>
        </w:rPr>
        <w:t> </w:t>
      </w:r>
      <w:r>
        <w:rPr>
          <w:spacing w:val="-3"/>
        </w:rPr>
        <w:t>nearshore</w:t>
      </w:r>
      <w:r>
        <w:rPr>
          <w:spacing w:val="-12"/>
        </w:rPr>
        <w:t> </w:t>
      </w:r>
      <w:r>
        <w:rPr>
          <w:spacing w:val="-3"/>
        </w:rPr>
        <w:t>sandstones</w:t>
      </w:r>
      <w:r>
        <w:rPr>
          <w:spacing w:val="-12"/>
        </w:rPr>
        <w:t> </w:t>
      </w:r>
      <w:r>
        <w:rPr>
          <w:spacing w:val="-3"/>
        </w:rPr>
        <w:t>(top</w:t>
      </w:r>
      <w:r>
        <w:rPr>
          <w:spacing w:val="-11"/>
        </w:rPr>
        <w:t> </w:t>
      </w:r>
      <w:r>
        <w:rPr/>
        <w:t>of</w:t>
      </w:r>
      <w:r>
        <w:rPr>
          <w:spacing w:val="-12"/>
        </w:rPr>
        <w:t> </w:t>
      </w:r>
      <w:r>
        <w:rPr/>
        <w:t>the</w:t>
      </w:r>
      <w:r>
        <w:rPr>
          <w:spacing w:val="-11"/>
        </w:rPr>
        <w:t> </w:t>
      </w:r>
      <w:r>
        <w:rPr/>
        <w:t>lowstand wedge) and dolomitic sandstones upward into pure dolomicrite of the outer shelf. Above the </w:t>
      </w:r>
      <w:r>
        <w:rPr>
          <w:spacing w:val="-6"/>
        </w:rPr>
        <w:t>TST, </w:t>
      </w:r>
      <w:r>
        <w:rPr/>
        <w:t>facies subtly shallow</w:t>
      </w:r>
      <w:r>
        <w:rPr>
          <w:spacing w:val="-29"/>
        </w:rPr>
        <w:t> </w:t>
      </w:r>
      <w:r>
        <w:rPr/>
        <w:t>upward from dolomicrite and sandy dolomicrite of the inner-outer shelf to</w:t>
      </w:r>
      <w:r>
        <w:rPr>
          <w:spacing w:val="-15"/>
        </w:rPr>
        <w:t> </w:t>
      </w:r>
      <w:r>
        <w:rPr/>
        <w:t>dolomitic</w:t>
      </w:r>
      <w:r>
        <w:rPr>
          <w:spacing w:val="-14"/>
        </w:rPr>
        <w:t> </w:t>
      </w:r>
      <w:r>
        <w:rPr/>
        <w:t>siltstone</w:t>
      </w:r>
      <w:r>
        <w:rPr>
          <w:spacing w:val="-14"/>
        </w:rPr>
        <w:t> </w:t>
      </w:r>
      <w:r>
        <w:rPr/>
        <w:t>and</w:t>
      </w:r>
      <w:r>
        <w:rPr>
          <w:spacing w:val="-15"/>
        </w:rPr>
        <w:t> </w:t>
      </w:r>
      <w:r>
        <w:rPr/>
        <w:t>sandstone</w:t>
      </w:r>
      <w:r>
        <w:rPr>
          <w:spacing w:val="-14"/>
        </w:rPr>
        <w:t> </w:t>
      </w:r>
      <w:r>
        <w:rPr/>
        <w:t>of</w:t>
      </w:r>
      <w:r>
        <w:rPr>
          <w:spacing w:val="-14"/>
        </w:rPr>
        <w:t> </w:t>
      </w:r>
      <w:r>
        <w:rPr/>
        <w:t>the</w:t>
      </w:r>
      <w:r>
        <w:rPr>
          <w:spacing w:val="-14"/>
        </w:rPr>
        <w:t> </w:t>
      </w:r>
      <w:r>
        <w:rPr/>
        <w:t>inner</w:t>
      </w:r>
      <w:r>
        <w:rPr>
          <w:spacing w:val="-15"/>
        </w:rPr>
        <w:t> </w:t>
      </w:r>
      <w:r>
        <w:rPr/>
        <w:t>shelf-shoreface. These are capped by a 2 meter-thick, laminated sandstone body </w:t>
      </w:r>
      <w:r>
        <w:rPr>
          <w:spacing w:val="-3"/>
        </w:rPr>
        <w:t>that </w:t>
      </w:r>
      <w:r>
        <w:rPr>
          <w:spacing w:val="-4"/>
        </w:rPr>
        <w:t>represents </w:t>
      </w:r>
      <w:r>
        <w:rPr/>
        <w:t>a </w:t>
      </w:r>
      <w:r>
        <w:rPr>
          <w:spacing w:val="-4"/>
        </w:rPr>
        <w:t>second lowstand (sandstone facies) wedge; mark- </w:t>
      </w:r>
      <w:r>
        <w:rPr/>
        <w:t>ing</w:t>
      </w:r>
      <w:r>
        <w:rPr>
          <w:spacing w:val="-16"/>
        </w:rPr>
        <w:t> </w:t>
      </w:r>
      <w:r>
        <w:rPr/>
        <w:t>the</w:t>
      </w:r>
      <w:r>
        <w:rPr>
          <w:spacing w:val="-16"/>
        </w:rPr>
        <w:t> </w:t>
      </w:r>
      <w:r>
        <w:rPr/>
        <w:t>top</w:t>
      </w:r>
      <w:r>
        <w:rPr>
          <w:spacing w:val="-15"/>
        </w:rPr>
        <w:t> </w:t>
      </w:r>
      <w:r>
        <w:rPr/>
        <w:t>of</w:t>
      </w:r>
      <w:r>
        <w:rPr>
          <w:spacing w:val="-16"/>
        </w:rPr>
        <w:t> </w:t>
      </w:r>
      <w:r>
        <w:rPr>
          <w:spacing w:val="-3"/>
        </w:rPr>
        <w:t>Sequence</w:t>
      </w:r>
      <w:r>
        <w:rPr>
          <w:spacing w:val="-15"/>
        </w:rPr>
        <w:t> </w:t>
      </w:r>
      <w:r>
        <w:rPr/>
        <w:t>B</w:t>
      </w:r>
      <w:r>
        <w:rPr>
          <w:spacing w:val="-16"/>
        </w:rPr>
        <w:t> </w:t>
      </w:r>
      <w:r>
        <w:rPr>
          <w:spacing w:val="-3"/>
        </w:rPr>
        <w:t>(Fig.</w:t>
      </w:r>
      <w:r>
        <w:rPr>
          <w:spacing w:val="-15"/>
        </w:rPr>
        <w:t> </w:t>
      </w:r>
      <w:r>
        <w:rPr/>
        <w:t>7).</w:t>
      </w:r>
      <w:r>
        <w:rPr>
          <w:spacing w:val="-16"/>
        </w:rPr>
        <w:t> </w:t>
      </w:r>
      <w:r>
        <w:rPr/>
        <w:t>The</w:t>
      </w:r>
      <w:r>
        <w:rPr>
          <w:spacing w:val="-15"/>
        </w:rPr>
        <w:t> </w:t>
      </w:r>
      <w:r>
        <w:rPr/>
        <w:t>top</w:t>
      </w:r>
      <w:r>
        <w:rPr>
          <w:spacing w:val="-16"/>
        </w:rPr>
        <w:t> </w:t>
      </w:r>
      <w:r>
        <w:rPr/>
        <w:t>of</w:t>
      </w:r>
      <w:r>
        <w:rPr>
          <w:spacing w:val="-15"/>
        </w:rPr>
        <w:t> </w:t>
      </w:r>
      <w:r>
        <w:rPr>
          <w:spacing w:val="-3"/>
        </w:rPr>
        <w:t>this</w:t>
      </w:r>
      <w:r>
        <w:rPr>
          <w:spacing w:val="-16"/>
        </w:rPr>
        <w:t> </w:t>
      </w:r>
      <w:r>
        <w:rPr>
          <w:spacing w:val="-3"/>
        </w:rPr>
        <w:t>lowstand</w:t>
      </w:r>
      <w:r>
        <w:rPr>
          <w:spacing w:val="-15"/>
        </w:rPr>
        <w:t> </w:t>
      </w:r>
      <w:r>
        <w:rPr>
          <w:spacing w:val="-3"/>
        </w:rPr>
        <w:t>wedge </w:t>
      </w:r>
      <w:r>
        <w:rPr/>
        <w:t>would</w:t>
      </w:r>
      <w:r>
        <w:rPr>
          <w:spacing w:val="-15"/>
        </w:rPr>
        <w:t> </w:t>
      </w:r>
      <w:r>
        <w:rPr/>
        <w:t>coincide</w:t>
      </w:r>
      <w:r>
        <w:rPr>
          <w:spacing w:val="-15"/>
        </w:rPr>
        <w:t> </w:t>
      </w:r>
      <w:r>
        <w:rPr/>
        <w:t>with</w:t>
      </w:r>
      <w:r>
        <w:rPr>
          <w:spacing w:val="-14"/>
        </w:rPr>
        <w:t> </w:t>
      </w:r>
      <w:r>
        <w:rPr/>
        <w:t>the</w:t>
      </w:r>
      <w:r>
        <w:rPr>
          <w:spacing w:val="-15"/>
        </w:rPr>
        <w:t> </w:t>
      </w:r>
      <w:r>
        <w:rPr/>
        <w:t>beginning</w:t>
      </w:r>
      <w:r>
        <w:rPr>
          <w:spacing w:val="-14"/>
        </w:rPr>
        <w:t> </w:t>
      </w:r>
      <w:r>
        <w:rPr/>
        <w:t>of</w:t>
      </w:r>
      <w:r>
        <w:rPr>
          <w:spacing w:val="-14"/>
        </w:rPr>
        <w:t> </w:t>
      </w:r>
      <w:r>
        <w:rPr/>
        <w:t>another</w:t>
      </w:r>
      <w:r>
        <w:rPr>
          <w:spacing w:val="-14"/>
        </w:rPr>
        <w:t> </w:t>
      </w:r>
      <w:r>
        <w:rPr/>
        <w:t>TST</w:t>
      </w:r>
      <w:r>
        <w:rPr>
          <w:spacing w:val="-15"/>
        </w:rPr>
        <w:t> </w:t>
      </w:r>
      <w:r>
        <w:rPr/>
        <w:t>(Sequence</w:t>
      </w:r>
      <w:r>
        <w:rPr>
          <w:spacing w:val="-14"/>
        </w:rPr>
        <w:t> </w:t>
      </w:r>
      <w:r>
        <w:rPr/>
        <w:t>C) which</w:t>
      </w:r>
      <w:r>
        <w:rPr>
          <w:spacing w:val="-18"/>
        </w:rPr>
        <w:t> </w:t>
      </w:r>
      <w:r>
        <w:rPr/>
        <w:t>is</w:t>
      </w:r>
      <w:r>
        <w:rPr>
          <w:spacing w:val="-17"/>
        </w:rPr>
        <w:t> </w:t>
      </w:r>
      <w:r>
        <w:rPr/>
        <w:t>evidenced</w:t>
      </w:r>
      <w:r>
        <w:rPr>
          <w:spacing w:val="-18"/>
        </w:rPr>
        <w:t> </w:t>
      </w:r>
      <w:r>
        <w:rPr/>
        <w:t>by</w:t>
      </w:r>
      <w:r>
        <w:rPr>
          <w:spacing w:val="-17"/>
        </w:rPr>
        <w:t> </w:t>
      </w:r>
      <w:r>
        <w:rPr/>
        <w:t>a</w:t>
      </w:r>
      <w:r>
        <w:rPr>
          <w:spacing w:val="-18"/>
        </w:rPr>
        <w:t> </w:t>
      </w:r>
      <w:r>
        <w:rPr/>
        <w:t>deepening-upward</w:t>
      </w:r>
      <w:r>
        <w:rPr>
          <w:spacing w:val="-17"/>
        </w:rPr>
        <w:t> </w:t>
      </w:r>
      <w:r>
        <w:rPr/>
        <w:t>succession</w:t>
      </w:r>
      <w:r>
        <w:rPr>
          <w:spacing w:val="-17"/>
        </w:rPr>
        <w:t> </w:t>
      </w:r>
      <w:r>
        <w:rPr/>
        <w:t>into</w:t>
      </w:r>
      <w:r>
        <w:rPr>
          <w:spacing w:val="-18"/>
        </w:rPr>
        <w:t> </w:t>
      </w:r>
      <w:r>
        <w:rPr/>
        <w:t>outer shelf crinoidal</w:t>
      </w:r>
      <w:r>
        <w:rPr>
          <w:spacing w:val="-12"/>
        </w:rPr>
        <w:t> </w:t>
      </w:r>
      <w:r>
        <w:rPr>
          <w:spacing w:val="-2"/>
        </w:rPr>
        <w:t>dolomicrite.</w:t>
      </w:r>
    </w:p>
    <w:p>
      <w:pPr>
        <w:pStyle w:val="BodyText"/>
        <w:spacing w:line="249" w:lineRule="auto" w:before="10"/>
        <w:ind w:left="900" w:right="16" w:firstLine="288"/>
        <w:jc w:val="both"/>
      </w:pPr>
      <w:r>
        <w:rPr/>
        <w:t>Incised valleys in the Lemhi Range area developed </w:t>
      </w:r>
      <w:r>
        <w:rPr>
          <w:spacing w:val="-2"/>
        </w:rPr>
        <w:t>during </w:t>
      </w:r>
      <w:r>
        <w:rPr/>
        <w:t>times of low base level. These valleys may have been cut and filled</w:t>
      </w:r>
      <w:r>
        <w:rPr>
          <w:spacing w:val="-13"/>
        </w:rPr>
        <w:t> </w:t>
      </w:r>
      <w:r>
        <w:rPr/>
        <w:t>multiple</w:t>
      </w:r>
      <w:r>
        <w:rPr>
          <w:spacing w:val="-12"/>
        </w:rPr>
        <w:t> </w:t>
      </w:r>
      <w:r>
        <w:rPr/>
        <w:t>times.</w:t>
      </w:r>
      <w:r>
        <w:rPr>
          <w:spacing w:val="-13"/>
        </w:rPr>
        <w:t> </w:t>
      </w:r>
      <w:r>
        <w:rPr/>
        <w:t>Fluvial</w:t>
      </w:r>
      <w:r>
        <w:rPr>
          <w:spacing w:val="-12"/>
        </w:rPr>
        <w:t> </w:t>
      </w:r>
      <w:r>
        <w:rPr/>
        <w:t>systems</w:t>
      </w:r>
      <w:r>
        <w:rPr>
          <w:spacing w:val="-12"/>
        </w:rPr>
        <w:t> </w:t>
      </w:r>
      <w:r>
        <w:rPr/>
        <w:t>probably</w:t>
      </w:r>
      <w:r>
        <w:rPr>
          <w:spacing w:val="-13"/>
        </w:rPr>
        <w:t> </w:t>
      </w:r>
      <w:r>
        <w:rPr/>
        <w:t>aggraded</w:t>
      </w:r>
      <w:r>
        <w:rPr>
          <w:spacing w:val="-12"/>
        </w:rPr>
        <w:t> </w:t>
      </w:r>
      <w:r>
        <w:rPr/>
        <w:t>and</w:t>
      </w:r>
      <w:r>
        <w:rPr>
          <w:spacing w:val="-12"/>
        </w:rPr>
        <w:t> </w:t>
      </w:r>
      <w:r>
        <w:rPr/>
        <w:t>es-</w:t>
      </w:r>
    </w:p>
    <w:p>
      <w:pPr>
        <w:pStyle w:val="BodyText"/>
        <w:spacing w:line="249" w:lineRule="auto" w:before="97"/>
        <w:ind w:left="387" w:right="744"/>
        <w:jc w:val="both"/>
      </w:pPr>
      <w:r>
        <w:rPr/>
        <w:br w:type="column"/>
      </w:r>
      <w:r>
        <w:rPr/>
        <w:t>tuaries</w:t>
      </w:r>
      <w:r>
        <w:rPr>
          <w:spacing w:val="-19"/>
        </w:rPr>
        <w:t> </w:t>
      </w:r>
      <w:r>
        <w:rPr/>
        <w:t>backfilled</w:t>
      </w:r>
      <w:r>
        <w:rPr>
          <w:spacing w:val="-19"/>
        </w:rPr>
        <w:t> </w:t>
      </w:r>
      <w:r>
        <w:rPr/>
        <w:t>these</w:t>
      </w:r>
      <w:r>
        <w:rPr>
          <w:spacing w:val="-18"/>
        </w:rPr>
        <w:t> </w:t>
      </w:r>
      <w:r>
        <w:rPr/>
        <w:t>valleys</w:t>
      </w:r>
      <w:r>
        <w:rPr>
          <w:spacing w:val="-19"/>
        </w:rPr>
        <w:t> </w:t>
      </w:r>
      <w:r>
        <w:rPr/>
        <w:t>during</w:t>
      </w:r>
      <w:r>
        <w:rPr>
          <w:spacing w:val="-18"/>
        </w:rPr>
        <w:t> </w:t>
      </w:r>
      <w:r>
        <w:rPr/>
        <w:t>TST</w:t>
      </w:r>
      <w:r>
        <w:rPr>
          <w:spacing w:val="-19"/>
        </w:rPr>
        <w:t> </w:t>
      </w:r>
      <w:r>
        <w:rPr/>
        <w:t>Sequence</w:t>
      </w:r>
      <w:r>
        <w:rPr>
          <w:spacing w:val="-20"/>
        </w:rPr>
        <w:t> </w:t>
      </w:r>
      <w:r>
        <w:rPr/>
        <w:t>C,</w:t>
      </w:r>
      <w:r>
        <w:rPr>
          <w:spacing w:val="-19"/>
        </w:rPr>
        <w:t> </w:t>
      </w:r>
      <w:r>
        <w:rPr/>
        <w:t>preserv- </w:t>
      </w:r>
      <w:r>
        <w:rPr>
          <w:spacing w:val="-3"/>
        </w:rPr>
        <w:t>ing</w:t>
      </w:r>
      <w:r>
        <w:rPr>
          <w:spacing w:val="-9"/>
        </w:rPr>
        <w:t> </w:t>
      </w:r>
      <w:r>
        <w:rPr>
          <w:spacing w:val="-3"/>
        </w:rPr>
        <w:t>the</w:t>
      </w:r>
      <w:r>
        <w:rPr>
          <w:spacing w:val="-9"/>
        </w:rPr>
        <w:t> </w:t>
      </w:r>
      <w:r>
        <w:rPr>
          <w:spacing w:val="-4"/>
        </w:rPr>
        <w:t>paleovalley</w:t>
      </w:r>
      <w:r>
        <w:rPr>
          <w:spacing w:val="-9"/>
        </w:rPr>
        <w:t> </w:t>
      </w:r>
      <w:r>
        <w:rPr>
          <w:spacing w:val="-4"/>
        </w:rPr>
        <w:t>deposits</w:t>
      </w:r>
      <w:r>
        <w:rPr>
          <w:spacing w:val="-9"/>
        </w:rPr>
        <w:t> </w:t>
      </w:r>
      <w:r>
        <w:rPr/>
        <w:t>at</w:t>
      </w:r>
      <w:r>
        <w:rPr>
          <w:spacing w:val="-9"/>
        </w:rPr>
        <w:t> </w:t>
      </w:r>
      <w:r>
        <w:rPr>
          <w:spacing w:val="-4"/>
        </w:rPr>
        <w:t>Badger</w:t>
      </w:r>
      <w:r>
        <w:rPr>
          <w:spacing w:val="-10"/>
        </w:rPr>
        <w:t> </w:t>
      </w:r>
      <w:r>
        <w:rPr>
          <w:spacing w:val="-4"/>
        </w:rPr>
        <w:t>Creek(?)</w:t>
      </w:r>
      <w:r>
        <w:rPr>
          <w:spacing w:val="-10"/>
        </w:rPr>
        <w:t> </w:t>
      </w:r>
      <w:r>
        <w:rPr>
          <w:spacing w:val="-3"/>
        </w:rPr>
        <w:t>and</w:t>
      </w:r>
      <w:r>
        <w:rPr>
          <w:spacing w:val="-9"/>
        </w:rPr>
        <w:t> </w:t>
      </w:r>
      <w:r>
        <w:rPr>
          <w:spacing w:val="-4"/>
        </w:rPr>
        <w:t>Spring</w:t>
      </w:r>
      <w:r>
        <w:rPr>
          <w:spacing w:val="-10"/>
        </w:rPr>
        <w:t> </w:t>
      </w:r>
      <w:r>
        <w:rPr>
          <w:spacing w:val="-4"/>
        </w:rPr>
        <w:t>Moun- </w:t>
      </w:r>
      <w:r>
        <w:rPr>
          <w:spacing w:val="-3"/>
        </w:rPr>
        <w:t>tain</w:t>
      </w:r>
      <w:r>
        <w:rPr>
          <w:spacing w:val="-14"/>
        </w:rPr>
        <w:t> </w:t>
      </w:r>
      <w:r>
        <w:rPr>
          <w:spacing w:val="-3"/>
        </w:rPr>
        <w:t>Canyon.</w:t>
      </w:r>
    </w:p>
    <w:p>
      <w:pPr>
        <w:pStyle w:val="BodyText"/>
        <w:spacing w:before="8"/>
      </w:pPr>
    </w:p>
    <w:p>
      <w:pPr>
        <w:pStyle w:val="Heading5"/>
        <w:ind w:left="387"/>
        <w:rPr>
          <w:i/>
        </w:rPr>
      </w:pPr>
      <w:r>
        <w:rPr>
          <w:i/>
        </w:rPr>
        <w:t>Spar Canyon Relative Sea-Level Curve</w:t>
      </w:r>
    </w:p>
    <w:p>
      <w:pPr>
        <w:pStyle w:val="BodyText"/>
        <w:spacing w:line="249" w:lineRule="auto" w:before="44"/>
        <w:ind w:left="387" w:right="719" w:firstLine="288"/>
        <w:jc w:val="both"/>
      </w:pPr>
      <w:r>
        <w:rPr/>
        <w:t>The Spar Canyon succession </w:t>
      </w:r>
      <w:r>
        <w:rPr>
          <w:spacing w:val="-3"/>
        </w:rPr>
        <w:t>offers </w:t>
      </w:r>
      <w:r>
        <w:rPr/>
        <w:t>a potentially continuous </w:t>
      </w:r>
      <w:r>
        <w:rPr>
          <w:spacing w:val="4"/>
        </w:rPr>
        <w:t>record </w:t>
      </w:r>
      <w:r>
        <w:rPr/>
        <w:t>of </w:t>
      </w:r>
      <w:r>
        <w:rPr>
          <w:spacing w:val="3"/>
        </w:rPr>
        <w:t>deposition during the Early Devonian based </w:t>
      </w:r>
      <w:r>
        <w:rPr>
          <w:spacing w:val="5"/>
        </w:rPr>
        <w:t>on </w:t>
      </w:r>
      <w:r>
        <w:rPr/>
        <w:t>lithostratigraphy</w:t>
      </w:r>
      <w:r>
        <w:rPr>
          <w:spacing w:val="-11"/>
        </w:rPr>
        <w:t> </w:t>
      </w:r>
      <w:r>
        <w:rPr/>
        <w:t>and</w:t>
      </w:r>
      <w:r>
        <w:rPr>
          <w:spacing w:val="-11"/>
        </w:rPr>
        <w:t> </w:t>
      </w:r>
      <w:r>
        <w:rPr/>
        <w:t>conodont</w:t>
      </w:r>
      <w:r>
        <w:rPr>
          <w:spacing w:val="-11"/>
        </w:rPr>
        <w:t> </w:t>
      </w:r>
      <w:r>
        <w:rPr>
          <w:spacing w:val="-3"/>
        </w:rPr>
        <w:t>biostratigraphy.</w:t>
      </w:r>
      <w:r>
        <w:rPr>
          <w:spacing w:val="-19"/>
        </w:rPr>
        <w:t> </w:t>
      </w:r>
      <w:r>
        <w:rPr/>
        <w:t>These</w:t>
      </w:r>
      <w:r>
        <w:rPr>
          <w:spacing w:val="-11"/>
        </w:rPr>
        <w:t> </w:t>
      </w:r>
      <w:r>
        <w:rPr/>
        <w:t>data</w:t>
      </w:r>
      <w:r>
        <w:rPr>
          <w:spacing w:val="-11"/>
        </w:rPr>
        <w:t> </w:t>
      </w:r>
      <w:r>
        <w:rPr/>
        <w:t>allow for</w:t>
      </w:r>
      <w:r>
        <w:rPr>
          <w:spacing w:val="-14"/>
        </w:rPr>
        <w:t> </w:t>
      </w:r>
      <w:r>
        <w:rPr/>
        <w:t>the</w:t>
      </w:r>
      <w:r>
        <w:rPr>
          <w:spacing w:val="-13"/>
        </w:rPr>
        <w:t> </w:t>
      </w:r>
      <w:r>
        <w:rPr/>
        <w:t>construction</w:t>
      </w:r>
      <w:r>
        <w:rPr>
          <w:spacing w:val="-14"/>
        </w:rPr>
        <w:t> </w:t>
      </w:r>
      <w:r>
        <w:rPr/>
        <w:t>of</w:t>
      </w:r>
      <w:r>
        <w:rPr>
          <w:spacing w:val="-14"/>
        </w:rPr>
        <w:t> </w:t>
      </w:r>
      <w:r>
        <w:rPr/>
        <w:t>a</w:t>
      </w:r>
      <w:r>
        <w:rPr>
          <w:spacing w:val="-14"/>
        </w:rPr>
        <w:t> </w:t>
      </w:r>
      <w:r>
        <w:rPr/>
        <w:t>local</w:t>
      </w:r>
      <w:r>
        <w:rPr>
          <w:spacing w:val="-13"/>
        </w:rPr>
        <w:t> </w:t>
      </w:r>
      <w:r>
        <w:rPr/>
        <w:t>sea-level</w:t>
      </w:r>
      <w:r>
        <w:rPr>
          <w:spacing w:val="-13"/>
        </w:rPr>
        <w:t> </w:t>
      </w:r>
      <w:r>
        <w:rPr/>
        <w:t>curve</w:t>
      </w:r>
      <w:r>
        <w:rPr>
          <w:spacing w:val="-14"/>
        </w:rPr>
        <w:t> </w:t>
      </w:r>
      <w:r>
        <w:rPr/>
        <w:t>(Fig.</w:t>
      </w:r>
      <w:r>
        <w:rPr>
          <w:spacing w:val="-13"/>
        </w:rPr>
        <w:t> </w:t>
      </w:r>
      <w:r>
        <w:rPr/>
        <w:t>8).</w:t>
      </w:r>
      <w:r>
        <w:rPr>
          <w:spacing w:val="-14"/>
        </w:rPr>
        <w:t> </w:t>
      </w:r>
      <w:r>
        <w:rPr/>
        <w:t>The</w:t>
      </w:r>
      <w:r>
        <w:rPr>
          <w:spacing w:val="-14"/>
        </w:rPr>
        <w:t> </w:t>
      </w:r>
      <w:r>
        <w:rPr/>
        <w:t>maxi- mum</w:t>
      </w:r>
      <w:r>
        <w:rPr>
          <w:spacing w:val="-10"/>
        </w:rPr>
        <w:t> </w:t>
      </w:r>
      <w:r>
        <w:rPr/>
        <w:t>lowstand</w:t>
      </w:r>
      <w:r>
        <w:rPr>
          <w:spacing w:val="-9"/>
        </w:rPr>
        <w:t> </w:t>
      </w:r>
      <w:r>
        <w:rPr/>
        <w:t>represents</w:t>
      </w:r>
      <w:r>
        <w:rPr>
          <w:spacing w:val="-9"/>
        </w:rPr>
        <w:t> </w:t>
      </w:r>
      <w:r>
        <w:rPr/>
        <w:t>the</w:t>
      </w:r>
      <w:r>
        <w:rPr>
          <w:spacing w:val="-8"/>
        </w:rPr>
        <w:t> </w:t>
      </w:r>
      <w:r>
        <w:rPr/>
        <w:t>greatest</w:t>
      </w:r>
      <w:r>
        <w:rPr>
          <w:spacing w:val="-10"/>
        </w:rPr>
        <w:t> </w:t>
      </w:r>
      <w:r>
        <w:rPr/>
        <w:t>progradation</w:t>
      </w:r>
      <w:r>
        <w:rPr>
          <w:spacing w:val="-10"/>
        </w:rPr>
        <w:t> </w:t>
      </w:r>
      <w:r>
        <w:rPr/>
        <w:t>of</w:t>
      </w:r>
      <w:r>
        <w:rPr>
          <w:spacing w:val="-10"/>
        </w:rPr>
        <w:t> </w:t>
      </w:r>
      <w:r>
        <w:rPr/>
        <w:t>the</w:t>
      </w:r>
      <w:r>
        <w:rPr>
          <w:spacing w:val="-8"/>
        </w:rPr>
        <w:t> </w:t>
      </w:r>
      <w:r>
        <w:rPr>
          <w:spacing w:val="-2"/>
        </w:rPr>
        <w:t>shore- </w:t>
      </w:r>
      <w:r>
        <w:rPr/>
        <w:t>line and corresponds to the laminated sandstone lithofacies (lowstand</w:t>
      </w:r>
      <w:r>
        <w:rPr>
          <w:spacing w:val="-16"/>
        </w:rPr>
        <w:t> </w:t>
      </w:r>
      <w:r>
        <w:rPr/>
        <w:t>wedge)</w:t>
      </w:r>
      <w:r>
        <w:rPr>
          <w:spacing w:val="-17"/>
        </w:rPr>
        <w:t> </w:t>
      </w:r>
      <w:r>
        <w:rPr/>
        <w:t>at</w:t>
      </w:r>
      <w:r>
        <w:rPr>
          <w:spacing w:val="-17"/>
        </w:rPr>
        <w:t> </w:t>
      </w:r>
      <w:r>
        <w:rPr/>
        <w:t>the</w:t>
      </w:r>
      <w:r>
        <w:rPr>
          <w:spacing w:val="-16"/>
        </w:rPr>
        <w:t> </w:t>
      </w:r>
      <w:r>
        <w:rPr/>
        <w:t>base</w:t>
      </w:r>
      <w:r>
        <w:rPr>
          <w:spacing w:val="-17"/>
        </w:rPr>
        <w:t> </w:t>
      </w:r>
      <w:r>
        <w:rPr/>
        <w:t>of</w:t>
      </w:r>
      <w:r>
        <w:rPr>
          <w:spacing w:val="-16"/>
        </w:rPr>
        <w:t> </w:t>
      </w:r>
      <w:r>
        <w:rPr/>
        <w:t>the</w:t>
      </w:r>
      <w:r>
        <w:rPr>
          <w:spacing w:val="-16"/>
        </w:rPr>
        <w:t> </w:t>
      </w:r>
      <w:r>
        <w:rPr/>
        <w:t>Spar</w:t>
      </w:r>
      <w:r>
        <w:rPr>
          <w:spacing w:val="-17"/>
        </w:rPr>
        <w:t> </w:t>
      </w:r>
      <w:r>
        <w:rPr/>
        <w:t>Canyon</w:t>
      </w:r>
      <w:r>
        <w:rPr>
          <w:spacing w:val="-17"/>
        </w:rPr>
        <w:t> </w:t>
      </w:r>
      <w:r>
        <w:rPr/>
        <w:t>section</w:t>
      </w:r>
      <w:r>
        <w:rPr>
          <w:spacing w:val="-16"/>
        </w:rPr>
        <w:t> </w:t>
      </w:r>
      <w:r>
        <w:rPr/>
        <w:t>(Fig.</w:t>
      </w:r>
      <w:r>
        <w:rPr>
          <w:spacing w:val="-16"/>
        </w:rPr>
        <w:t> </w:t>
      </w:r>
      <w:r>
        <w:rPr>
          <w:spacing w:val="-2"/>
        </w:rPr>
        <w:t>7). </w:t>
      </w:r>
      <w:r>
        <w:rPr/>
        <w:t>The rises and falls of sea level are marked by relative facies changes, where each facies is assigned a number relative to </w:t>
      </w:r>
      <w:r>
        <w:rPr>
          <w:spacing w:val="-2"/>
        </w:rPr>
        <w:t>the </w:t>
      </w:r>
      <w:r>
        <w:rPr>
          <w:spacing w:val="-6"/>
        </w:rPr>
        <w:t>maximum lowstand. </w:t>
      </w:r>
      <w:r>
        <w:rPr>
          <w:spacing w:val="-4"/>
        </w:rPr>
        <w:t>The </w:t>
      </w:r>
      <w:r>
        <w:rPr>
          <w:spacing w:val="-6"/>
        </w:rPr>
        <w:t>maximum lowstand sandstone </w:t>
      </w:r>
      <w:r>
        <w:rPr>
          <w:spacing w:val="-3"/>
        </w:rPr>
        <w:t>is </w:t>
      </w:r>
      <w:r>
        <w:rPr>
          <w:spacing w:val="-6"/>
        </w:rPr>
        <w:t>assigned </w:t>
      </w:r>
      <w:r>
        <w:rPr/>
        <w:t>the number 0 and each successively deeper (or more distal) fa- cies</w:t>
      </w:r>
      <w:r>
        <w:rPr>
          <w:spacing w:val="-7"/>
        </w:rPr>
        <w:t> </w:t>
      </w:r>
      <w:r>
        <w:rPr/>
        <w:t>is</w:t>
      </w:r>
      <w:r>
        <w:rPr>
          <w:spacing w:val="-7"/>
        </w:rPr>
        <w:t> </w:t>
      </w:r>
      <w:r>
        <w:rPr/>
        <w:t>assigned</w:t>
      </w:r>
      <w:r>
        <w:rPr>
          <w:spacing w:val="-7"/>
        </w:rPr>
        <w:t> </w:t>
      </w:r>
      <w:r>
        <w:rPr/>
        <w:t>a</w:t>
      </w:r>
      <w:r>
        <w:rPr>
          <w:spacing w:val="-7"/>
        </w:rPr>
        <w:t> </w:t>
      </w:r>
      <w:r>
        <w:rPr/>
        <w:t>progressively</w:t>
      </w:r>
      <w:r>
        <w:rPr>
          <w:spacing w:val="-7"/>
        </w:rPr>
        <w:t> </w:t>
      </w:r>
      <w:r>
        <w:rPr/>
        <w:t>higher</w:t>
      </w:r>
      <w:r>
        <w:rPr>
          <w:spacing w:val="-6"/>
        </w:rPr>
        <w:t> </w:t>
      </w:r>
      <w:r>
        <w:rPr/>
        <w:t>integral</w:t>
      </w:r>
      <w:r>
        <w:rPr>
          <w:spacing w:val="-7"/>
        </w:rPr>
        <w:t> </w:t>
      </w:r>
      <w:r>
        <w:rPr/>
        <w:t>value</w:t>
      </w:r>
      <w:r>
        <w:rPr>
          <w:spacing w:val="-7"/>
        </w:rPr>
        <w:t> </w:t>
      </w:r>
      <w:r>
        <w:rPr/>
        <w:t>(Fig.</w:t>
      </w:r>
      <w:r>
        <w:rPr>
          <w:spacing w:val="-7"/>
        </w:rPr>
        <w:t> </w:t>
      </w:r>
      <w:r>
        <w:rPr>
          <w:spacing w:val="-2"/>
        </w:rPr>
        <w:t>8).</w:t>
      </w:r>
    </w:p>
    <w:p>
      <w:pPr>
        <w:pStyle w:val="BodyText"/>
        <w:spacing w:line="249" w:lineRule="auto" w:before="10"/>
        <w:ind w:left="387" w:right="728" w:firstLine="288"/>
        <w:jc w:val="both"/>
      </w:pPr>
      <w:r>
        <w:rPr>
          <w:spacing w:val="-3"/>
        </w:rPr>
        <w:t>Six</w:t>
      </w:r>
      <w:r>
        <w:rPr>
          <w:spacing w:val="-10"/>
        </w:rPr>
        <w:t> </w:t>
      </w:r>
      <w:r>
        <w:rPr>
          <w:spacing w:val="-3"/>
        </w:rPr>
        <w:t>cycles</w:t>
      </w:r>
      <w:r>
        <w:rPr>
          <w:spacing w:val="-10"/>
        </w:rPr>
        <w:t> </w:t>
      </w:r>
      <w:r>
        <w:rPr>
          <w:spacing w:val="-4"/>
        </w:rPr>
        <w:t>within</w:t>
      </w:r>
      <w:r>
        <w:rPr>
          <w:spacing w:val="-10"/>
        </w:rPr>
        <w:t> </w:t>
      </w:r>
      <w:r>
        <w:rPr/>
        <w:t>the</w:t>
      </w:r>
      <w:r>
        <w:rPr>
          <w:spacing w:val="-10"/>
        </w:rPr>
        <w:t> </w:t>
      </w:r>
      <w:r>
        <w:rPr>
          <w:spacing w:val="-3"/>
        </w:rPr>
        <w:t>Spar</w:t>
      </w:r>
      <w:r>
        <w:rPr>
          <w:spacing w:val="-10"/>
        </w:rPr>
        <w:t> </w:t>
      </w:r>
      <w:r>
        <w:rPr>
          <w:spacing w:val="-4"/>
        </w:rPr>
        <w:t>Canyon</w:t>
      </w:r>
      <w:r>
        <w:rPr>
          <w:spacing w:val="-10"/>
        </w:rPr>
        <w:t> </w:t>
      </w:r>
      <w:r>
        <w:rPr>
          <w:spacing w:val="-3"/>
        </w:rPr>
        <w:t>section</w:t>
      </w:r>
      <w:r>
        <w:rPr>
          <w:spacing w:val="-9"/>
        </w:rPr>
        <w:t> </w:t>
      </w:r>
      <w:r>
        <w:rPr>
          <w:spacing w:val="-3"/>
        </w:rPr>
        <w:t>roughly</w:t>
      </w:r>
      <w:r>
        <w:rPr>
          <w:spacing w:val="-10"/>
        </w:rPr>
        <w:t> </w:t>
      </w:r>
      <w:r>
        <w:rPr>
          <w:spacing w:val="-3"/>
        </w:rPr>
        <w:t>correspond </w:t>
      </w:r>
      <w:r>
        <w:rPr/>
        <w:t>with the transgressive-regressive cycles of Johnson et al., 1985 (Figs.</w:t>
      </w:r>
      <w:r>
        <w:rPr>
          <w:spacing w:val="-11"/>
        </w:rPr>
        <w:t> </w:t>
      </w:r>
      <w:r>
        <w:rPr/>
        <w:t>2,</w:t>
      </w:r>
      <w:r>
        <w:rPr>
          <w:spacing w:val="-10"/>
        </w:rPr>
        <w:t> </w:t>
      </w:r>
      <w:r>
        <w:rPr/>
        <w:t>8,</w:t>
      </w:r>
      <w:r>
        <w:rPr>
          <w:spacing w:val="-11"/>
        </w:rPr>
        <w:t> </w:t>
      </w:r>
      <w:r>
        <w:rPr/>
        <w:t>&amp;</w:t>
      </w:r>
      <w:r>
        <w:rPr>
          <w:spacing w:val="-11"/>
        </w:rPr>
        <w:t> </w:t>
      </w:r>
      <w:r>
        <w:rPr/>
        <w:t>12).</w:t>
      </w:r>
      <w:r>
        <w:rPr>
          <w:spacing w:val="-11"/>
        </w:rPr>
        <w:t> </w:t>
      </w:r>
      <w:r>
        <w:rPr>
          <w:spacing w:val="-3"/>
        </w:rPr>
        <w:t>Although</w:t>
      </w:r>
      <w:r>
        <w:rPr>
          <w:spacing w:val="-11"/>
        </w:rPr>
        <w:t> </w:t>
      </w:r>
      <w:r>
        <w:rPr/>
        <w:t>there</w:t>
      </w:r>
      <w:r>
        <w:rPr>
          <w:spacing w:val="-11"/>
        </w:rPr>
        <w:t> </w:t>
      </w:r>
      <w:r>
        <w:rPr/>
        <w:t>is</w:t>
      </w:r>
      <w:r>
        <w:rPr>
          <w:spacing w:val="-10"/>
        </w:rPr>
        <w:t> </w:t>
      </w:r>
      <w:r>
        <w:rPr/>
        <w:t>not</w:t>
      </w:r>
      <w:r>
        <w:rPr>
          <w:spacing w:val="-10"/>
        </w:rPr>
        <w:t> </w:t>
      </w:r>
      <w:r>
        <w:rPr/>
        <w:t>a</w:t>
      </w:r>
      <w:r>
        <w:rPr>
          <w:spacing w:val="-11"/>
        </w:rPr>
        <w:t> </w:t>
      </w:r>
      <w:r>
        <w:rPr/>
        <w:t>good</w:t>
      </w:r>
      <w:r>
        <w:rPr>
          <w:spacing w:val="-10"/>
        </w:rPr>
        <w:t> </w:t>
      </w:r>
      <w:r>
        <w:rPr/>
        <w:t>record</w:t>
      </w:r>
      <w:r>
        <w:rPr>
          <w:spacing w:val="-11"/>
        </w:rPr>
        <w:t> </w:t>
      </w:r>
      <w:r>
        <w:rPr/>
        <w:t>of</w:t>
      </w:r>
      <w:r>
        <w:rPr>
          <w:spacing w:val="-10"/>
        </w:rPr>
        <w:t> </w:t>
      </w:r>
      <w:r>
        <w:rPr/>
        <w:t>the</w:t>
      </w:r>
      <w:r>
        <w:rPr>
          <w:spacing w:val="-11"/>
        </w:rPr>
        <w:t> </w:t>
      </w:r>
      <w:r>
        <w:rPr/>
        <w:t>Pre- Ia</w:t>
      </w:r>
      <w:r>
        <w:rPr>
          <w:spacing w:val="-7"/>
        </w:rPr>
        <w:t> </w:t>
      </w:r>
      <w:r>
        <w:rPr/>
        <w:t>cycle</w:t>
      </w:r>
      <w:r>
        <w:rPr>
          <w:spacing w:val="-6"/>
        </w:rPr>
        <w:t> </w:t>
      </w:r>
      <w:r>
        <w:rPr/>
        <w:t>in</w:t>
      </w:r>
      <w:r>
        <w:rPr>
          <w:spacing w:val="-7"/>
        </w:rPr>
        <w:t> </w:t>
      </w:r>
      <w:r>
        <w:rPr/>
        <w:t>the</w:t>
      </w:r>
      <w:r>
        <w:rPr>
          <w:spacing w:val="-6"/>
        </w:rPr>
        <w:t> </w:t>
      </w:r>
      <w:r>
        <w:rPr/>
        <w:t>western</w:t>
      </w:r>
      <w:r>
        <w:rPr>
          <w:spacing w:val="-7"/>
        </w:rPr>
        <w:t> </w:t>
      </w:r>
      <w:r>
        <w:rPr/>
        <w:t>U.S.,</w:t>
      </w:r>
      <w:r>
        <w:rPr>
          <w:spacing w:val="-6"/>
        </w:rPr>
        <w:t> </w:t>
      </w:r>
      <w:r>
        <w:rPr/>
        <w:t>it</w:t>
      </w:r>
      <w:r>
        <w:rPr>
          <w:spacing w:val="-7"/>
        </w:rPr>
        <w:t> </w:t>
      </w:r>
      <w:r>
        <w:rPr/>
        <w:t>is</w:t>
      </w:r>
      <w:r>
        <w:rPr>
          <w:spacing w:val="-6"/>
        </w:rPr>
        <w:t> </w:t>
      </w:r>
      <w:r>
        <w:rPr/>
        <w:t>generally</w:t>
      </w:r>
      <w:r>
        <w:rPr>
          <w:spacing w:val="-6"/>
        </w:rPr>
        <w:t> </w:t>
      </w:r>
      <w:r>
        <w:rPr/>
        <w:t>characterized</w:t>
      </w:r>
      <w:r>
        <w:rPr>
          <w:spacing w:val="-7"/>
        </w:rPr>
        <w:t> </w:t>
      </w:r>
      <w:r>
        <w:rPr/>
        <w:t>by</w:t>
      </w:r>
      <w:r>
        <w:rPr>
          <w:spacing w:val="-6"/>
        </w:rPr>
        <w:t> </w:t>
      </w:r>
      <w:r>
        <w:rPr/>
        <w:t>two subcycles that coincide with cycles in the Lochkovian strata of this study (Fig. 8). The inferred </w:t>
      </w:r>
      <w:r>
        <w:rPr>
          <w:spacing w:val="-3"/>
        </w:rPr>
        <w:t>Pragian </w:t>
      </w:r>
      <w:r>
        <w:rPr/>
        <w:t>strata </w:t>
      </w:r>
      <w:r>
        <w:rPr>
          <w:spacing w:val="-3"/>
        </w:rPr>
        <w:t>coincide with </w:t>
      </w:r>
      <w:r>
        <w:rPr>
          <w:spacing w:val="-2"/>
        </w:rPr>
        <w:t>the </w:t>
      </w:r>
      <w:r>
        <w:rPr/>
        <w:t>Ia cycle, and the Emsian strata coincide with the Ib cycle. </w:t>
      </w:r>
      <w:r>
        <w:rPr>
          <w:spacing w:val="-2"/>
        </w:rPr>
        <w:t>The </w:t>
      </w:r>
      <w:r>
        <w:rPr/>
        <w:t>number and distribution of cycles within the Lower Devonian </w:t>
      </w:r>
      <w:r>
        <w:rPr>
          <w:spacing w:val="-4"/>
        </w:rPr>
        <w:t>strata</w:t>
      </w:r>
      <w:r>
        <w:rPr>
          <w:spacing w:val="-9"/>
        </w:rPr>
        <w:t> </w:t>
      </w:r>
      <w:r>
        <w:rPr>
          <w:spacing w:val="-3"/>
        </w:rPr>
        <w:t>at</w:t>
      </w:r>
      <w:r>
        <w:rPr>
          <w:spacing w:val="-9"/>
        </w:rPr>
        <w:t> </w:t>
      </w:r>
      <w:r>
        <w:rPr>
          <w:spacing w:val="-3"/>
        </w:rPr>
        <w:t>the</w:t>
      </w:r>
      <w:r>
        <w:rPr>
          <w:spacing w:val="-8"/>
        </w:rPr>
        <w:t> </w:t>
      </w:r>
      <w:r>
        <w:rPr>
          <w:spacing w:val="-4"/>
        </w:rPr>
        <w:t>Spar</w:t>
      </w:r>
      <w:r>
        <w:rPr>
          <w:spacing w:val="-10"/>
        </w:rPr>
        <w:t> </w:t>
      </w:r>
      <w:r>
        <w:rPr>
          <w:spacing w:val="-5"/>
        </w:rPr>
        <w:t>Canyon</w:t>
      </w:r>
      <w:r>
        <w:rPr>
          <w:spacing w:val="-9"/>
        </w:rPr>
        <w:t> </w:t>
      </w:r>
      <w:r>
        <w:rPr>
          <w:spacing w:val="-4"/>
        </w:rPr>
        <w:t>locality</w:t>
      </w:r>
      <w:r>
        <w:rPr>
          <w:spacing w:val="-8"/>
        </w:rPr>
        <w:t> </w:t>
      </w:r>
      <w:r>
        <w:rPr>
          <w:spacing w:val="-4"/>
        </w:rPr>
        <w:t>suggest</w:t>
      </w:r>
      <w:r>
        <w:rPr>
          <w:spacing w:val="-8"/>
        </w:rPr>
        <w:t> </w:t>
      </w:r>
      <w:r>
        <w:rPr>
          <w:spacing w:val="-3"/>
        </w:rPr>
        <w:t>that</w:t>
      </w:r>
      <w:r>
        <w:rPr>
          <w:spacing w:val="-9"/>
        </w:rPr>
        <w:t> </w:t>
      </w:r>
      <w:r>
        <w:rPr>
          <w:spacing w:val="-4"/>
        </w:rPr>
        <w:t>all</w:t>
      </w:r>
      <w:r>
        <w:rPr>
          <w:spacing w:val="-9"/>
        </w:rPr>
        <w:t> </w:t>
      </w:r>
      <w:r>
        <w:rPr>
          <w:spacing w:val="-4"/>
        </w:rPr>
        <w:t>stages</w:t>
      </w:r>
      <w:r>
        <w:rPr>
          <w:spacing w:val="-8"/>
        </w:rPr>
        <w:t> </w:t>
      </w:r>
      <w:r>
        <w:rPr>
          <w:spacing w:val="-4"/>
        </w:rPr>
        <w:t>are</w:t>
      </w:r>
      <w:r>
        <w:rPr>
          <w:spacing w:val="-10"/>
        </w:rPr>
        <w:t> </w:t>
      </w:r>
      <w:r>
        <w:rPr>
          <w:spacing w:val="-4"/>
        </w:rPr>
        <w:t>present </w:t>
      </w:r>
      <w:r>
        <w:rPr/>
        <w:t>and that cycles were eustatically controlled. However, many of </w:t>
      </w:r>
      <w:r>
        <w:rPr>
          <w:spacing w:val="-3"/>
        </w:rPr>
        <w:t>the </w:t>
      </w:r>
      <w:r>
        <w:rPr>
          <w:spacing w:val="-5"/>
        </w:rPr>
        <w:t>vertical </w:t>
      </w:r>
      <w:r>
        <w:rPr>
          <w:spacing w:val="-4"/>
        </w:rPr>
        <w:t>facies </w:t>
      </w:r>
      <w:r>
        <w:rPr>
          <w:spacing w:val="-5"/>
        </w:rPr>
        <w:t>changes </w:t>
      </w:r>
      <w:r>
        <w:rPr>
          <w:spacing w:val="-4"/>
        </w:rPr>
        <w:t>involve only subtle </w:t>
      </w:r>
      <w:r>
        <w:rPr>
          <w:spacing w:val="-5"/>
        </w:rPr>
        <w:t>environmental </w:t>
      </w:r>
      <w:r>
        <w:rPr>
          <w:spacing w:val="-4"/>
        </w:rPr>
        <w:t>shifts </w:t>
      </w:r>
      <w:r>
        <w:rPr/>
        <w:t>(e.g.; inner shelf to inner-proximal outer shelf) which could be produced by autocyclic</w:t>
      </w:r>
      <w:r>
        <w:rPr>
          <w:spacing w:val="-2"/>
        </w:rPr>
        <w:t> </w:t>
      </w:r>
      <w:r>
        <w:rPr/>
        <w:t>processes.</w:t>
      </w:r>
    </w:p>
    <w:p>
      <w:pPr>
        <w:pStyle w:val="BodyText"/>
        <w:spacing w:line="249" w:lineRule="auto" w:before="10"/>
        <w:ind w:left="387" w:right="729" w:firstLine="288"/>
        <w:jc w:val="both"/>
      </w:pPr>
      <w:r>
        <w:rPr/>
        <w:t>The complete Pre-1a cycle (Sequence B, Fig. 8) in the Spar Canyon</w:t>
      </w:r>
      <w:r>
        <w:rPr>
          <w:spacing w:val="-12"/>
        </w:rPr>
        <w:t> </w:t>
      </w:r>
      <w:r>
        <w:rPr/>
        <w:t>strata</w:t>
      </w:r>
      <w:r>
        <w:rPr>
          <w:spacing w:val="-11"/>
        </w:rPr>
        <w:t> </w:t>
      </w:r>
      <w:r>
        <w:rPr/>
        <w:t>spans</w:t>
      </w:r>
      <w:r>
        <w:rPr>
          <w:spacing w:val="-12"/>
        </w:rPr>
        <w:t> </w:t>
      </w:r>
      <w:r>
        <w:rPr/>
        <w:t>the</w:t>
      </w:r>
      <w:r>
        <w:rPr>
          <w:spacing w:val="-11"/>
        </w:rPr>
        <w:t> </w:t>
      </w:r>
      <w:r>
        <w:rPr/>
        <w:t>entire</w:t>
      </w:r>
      <w:r>
        <w:rPr>
          <w:spacing w:val="-12"/>
        </w:rPr>
        <w:t> </w:t>
      </w:r>
      <w:r>
        <w:rPr/>
        <w:t>Lower</w:t>
      </w:r>
      <w:r>
        <w:rPr>
          <w:spacing w:val="-11"/>
        </w:rPr>
        <w:t> </w:t>
      </w:r>
      <w:r>
        <w:rPr>
          <w:spacing w:val="-3"/>
        </w:rPr>
        <w:t>Devonian</w:t>
      </w:r>
      <w:r>
        <w:rPr>
          <w:spacing w:val="-13"/>
        </w:rPr>
        <w:t> </w:t>
      </w:r>
      <w:r>
        <w:rPr/>
        <w:t>epoch</w:t>
      </w:r>
      <w:r>
        <w:rPr>
          <w:spacing w:val="-11"/>
        </w:rPr>
        <w:t> </w:t>
      </w:r>
      <w:r>
        <w:rPr/>
        <w:t>and</w:t>
      </w:r>
      <w:r>
        <w:rPr>
          <w:spacing w:val="-12"/>
        </w:rPr>
        <w:t> </w:t>
      </w:r>
      <w:r>
        <w:rPr>
          <w:spacing w:val="-2"/>
        </w:rPr>
        <w:t>repre- </w:t>
      </w:r>
      <w:r>
        <w:rPr/>
        <w:t>sents</w:t>
      </w:r>
      <w:r>
        <w:rPr>
          <w:spacing w:val="-10"/>
        </w:rPr>
        <w:t> </w:t>
      </w:r>
      <w:r>
        <w:rPr/>
        <w:t>approximately</w:t>
      </w:r>
      <w:r>
        <w:rPr>
          <w:spacing w:val="-10"/>
        </w:rPr>
        <w:t> </w:t>
      </w:r>
      <w:r>
        <w:rPr/>
        <w:t>10</w:t>
      </w:r>
      <w:r>
        <w:rPr>
          <w:spacing w:val="-10"/>
        </w:rPr>
        <w:t> </w:t>
      </w:r>
      <w:r>
        <w:rPr>
          <w:spacing w:val="-5"/>
        </w:rPr>
        <w:t>my.</w:t>
      </w:r>
      <w:r>
        <w:rPr>
          <w:spacing w:val="-20"/>
        </w:rPr>
        <w:t> </w:t>
      </w:r>
      <w:r>
        <w:rPr/>
        <w:t>This</w:t>
      </w:r>
      <w:r>
        <w:rPr>
          <w:spacing w:val="-11"/>
        </w:rPr>
        <w:t> </w:t>
      </w:r>
      <w:r>
        <w:rPr/>
        <w:t>cycle</w:t>
      </w:r>
      <w:r>
        <w:rPr>
          <w:spacing w:val="-10"/>
        </w:rPr>
        <w:t> </w:t>
      </w:r>
      <w:r>
        <w:rPr/>
        <w:t>length</w:t>
      </w:r>
      <w:r>
        <w:rPr>
          <w:spacing w:val="-10"/>
        </w:rPr>
        <w:t> </w:t>
      </w:r>
      <w:r>
        <w:rPr/>
        <w:t>could</w:t>
      </w:r>
      <w:r>
        <w:rPr>
          <w:spacing w:val="-10"/>
        </w:rPr>
        <w:t> </w:t>
      </w:r>
      <w:r>
        <w:rPr/>
        <w:t>be</w:t>
      </w:r>
      <w:r>
        <w:rPr>
          <w:spacing w:val="-10"/>
        </w:rPr>
        <w:t> </w:t>
      </w:r>
      <w:r>
        <w:rPr/>
        <w:t>of</w:t>
      </w:r>
      <w:r>
        <w:rPr>
          <w:spacing w:val="-10"/>
        </w:rPr>
        <w:t> </w:t>
      </w:r>
      <w:r>
        <w:rPr/>
        <w:t>second</w:t>
      </w:r>
    </w:p>
    <w:p>
      <w:pPr>
        <w:spacing w:before="59"/>
        <w:ind w:left="1427" w:right="0" w:firstLine="0"/>
        <w:jc w:val="left"/>
        <w:rPr>
          <w:rFonts w:ascii="Arial"/>
          <w:i/>
          <w:sz w:val="19"/>
        </w:rPr>
      </w:pPr>
      <w:r>
        <w:rPr/>
        <w:pict>
          <v:group style="position:absolute;margin-left:321.278015pt;margin-top:12.836888pt;width:248.05pt;height:181.45pt;mso-position-horizontal-relative:page;mso-position-vertical-relative:paragraph;z-index:251866112" coordorigin="6426,257" coordsize="4961,3629">
            <v:rect style="position:absolute;left:6433;top:296;width:942;height:3063" filled="true" fillcolor="#d1d3d4" stroked="false">
              <v:fill type="solid"/>
            </v:rect>
            <v:rect style="position:absolute;left:6433;top:300;width:4739;height:3577" filled="false" stroked="true" strokeweight=".78pt" strokecolor="#000000">
              <v:stroke dashstyle="solid"/>
            </v:rect>
            <v:line style="position:absolute" from="7520,279" to="7520,3359" stroked="true" strokeweight=".78pt" strokecolor="#000000">
              <v:stroke dashstyle="shortdash"/>
            </v:line>
            <v:line style="position:absolute" from="6433,3359" to="11172,3359" stroked="true" strokeweight=".78pt" strokecolor="#000000">
              <v:stroke dashstyle="solid"/>
            </v:line>
            <v:line style="position:absolute" from="7634,3718" to="8009,3718" stroked="true" strokeweight=".774pt" strokecolor="#231f20">
              <v:stroke dashstyle="solid"/>
            </v:line>
            <v:shape style="position:absolute;left:7952;top:3670;width:106;height:48" coordorigin="7953,3670" coordsize="106,48" path="m7953,3670l7974,3718,8058,3718,7953,3670xe" filled="true" fillcolor="#231f20" stroked="false">
              <v:path arrowok="t"/>
              <v:fill type="solid"/>
            </v:shape>
            <v:shape style="position:absolute;left:7952;top:3670;width:106;height:48" coordorigin="7953,3670" coordsize="106,48" path="m8058,3718l7953,3670,7974,3718e" filled="false" stroked="true" strokeweight=".125pt" strokecolor="#231f20">
              <v:path arrowok="t"/>
              <v:stroke dashstyle="solid"/>
            </v:shape>
            <v:shape style="position:absolute;left:7952;top:3717;width:106;height:48" coordorigin="7953,3717" coordsize="106,48" path="m8058,3717l7974,3717,7953,3765,8058,3717xe" filled="true" fillcolor="#231f20" stroked="false">
              <v:path arrowok="t"/>
              <v:fill type="solid"/>
            </v:shape>
            <v:shape style="position:absolute;left:7952;top:3717;width:106;height:48" coordorigin="7953,3717" coordsize="106,48" path="m8058,3717l7953,3765,7974,3717e" filled="false" stroked="true" strokeweight=".125pt" strokecolor="#231f20">
              <v:path arrowok="t"/>
              <v:stroke dashstyle="solid"/>
            </v:shape>
            <v:shape style="position:absolute;left:7156;top:300;width:219;height:3074" coordorigin="7156,301" coordsize="219,3074" path="m7375,301l7375,3359m7156,316l7156,3374e" filled="false" stroked="true" strokeweight=".588pt" strokecolor="#000000">
              <v:path arrowok="t"/>
              <v:stroke dashstyle="solid"/>
            </v:shape>
            <v:shape style="position:absolute;left:7166;top:1829;width:133;height:1001" coordorigin="7167,1830" coordsize="133,1001" path="m7167,2829l7287,2830m7179,2524l7299,2524m7179,1830l7299,1832e" filled="false" stroked="true" strokeweight=".195pt" strokecolor="#000000">
              <v:path arrowok="t"/>
              <v:stroke dashstyle="solid"/>
            </v:shape>
            <v:line style="position:absolute" from="6835,796" to="6971,796" stroked="true" strokeweight=".868pt" strokecolor="#000000">
              <v:stroke dashstyle="solid"/>
            </v:line>
            <v:shape style="position:absolute;left:7035;top:798;width:336;height:3" coordorigin="7035,799" coordsize="336,3" path="m7035,799l7171,799m7235,802l7371,802e" filled="false" stroked="true" strokeweight=".868pt" strokecolor="#000000">
              <v:path arrowok="t"/>
              <v:stroke dashstyle="solid"/>
            </v:shape>
            <v:line style="position:absolute" from="6835,3172" to="6971,3172" stroked="true" strokeweight=".827pt" strokecolor="#000000">
              <v:stroke dashstyle="solid"/>
            </v:line>
            <v:shape style="position:absolute;left:7035;top:3174;width:336;height:2" coordorigin="7035,3174" coordsize="336,2" path="m7035,3174l7171,3174m7235,3176l7371,3176e" filled="false" stroked="true" strokeweight=".828pt" strokecolor="#000000">
              <v:path arrowok="t"/>
              <v:stroke dashstyle="solid"/>
            </v:shape>
            <v:shape style="position:absolute;left:6823;top:303;width:3113;height:3060" coordorigin="6823,304" coordsize="3113,3060" path="m6823,304l6823,3363m9935,304l9935,3359e" filled="false" stroked="true" strokeweight=".588pt" strokecolor="#000000">
              <v:path arrowok="t"/>
              <v:stroke dashstyle="solid"/>
            </v:shape>
            <v:line style="position:absolute" from="8624,261" to="8624,400" stroked="true" strokeweight=".78pt" strokecolor="#000000">
              <v:stroke dashstyle="solid"/>
            </v:line>
            <v:shape style="position:absolute;left:7516;top:2305;width:828;height:988" coordorigin="7517,2306" coordsize="828,988" path="m8324,3293l8205,3275m8126,3263l8008,3246m7928,3234l7810,3216m7731,3204l7612,3186m7533,3174l7517,3172m7531,3167l8344,3047,7782,2828,8344,2626m8327,2615l8224,2554m8155,2513l8052,2451m7983,2410l7911,2367,7946,2357m8023,2337l8139,2306e" filled="false" stroked="true" strokeweight="1.548pt" strokecolor="#262c2d">
              <v:path arrowok="t"/>
              <v:stroke dashstyle="solid"/>
            </v:shape>
            <v:shape style="position:absolute;left:8047;top:1783;width:301;height:518" type="#_x0000_t75" stroked="false">
              <v:imagedata r:id="rId90" o:title=""/>
            </v:shape>
            <v:shape style="position:absolute;left:7641;top:519;width:1008;height:1289" coordorigin="7641,519" coordsize="1008,1289" path="m8087,1807l8649,1480m8624,1487l8344,1471,8624,1034,7641,784,8344,597m8368,584l8485,557m8563,538l8645,519e" filled="false" stroked="true" strokeweight="1.548pt" strokecolor="#262c2d">
              <v:path arrowok="t"/>
              <v:stroke dashstyle="solid"/>
            </v:shape>
            <v:shape style="position:absolute;left:7524;top:256;width:539;height:151" coordorigin="7525,257" coordsize="539,151" path="m8063,257l8063,397m7525,267l7525,407e" filled="false" stroked="true" strokeweight=".78pt" strokecolor="#000000">
              <v:path arrowok="t"/>
              <v:stroke dashstyle="solid"/>
            </v:shape>
            <v:shape style="position:absolute;left:7241;top:3223;width:218;height:218" type="#_x0000_t75" stroked="false">
              <v:imagedata r:id="rId91" o:title=""/>
            </v:shape>
            <v:shape style="position:absolute;left:7781;top:257;width:563;height:144" coordorigin="7782,257" coordsize="563,144" path="m8344,257l8344,398m7782,260l7782,401e" filled="false" stroked="true" strokeweight=".78pt" strokecolor="#000000">
              <v:path arrowok="t"/>
              <v:stroke dashstyle="solid"/>
            </v:shape>
            <v:line style="position:absolute" from="8931,2235" to="8976,2235" stroked="true" strokeweight=".822pt" strokecolor="#8a9296">
              <v:stroke dashstyle="solid"/>
            </v:line>
            <v:shape style="position:absolute;left:8694;top:330;width:972;height:1898" coordorigin="8695,330" coordsize="972,1898" path="m8960,2228l9046,2228,9100,2210,9124,2154,9132,2114,9124,2074,9007,2074,9210,2074,9256,2027,9288,1939,9280,1852,9171,1835,9046,1828,8936,1804,8804,1772,8695,1740,8726,1716,8788,1692,8819,1636,8835,1573,8757,1577,8835,1573,8866,1525,8897,1469,8905,1381,8905,1286,8812,1282,8905,1286,8944,1246,8968,1182,8968,1103,8819,1106,9053,1103,9092,1055,9124,983,9124,895,9046,895,8944,872,8874,842,8827,786,9046,784,9280,776,9444,760,9522,744,9576,672,9584,617,9490,617,9584,617,9623,569,9639,497,9646,410,9646,362,9666,338,9662,330,9561,332e" filled="false" stroked="true" strokeweight=".774pt" strokecolor="#808284">
              <v:path arrowok="t"/>
              <v:stroke dashstyle="solid"/>
            </v:shape>
            <v:shape style="position:absolute;left:9935;top:2744;width:1243;height:12" coordorigin="9935,2744" coordsize="1243,12" path="m11177,2744l11177,2756m9935,2750l10940,2750e" filled="false" stroked="true" strokeweight=".588pt" strokecolor="#000000">
              <v:path arrowok="t"/>
              <v:stroke dashstyle="solid"/>
            </v:shape>
            <v:shape style="position:absolute;left:9931;top:878;width:1254;height:1639" coordorigin="9931,878" coordsize="1254,1639" path="m9931,2516l10940,2516m11172,2126l11183,2126m9935,2126l10940,2126m11172,1908l11185,1908m9937,1908l10940,1908m11172,1471l11179,1471m9931,1471l10940,1471m9935,1253l10940,1253m11172,1050l11179,1050m9931,1050l10940,1050m11172,878l11183,878m9935,878l10940,878e" filled="false" stroked="true" strokeweight=".125pt" strokecolor="#000000">
              <v:path arrowok="t"/>
              <v:stroke dashstyle="solid"/>
            </v:shape>
            <v:shape style="position:absolute;left:9937;top:678;width:1248;height:2" coordorigin="9937,678" coordsize="1248,0" path="m11172,678l11185,678m9937,678l10940,678e" filled="false" stroked="true" strokeweight=".195pt" strokecolor="#000000">
              <v:path arrowok="t"/>
              <v:stroke dashstyle="solid"/>
            </v:shape>
            <v:line style="position:absolute" from="8765,784" to="9841,784" stroked="true" strokeweight="0pt" strokecolor="#000000">
              <v:stroke dashstyle="solid"/>
            </v:line>
            <v:shape style="position:absolute;left:8808;top:795;width:1121;height:2" coordorigin="8808,795" coordsize="1121,0" path="m8808,795l8928,795m9008,795l9128,795m9208,795l9328,795m9408,795l9528,795m9608,795l9728,795m9808,795l9928,795e" filled="false" stroked="true" strokeweight=".78pt" strokecolor="#000000">
              <v:path arrowok="t"/>
              <v:stroke dashstyle="solid"/>
            </v:shape>
            <v:line style="position:absolute" from="8773,1721" to="9849,1721" stroked="true" strokeweight="0pt" strokecolor="#000000">
              <v:stroke dashstyle="solid"/>
            </v:line>
            <v:line style="position:absolute" from="9808,1642" to="9928,1642" stroked="true" strokeweight=".78pt" strokecolor="#000000">
              <v:stroke dashstyle="solid"/>
            </v:line>
            <v:line style="position:absolute" from="8788,2267" to="9865,2267" stroked="true" strokeweight="0pt" strokecolor="#000000">
              <v:stroke dashstyle="solid"/>
            </v:line>
            <v:shape style="position:absolute;left:8808;top:2271;width:1121;height:2" coordorigin="8808,2272" coordsize="1121,0" path="m8808,2272l8928,2272m9008,2272l9128,2272m9208,2272l9328,2272m9408,2272l9528,2272m9608,2272l9728,2272m9808,2272l9928,2272e" filled="false" stroked="true" strokeweight=".78pt" strokecolor="#000000">
              <v:path arrowok="t"/>
              <v:stroke dashstyle="solid"/>
            </v:shape>
            <v:line style="position:absolute" from="8609,3492" to="8234,3492" stroked="true" strokeweight=".774pt" strokecolor="#231f20">
              <v:stroke dashstyle="solid"/>
            </v:line>
            <v:shape style="position:absolute;left:8184;top:3492;width:106;height:48" coordorigin="8184,3492" coordsize="106,48" path="m8269,3492l8184,3492,8290,3540,8269,3492xe" filled="true" fillcolor="#231f20" stroked="false">
              <v:path arrowok="t"/>
              <v:fill type="solid"/>
            </v:shape>
            <v:shape style="position:absolute;left:8184;top:3492;width:106;height:48" coordorigin="8184,3492" coordsize="106,48" path="m8184,3492l8290,3540,8269,3492e" filled="false" stroked="true" strokeweight=".125pt" strokecolor="#231f20">
              <v:path arrowok="t"/>
              <v:stroke dashstyle="solid"/>
            </v:shape>
            <v:shape style="position:absolute;left:8184;top:3445;width:106;height:48" coordorigin="8184,3445" coordsize="106,48" path="m8290,3445l8184,3493,8269,3493,8290,3445xe" filled="true" fillcolor="#231f20" stroked="false">
              <v:path arrowok="t"/>
              <v:fill type="solid"/>
            </v:shape>
            <v:shape style="position:absolute;left:8184;top:3445;width:106;height:48" coordorigin="8184,3445" coordsize="106,48" path="m8184,3493l8290,3445,8269,3493e" filled="false" stroked="true" strokeweight=".125pt" strokecolor="#231f20">
              <v:path arrowok="t"/>
              <v:stroke dashstyle="solid"/>
            </v:shape>
            <v:shape style="position:absolute;left:8668;top:2334;width:807;height:449" coordorigin="8668,2335" coordsize="807,449" path="m8668,2335l8783,2369m8863,2365l8905,2362,8983,2362m9063,2359l9147,2355,9180,2369m9243,2413l9295,2511,9297,2512,9302,2516m9343,2582l9346,2598,9354,2618,9367,2640,9381,2662,9396,2681,9400,2687m9449,2750l9475,2784e" filled="false" stroked="true" strokeweight=".774pt" strokecolor="#808284">
              <v:path arrowok="t"/>
              <v:stroke dashstyle="solid"/>
            </v:shape>
            <v:rect style="position:absolute;left:10939;top:296;width:232;height:3063" filled="true" fillcolor="#ffffff" stroked="false">
              <v:fill type="solid"/>
            </v:rect>
            <v:rect style="position:absolute;left:10939;top:296;width:232;height:3063" filled="false" stroked="true" strokeweight=".78pt" strokecolor="#231f20">
              <v:stroke dashstyle="solid"/>
            </v:rect>
            <v:shape style="position:absolute;left:9808;top:519;width:1578;height:2658" coordorigin="9808,519" coordsize="1578,2658" path="m9931,1658l11172,1658m9941,2329l11158,2329m9949,3094l11386,3094m9935,519l11386,519m9808,3177l9928,3177e" filled="false" stroked="true" strokeweight=".78pt" strokecolor="#000000">
              <v:path arrowok="t"/>
              <v:stroke dashstyle="solid"/>
            </v:shape>
            <v:shape style="position:absolute;left:6924;top:496;width:178;height:245" type="#_x0000_t202" filled="false" stroked="false">
              <v:textbox inset="0,0,0,0">
                <w:txbxContent>
                  <w:p>
                    <w:pPr>
                      <w:spacing w:line="244" w:lineRule="exact" w:before="0"/>
                      <w:ind w:left="0" w:right="0" w:firstLine="0"/>
                      <w:jc w:val="left"/>
                      <w:rPr>
                        <w:rFonts w:ascii="Arial"/>
                        <w:sz w:val="22"/>
                      </w:rPr>
                    </w:pPr>
                    <w:r>
                      <w:rPr>
                        <w:rFonts w:ascii="Arial"/>
                        <w:w w:val="99"/>
                        <w:sz w:val="22"/>
                      </w:rPr>
                      <w:t>C</w:t>
                    </w:r>
                  </w:p>
                </w:txbxContent>
              </v:textbox>
              <w10:wrap type="none"/>
            </v:shape>
            <v:shape style="position:absolute;left:9665;top:323;width:838;height:703" type="#_x0000_t202" filled="false" stroked="false">
              <v:textbox inset="0,0,0,0">
                <w:txbxContent>
                  <w:p>
                    <w:pPr>
                      <w:spacing w:line="116" w:lineRule="exact" w:before="3"/>
                      <w:ind w:left="320" w:right="0" w:firstLine="0"/>
                      <w:jc w:val="left"/>
                      <w:rPr>
                        <w:rFonts w:ascii="Arial"/>
                        <w:i/>
                        <w:sz w:val="12"/>
                      </w:rPr>
                    </w:pPr>
                    <w:r>
                      <w:rPr>
                        <w:rFonts w:ascii="Arial"/>
                        <w:i/>
                        <w:w w:val="105"/>
                        <w:sz w:val="12"/>
                      </w:rPr>
                      <w:t>partitus</w:t>
                    </w:r>
                  </w:p>
                  <w:p>
                    <w:pPr>
                      <w:spacing w:line="242" w:lineRule="exact" w:before="0"/>
                      <w:ind w:left="0" w:right="0" w:firstLine="0"/>
                      <w:jc w:val="left"/>
                      <w:rPr>
                        <w:rFonts w:ascii="Arial"/>
                        <w:i/>
                        <w:sz w:val="12"/>
                      </w:rPr>
                    </w:pPr>
                    <w:r>
                      <w:rPr>
                        <w:rFonts w:ascii="Arial"/>
                        <w:i/>
                        <w:position w:val="6"/>
                        <w:sz w:val="19"/>
                      </w:rPr>
                      <w:t>Ic  </w:t>
                    </w:r>
                    <w:r>
                      <w:rPr>
                        <w:rFonts w:ascii="Arial"/>
                        <w:i/>
                        <w:spacing w:val="21"/>
                        <w:position w:val="6"/>
                        <w:sz w:val="19"/>
                      </w:rPr>
                      <w:t> </w:t>
                    </w:r>
                    <w:r>
                      <w:rPr>
                        <w:rFonts w:ascii="Arial"/>
                        <w:i/>
                        <w:sz w:val="12"/>
                      </w:rPr>
                      <w:t>patulus</w:t>
                    </w:r>
                  </w:p>
                  <w:p>
                    <w:pPr>
                      <w:spacing w:line="278" w:lineRule="auto" w:before="42"/>
                      <w:ind w:left="320" w:right="0" w:firstLine="0"/>
                      <w:jc w:val="left"/>
                      <w:rPr>
                        <w:rFonts w:ascii="Arial"/>
                        <w:i/>
                        <w:sz w:val="12"/>
                      </w:rPr>
                    </w:pPr>
                    <w:r>
                      <w:rPr>
                        <w:rFonts w:ascii="Arial"/>
                        <w:i/>
                        <w:spacing w:val="-1"/>
                        <w:sz w:val="12"/>
                      </w:rPr>
                      <w:t>serotinus </w:t>
                    </w:r>
                    <w:r>
                      <w:rPr>
                        <w:rFonts w:ascii="Arial"/>
                        <w:i/>
                        <w:w w:val="105"/>
                        <w:sz w:val="12"/>
                      </w:rPr>
                      <w:t>inversus</w:t>
                    </w:r>
                  </w:p>
                </w:txbxContent>
              </v:textbox>
              <w10:wrap type="none"/>
            </v:shape>
            <v:shape style="position:absolute;left:6624;top:1056;width:742;height:2775" type="#_x0000_t202" filled="false" stroked="false">
              <v:textbox inset="0,0,0,0">
                <w:txbxContent>
                  <w:p>
                    <w:pPr>
                      <w:spacing w:line="239" w:lineRule="exact" w:before="0"/>
                      <w:ind w:left="0" w:right="38" w:firstLine="0"/>
                      <w:jc w:val="right"/>
                      <w:rPr>
                        <w:rFonts w:ascii="Arial"/>
                        <w:sz w:val="22"/>
                      </w:rPr>
                    </w:pPr>
                    <w:r>
                      <w:rPr>
                        <w:rFonts w:ascii="Arial"/>
                        <w:w w:val="99"/>
                        <w:sz w:val="22"/>
                      </w:rPr>
                      <w:t>6</w:t>
                    </w:r>
                  </w:p>
                  <w:p>
                    <w:pPr>
                      <w:spacing w:line="225" w:lineRule="exact" w:before="0"/>
                      <w:ind w:left="0" w:right="65" w:firstLine="0"/>
                      <w:jc w:val="right"/>
                      <w:rPr>
                        <w:sz w:val="20"/>
                      </w:rPr>
                    </w:pPr>
                    <w:r>
                      <w:rPr>
                        <w:sz w:val="20"/>
                        <w:u w:val="single"/>
                      </w:rPr>
                      <w:t> </w:t>
                    </w:r>
                    <w:r>
                      <w:rPr>
                        <w:spacing w:val="20"/>
                        <w:sz w:val="20"/>
                        <w:u w:val="single"/>
                      </w:rPr>
                      <w:t> </w:t>
                    </w:r>
                  </w:p>
                  <w:p>
                    <w:pPr>
                      <w:spacing w:before="7"/>
                      <w:ind w:left="0" w:right="18" w:firstLine="0"/>
                      <w:jc w:val="right"/>
                      <w:rPr>
                        <w:rFonts w:ascii="Arial"/>
                        <w:sz w:val="22"/>
                      </w:rPr>
                    </w:pPr>
                    <w:r>
                      <w:rPr>
                        <w:rFonts w:ascii="Arial"/>
                        <w:w w:val="99"/>
                        <w:sz w:val="22"/>
                      </w:rPr>
                      <w:t>5</w:t>
                    </w:r>
                  </w:p>
                  <w:p>
                    <w:pPr>
                      <w:spacing w:line="321" w:lineRule="auto" w:before="47"/>
                      <w:ind w:left="600" w:right="18" w:hanging="301"/>
                      <w:jc w:val="right"/>
                      <w:rPr>
                        <w:rFonts w:ascii="Arial"/>
                        <w:sz w:val="22"/>
                      </w:rPr>
                    </w:pPr>
                    <w:r>
                      <w:rPr>
                        <w:rFonts w:ascii="Arial"/>
                        <w:position w:val="6"/>
                        <w:sz w:val="22"/>
                      </w:rPr>
                      <w:t>B</w:t>
                    </w:r>
                    <w:r>
                      <w:rPr>
                        <w:rFonts w:ascii="Arial"/>
                        <w:sz w:val="22"/>
                        <w:u w:val="single"/>
                      </w:rPr>
                      <w:t> 4</w:t>
                    </w:r>
                    <w:r>
                      <w:rPr>
                        <w:rFonts w:ascii="Arial"/>
                        <w:w w:val="99"/>
                        <w:sz w:val="22"/>
                      </w:rPr>
                      <w:t> </w:t>
                    </w:r>
                    <w:r>
                      <w:rPr>
                        <w:rFonts w:ascii="Arial"/>
                        <w:w w:val="95"/>
                        <w:sz w:val="22"/>
                      </w:rPr>
                      <w:t>3</w:t>
                    </w:r>
                  </w:p>
                  <w:p>
                    <w:pPr>
                      <w:spacing w:before="2"/>
                      <w:ind w:left="0" w:right="18" w:firstLine="0"/>
                      <w:jc w:val="right"/>
                      <w:rPr>
                        <w:rFonts w:ascii="Arial"/>
                        <w:sz w:val="22"/>
                      </w:rPr>
                    </w:pPr>
                    <w:r>
                      <w:rPr>
                        <w:rFonts w:ascii="Arial"/>
                        <w:w w:val="99"/>
                        <w:sz w:val="22"/>
                      </w:rPr>
                      <w:t>2</w:t>
                    </w:r>
                  </w:p>
                  <w:p>
                    <w:pPr>
                      <w:spacing w:line="247" w:lineRule="exact" w:before="67"/>
                      <w:ind w:left="0" w:right="38" w:firstLine="0"/>
                      <w:jc w:val="right"/>
                      <w:rPr>
                        <w:rFonts w:ascii="Arial"/>
                        <w:sz w:val="22"/>
                      </w:rPr>
                    </w:pPr>
                    <w:r>
                      <w:rPr>
                        <w:rFonts w:ascii="Arial"/>
                        <w:w w:val="99"/>
                        <w:sz w:val="22"/>
                      </w:rPr>
                      <w:t>1</w:t>
                    </w:r>
                  </w:p>
                  <w:p>
                    <w:pPr>
                      <w:spacing w:line="247" w:lineRule="exact" w:before="0"/>
                      <w:ind w:left="44" w:right="0" w:firstLine="0"/>
                      <w:jc w:val="center"/>
                      <w:rPr>
                        <w:rFonts w:ascii="Arial"/>
                        <w:sz w:val="22"/>
                      </w:rPr>
                    </w:pPr>
                    <w:r>
                      <w:rPr>
                        <w:rFonts w:ascii="Arial"/>
                        <w:w w:val="99"/>
                        <w:sz w:val="22"/>
                      </w:rPr>
                      <w:t>A</w:t>
                    </w:r>
                  </w:p>
                  <w:p>
                    <w:pPr>
                      <w:spacing w:line="261" w:lineRule="auto" w:before="11"/>
                      <w:ind w:left="0" w:right="0" w:firstLine="0"/>
                      <w:jc w:val="left"/>
                      <w:rPr>
                        <w:rFonts w:ascii="Arial"/>
                        <w:sz w:val="12"/>
                      </w:rPr>
                    </w:pPr>
                    <w:r>
                      <w:rPr>
                        <w:rFonts w:ascii="Arial"/>
                        <w:w w:val="105"/>
                        <w:sz w:val="12"/>
                      </w:rPr>
                      <w:t>maximum lowstand shoreline</w:t>
                    </w:r>
                    <w:r>
                      <w:rPr>
                        <w:rFonts w:ascii="Arial"/>
                        <w:sz w:val="12"/>
                      </w:rPr>
                      <w:t> </w:t>
                    </w:r>
                  </w:p>
                </w:txbxContent>
              </v:textbox>
              <w10:wrap type="none"/>
            </v:shape>
            <v:shape style="position:absolute;left:9685;top:1104;width:1124;height:341" type="#_x0000_t202" filled="false" stroked="false">
              <v:textbox inset="0,0,0,0">
                <w:txbxContent>
                  <w:p>
                    <w:pPr>
                      <w:spacing w:line="128" w:lineRule="exact" w:before="3"/>
                      <w:ind w:left="280" w:right="0" w:firstLine="0"/>
                      <w:jc w:val="left"/>
                      <w:rPr>
                        <w:rFonts w:ascii="Arial"/>
                        <w:i/>
                        <w:sz w:val="12"/>
                      </w:rPr>
                    </w:pPr>
                    <w:r>
                      <w:rPr>
                        <w:rFonts w:ascii="Arial"/>
                        <w:i/>
                        <w:sz w:val="12"/>
                      </w:rPr>
                      <w:t>nothoperbonus</w:t>
                    </w:r>
                  </w:p>
                  <w:p>
                    <w:pPr>
                      <w:spacing w:line="209" w:lineRule="exact" w:before="0"/>
                      <w:ind w:left="0" w:right="0" w:firstLine="0"/>
                      <w:jc w:val="left"/>
                      <w:rPr>
                        <w:rFonts w:ascii="Arial"/>
                        <w:i/>
                        <w:sz w:val="12"/>
                      </w:rPr>
                    </w:pPr>
                    <w:r>
                      <w:rPr>
                        <w:rFonts w:ascii="Arial"/>
                        <w:i/>
                        <w:sz w:val="19"/>
                      </w:rPr>
                      <w:t>Ib </w:t>
                    </w:r>
                    <w:r>
                      <w:rPr>
                        <w:rFonts w:ascii="Arial"/>
                        <w:i/>
                        <w:sz w:val="12"/>
                      </w:rPr>
                      <w:t>gronbergi</w:t>
                    </w:r>
                  </w:p>
                </w:txbxContent>
              </v:textbox>
              <w10:wrap type="none"/>
            </v:shape>
            <v:shape style="position:absolute;left:8808;top:1504;width:941;height:143" type="#_x0000_t202" filled="false" stroked="false">
              <v:textbox inset="0,0,0,0">
                <w:txbxContent>
                  <w:p>
                    <w:pPr>
                      <w:spacing w:before="3"/>
                      <w:ind w:left="0" w:right="0" w:firstLine="0"/>
                      <w:jc w:val="left"/>
                      <w:rPr>
                        <w:rFonts w:ascii="Arial"/>
                        <w:i/>
                        <w:sz w:val="12"/>
                      </w:rPr>
                    </w:pPr>
                    <w:r>
                      <w:rPr>
                        <w:rFonts w:ascii="Arial"/>
                        <w:i/>
                        <w:w w:val="104"/>
                        <w:sz w:val="12"/>
                        <w:u w:val="single"/>
                      </w:rPr>
                      <w:t> </w:t>
                    </w:r>
                    <w:r>
                      <w:rPr>
                        <w:rFonts w:ascii="Arial"/>
                        <w:i/>
                        <w:sz w:val="12"/>
                        <w:u w:val="single"/>
                      </w:rPr>
                      <w:t>  </w:t>
                    </w:r>
                    <w:r>
                      <w:rPr>
                        <w:rFonts w:ascii="Arial"/>
                        <w:i/>
                        <w:spacing w:val="-15"/>
                        <w:sz w:val="12"/>
                        <w:u w:val="single"/>
                      </w:rPr>
                      <w:t> </w:t>
                    </w:r>
                    <w:r>
                      <w:rPr>
                        <w:rFonts w:ascii="Arial"/>
                        <w:i/>
                        <w:sz w:val="12"/>
                      </w:rPr>
                      <w:t> </w:t>
                    </w:r>
                    <w:r>
                      <w:rPr>
                        <w:rFonts w:ascii="Arial"/>
                        <w:i/>
                        <w:spacing w:val="13"/>
                        <w:sz w:val="12"/>
                      </w:rPr>
                      <w:t> </w:t>
                    </w:r>
                    <w:r>
                      <w:rPr>
                        <w:rFonts w:ascii="Arial"/>
                        <w:i/>
                        <w:w w:val="104"/>
                        <w:sz w:val="12"/>
                        <w:u w:val="single"/>
                      </w:rPr>
                      <w:t> </w:t>
                    </w:r>
                    <w:r>
                      <w:rPr>
                        <w:rFonts w:ascii="Arial"/>
                        <w:i/>
                        <w:sz w:val="12"/>
                        <w:u w:val="single"/>
                      </w:rPr>
                      <w:t>  </w:t>
                    </w:r>
                    <w:r>
                      <w:rPr>
                        <w:rFonts w:ascii="Arial"/>
                        <w:i/>
                        <w:spacing w:val="-15"/>
                        <w:sz w:val="12"/>
                        <w:u w:val="single"/>
                      </w:rPr>
                      <w:t> </w:t>
                    </w:r>
                    <w:r>
                      <w:rPr>
                        <w:rFonts w:ascii="Arial"/>
                        <w:i/>
                        <w:sz w:val="12"/>
                      </w:rPr>
                      <w:t> </w:t>
                    </w:r>
                    <w:r>
                      <w:rPr>
                        <w:rFonts w:ascii="Arial"/>
                        <w:i/>
                        <w:spacing w:val="13"/>
                        <w:sz w:val="12"/>
                      </w:rPr>
                      <w:t> </w:t>
                    </w:r>
                    <w:r>
                      <w:rPr>
                        <w:rFonts w:ascii="Arial"/>
                        <w:i/>
                        <w:w w:val="104"/>
                        <w:sz w:val="12"/>
                        <w:u w:val="single"/>
                      </w:rPr>
                      <w:t> </w:t>
                    </w:r>
                    <w:r>
                      <w:rPr>
                        <w:rFonts w:ascii="Arial"/>
                        <w:i/>
                        <w:sz w:val="12"/>
                        <w:u w:val="single"/>
                      </w:rPr>
                      <w:t>  </w:t>
                    </w:r>
                    <w:r>
                      <w:rPr>
                        <w:rFonts w:ascii="Arial"/>
                        <w:i/>
                        <w:spacing w:val="-15"/>
                        <w:sz w:val="12"/>
                        <w:u w:val="single"/>
                      </w:rPr>
                      <w:t> </w:t>
                    </w:r>
                    <w:r>
                      <w:rPr>
                        <w:rFonts w:ascii="Arial"/>
                        <w:i/>
                        <w:sz w:val="12"/>
                      </w:rPr>
                      <w:t> </w:t>
                    </w:r>
                    <w:r>
                      <w:rPr>
                        <w:rFonts w:ascii="Arial"/>
                        <w:i/>
                        <w:spacing w:val="13"/>
                        <w:sz w:val="12"/>
                      </w:rPr>
                      <w:t> </w:t>
                    </w:r>
                    <w:r>
                      <w:rPr>
                        <w:rFonts w:ascii="Arial"/>
                        <w:i/>
                        <w:w w:val="104"/>
                        <w:sz w:val="12"/>
                        <w:u w:val="single"/>
                      </w:rPr>
                      <w:t> </w:t>
                    </w:r>
                    <w:r>
                      <w:rPr>
                        <w:rFonts w:ascii="Arial"/>
                        <w:i/>
                        <w:sz w:val="12"/>
                        <w:u w:val="single"/>
                      </w:rPr>
                      <w:t>  </w:t>
                    </w:r>
                    <w:r>
                      <w:rPr>
                        <w:rFonts w:ascii="Arial"/>
                        <w:i/>
                        <w:spacing w:val="-15"/>
                        <w:sz w:val="12"/>
                        <w:u w:val="single"/>
                      </w:rPr>
                      <w:t> </w:t>
                    </w:r>
                    <w:r>
                      <w:rPr>
                        <w:rFonts w:ascii="Arial"/>
                        <w:i/>
                        <w:sz w:val="12"/>
                      </w:rPr>
                      <w:t> </w:t>
                    </w:r>
                    <w:r>
                      <w:rPr>
                        <w:rFonts w:ascii="Arial"/>
                        <w:i/>
                        <w:spacing w:val="13"/>
                        <w:sz w:val="12"/>
                      </w:rPr>
                      <w:t> </w:t>
                    </w:r>
                    <w:r>
                      <w:rPr>
                        <w:rFonts w:ascii="Arial"/>
                        <w:i/>
                        <w:w w:val="104"/>
                        <w:sz w:val="12"/>
                        <w:u w:val="single"/>
                      </w:rPr>
                      <w:t> </w:t>
                    </w:r>
                    <w:r>
                      <w:rPr>
                        <w:rFonts w:ascii="Arial"/>
                        <w:i/>
                        <w:spacing w:val="-15"/>
                        <w:sz w:val="12"/>
                        <w:u w:val="single"/>
                      </w:rPr>
                      <w:t> </w:t>
                    </w:r>
                  </w:p>
                </w:txbxContent>
              </v:textbox>
              <w10:wrap type="none"/>
            </v:shape>
            <v:shape style="position:absolute;left:8730;top:1896;width:156;height:245" type="#_x0000_t202" filled="false" stroked="false">
              <v:textbox inset="0,0,0,0">
                <w:txbxContent>
                  <w:p>
                    <w:pPr>
                      <w:spacing w:line="244" w:lineRule="exact" w:before="0"/>
                      <w:ind w:left="0" w:right="0" w:firstLine="0"/>
                      <w:jc w:val="left"/>
                      <w:rPr>
                        <w:rFonts w:ascii="Arial"/>
                        <w:sz w:val="22"/>
                      </w:rPr>
                    </w:pPr>
                    <w:r>
                      <w:rPr>
                        <w:rFonts w:ascii="Arial"/>
                        <w:w w:val="99"/>
                        <w:sz w:val="22"/>
                        <w:u w:val="single" w:color="8A9296"/>
                      </w:rPr>
                      <w:t> </w:t>
                    </w:r>
                    <w:r>
                      <w:rPr>
                        <w:rFonts w:ascii="Arial"/>
                        <w:spacing w:val="13"/>
                        <w:sz w:val="22"/>
                        <w:u w:val="single" w:color="8A9296"/>
                      </w:rPr>
                      <w:t> </w:t>
                    </w:r>
                  </w:p>
                </w:txbxContent>
              </v:textbox>
              <w10:wrap type="none"/>
            </v:shape>
            <v:shape style="position:absolute;left:9685;top:1991;width:180;height:214" type="#_x0000_t202" filled="false" stroked="false">
              <v:textbox inset="0,0,0,0">
                <w:txbxContent>
                  <w:p>
                    <w:pPr>
                      <w:spacing w:line="214" w:lineRule="exact" w:before="0"/>
                      <w:ind w:left="0" w:right="0" w:firstLine="0"/>
                      <w:jc w:val="left"/>
                      <w:rPr>
                        <w:rFonts w:ascii="Arial"/>
                        <w:i/>
                        <w:sz w:val="19"/>
                      </w:rPr>
                    </w:pPr>
                    <w:r>
                      <w:rPr>
                        <w:rFonts w:ascii="Arial"/>
                        <w:i/>
                        <w:sz w:val="19"/>
                      </w:rPr>
                      <w:t>Ia</w:t>
                    </w:r>
                  </w:p>
                </w:txbxContent>
              </v:textbox>
              <w10:wrap type="none"/>
            </v:shape>
            <v:shape style="position:absolute;left:9965;top:1504;width:575;height:1003" type="#_x0000_t202" filled="false" stroked="false">
              <v:textbox inset="0,0,0,0">
                <w:txbxContent>
                  <w:p>
                    <w:pPr>
                      <w:spacing w:line="381" w:lineRule="auto" w:before="3"/>
                      <w:ind w:left="0" w:right="0" w:firstLine="0"/>
                      <w:jc w:val="left"/>
                      <w:rPr>
                        <w:rFonts w:ascii="Arial"/>
                        <w:i/>
                        <w:sz w:val="12"/>
                      </w:rPr>
                    </w:pPr>
                    <w:r>
                      <w:rPr>
                        <w:rFonts w:ascii="Arial"/>
                        <w:i/>
                        <w:spacing w:val="-1"/>
                        <w:sz w:val="12"/>
                      </w:rPr>
                      <w:t>dehiscens </w:t>
                    </w:r>
                    <w:r>
                      <w:rPr>
                        <w:rFonts w:ascii="Arial"/>
                        <w:i/>
                        <w:w w:val="105"/>
                        <w:sz w:val="12"/>
                      </w:rPr>
                      <w:t>pirenese kindlei sulcatus</w:t>
                    </w:r>
                  </w:p>
                  <w:p>
                    <w:pPr>
                      <w:spacing w:line="121" w:lineRule="exact" w:before="0"/>
                      <w:ind w:left="0" w:right="0" w:firstLine="0"/>
                      <w:jc w:val="left"/>
                      <w:rPr>
                        <w:rFonts w:ascii="Arial"/>
                        <w:i/>
                        <w:sz w:val="12"/>
                      </w:rPr>
                    </w:pPr>
                    <w:r>
                      <w:rPr>
                        <w:rFonts w:ascii="Arial"/>
                        <w:i/>
                        <w:w w:val="105"/>
                        <w:sz w:val="12"/>
                      </w:rPr>
                      <w:t>pesavis</w:t>
                    </w:r>
                  </w:p>
                </w:txbxContent>
              </v:textbox>
              <w10:wrap type="none"/>
            </v:shape>
            <v:shape style="position:absolute;left:9625;top:2551;width:628;height:214" type="#_x0000_t202" filled="false" stroked="false">
              <v:textbox inset="0,0,0,0">
                <w:txbxContent>
                  <w:p>
                    <w:pPr>
                      <w:spacing w:line="209" w:lineRule="exact" w:before="0"/>
                      <w:ind w:left="0" w:right="0" w:firstLine="0"/>
                      <w:jc w:val="left"/>
                      <w:rPr>
                        <w:rFonts w:ascii="Arial"/>
                        <w:i/>
                        <w:sz w:val="12"/>
                      </w:rPr>
                    </w:pPr>
                    <w:r>
                      <w:rPr>
                        <w:rFonts w:ascii="Arial"/>
                        <w:i/>
                        <w:position w:val="-3"/>
                        <w:sz w:val="19"/>
                      </w:rPr>
                      <w:t>pre </w:t>
                    </w:r>
                    <w:r>
                      <w:rPr>
                        <w:rFonts w:ascii="Arial"/>
                        <w:i/>
                        <w:sz w:val="12"/>
                      </w:rPr>
                      <w:t>delta</w:t>
                    </w:r>
                  </w:p>
                </w:txbxContent>
              </v:textbox>
              <w10:wrap type="none"/>
            </v:shape>
            <v:shape style="position:absolute;left:8808;top:2897;width:941;height:245" type="#_x0000_t202" filled="false" stroked="false">
              <v:textbox inset="0,0,0,0">
                <w:txbxContent>
                  <w:p>
                    <w:pPr>
                      <w:spacing w:line="244" w:lineRule="exact" w:before="0"/>
                      <w:ind w:left="0" w:right="0" w:firstLine="0"/>
                      <w:jc w:val="left"/>
                      <w:rPr>
                        <w:rFonts w:ascii="Arial"/>
                        <w:sz w:val="22"/>
                      </w:rPr>
                    </w:pPr>
                    <w:r>
                      <w:rPr>
                        <w:rFonts w:ascii="Arial"/>
                        <w:w w:val="99"/>
                        <w:sz w:val="22"/>
                        <w:u w:val="single"/>
                      </w:rPr>
                      <w:t> </w:t>
                    </w:r>
                    <w:r>
                      <w:rPr>
                        <w:rFonts w:ascii="Arial"/>
                        <w:spacing w:val="-2"/>
                        <w:sz w:val="22"/>
                        <w:u w:val="single"/>
                      </w:rPr>
                      <w:t> </w:t>
                    </w:r>
                    <w:r>
                      <w:rPr>
                        <w:rFonts w:ascii="Arial"/>
                        <w:spacing w:val="18"/>
                        <w:sz w:val="22"/>
                      </w:rPr>
                      <w:t> </w:t>
                    </w:r>
                    <w:r>
                      <w:rPr>
                        <w:rFonts w:ascii="Arial"/>
                        <w:w w:val="99"/>
                        <w:sz w:val="22"/>
                        <w:u w:val="single"/>
                      </w:rPr>
                      <w:t> </w:t>
                    </w:r>
                    <w:r>
                      <w:rPr>
                        <w:rFonts w:ascii="Arial"/>
                        <w:spacing w:val="-2"/>
                        <w:sz w:val="22"/>
                        <w:u w:val="single"/>
                      </w:rPr>
                      <w:t> </w:t>
                    </w:r>
                    <w:r>
                      <w:rPr>
                        <w:rFonts w:ascii="Arial"/>
                        <w:spacing w:val="18"/>
                        <w:sz w:val="22"/>
                      </w:rPr>
                      <w:t> </w:t>
                    </w:r>
                    <w:r>
                      <w:rPr>
                        <w:rFonts w:ascii="Arial"/>
                        <w:w w:val="99"/>
                        <w:sz w:val="22"/>
                        <w:u w:val="single"/>
                      </w:rPr>
                      <w:t> </w:t>
                    </w:r>
                    <w:r>
                      <w:rPr>
                        <w:rFonts w:ascii="Arial"/>
                        <w:spacing w:val="-2"/>
                        <w:sz w:val="22"/>
                        <w:u w:val="single"/>
                      </w:rPr>
                      <w:t> </w:t>
                    </w:r>
                    <w:r>
                      <w:rPr>
                        <w:rFonts w:ascii="Arial"/>
                        <w:spacing w:val="18"/>
                        <w:sz w:val="22"/>
                      </w:rPr>
                      <w:t> </w:t>
                    </w:r>
                    <w:r>
                      <w:rPr>
                        <w:rFonts w:ascii="Arial"/>
                        <w:w w:val="99"/>
                        <w:sz w:val="22"/>
                        <w:u w:val="single"/>
                      </w:rPr>
                      <w:t> </w:t>
                    </w:r>
                    <w:r>
                      <w:rPr>
                        <w:rFonts w:ascii="Arial"/>
                        <w:spacing w:val="-2"/>
                        <w:sz w:val="22"/>
                        <w:u w:val="single"/>
                      </w:rPr>
                      <w:t> </w:t>
                    </w:r>
                    <w:r>
                      <w:rPr>
                        <w:rFonts w:ascii="Arial"/>
                        <w:spacing w:val="18"/>
                        <w:sz w:val="22"/>
                      </w:rPr>
                      <w:t> </w:t>
                    </w:r>
                    <w:r>
                      <w:rPr>
                        <w:rFonts w:ascii="Arial"/>
                        <w:w w:val="99"/>
                        <w:sz w:val="22"/>
                        <w:u w:val="single"/>
                      </w:rPr>
                      <w:t> </w:t>
                    </w:r>
                    <w:r>
                      <w:rPr>
                        <w:rFonts w:ascii="Arial"/>
                        <w:spacing w:val="-2"/>
                        <w:sz w:val="22"/>
                        <w:u w:val="single"/>
                      </w:rPr>
                      <w:t> </w:t>
                    </w:r>
                  </w:p>
                </w:txbxContent>
              </v:textbox>
              <w10:wrap type="none"/>
            </v:shape>
            <v:shape style="position:absolute;left:9695;top:2751;width:162;height:214" type="#_x0000_t202" filled="false" stroked="false">
              <v:textbox inset="0,0,0,0">
                <w:txbxContent>
                  <w:p>
                    <w:pPr>
                      <w:spacing w:line="214" w:lineRule="exact" w:before="0"/>
                      <w:ind w:left="0" w:right="0" w:firstLine="0"/>
                      <w:jc w:val="left"/>
                      <w:rPr>
                        <w:rFonts w:ascii="Arial"/>
                        <w:i/>
                        <w:sz w:val="19"/>
                      </w:rPr>
                    </w:pPr>
                    <w:r>
                      <w:rPr>
                        <w:rFonts w:ascii="Arial"/>
                        <w:i/>
                        <w:sz w:val="19"/>
                      </w:rPr>
                      <w:t>Ia</w:t>
                    </w:r>
                  </w:p>
                </w:txbxContent>
              </v:textbox>
              <w10:wrap type="none"/>
            </v:shape>
            <v:shape style="position:absolute;left:9985;top:2764;width:667;height:143" type="#_x0000_t202" filled="false" stroked="false">
              <v:textbox inset="0,0,0,0">
                <w:txbxContent>
                  <w:p>
                    <w:pPr>
                      <w:spacing w:before="3"/>
                      <w:ind w:left="0" w:right="0" w:firstLine="0"/>
                      <w:jc w:val="left"/>
                      <w:rPr>
                        <w:rFonts w:ascii="Arial"/>
                        <w:i/>
                        <w:sz w:val="12"/>
                      </w:rPr>
                    </w:pPr>
                    <w:r>
                      <w:rPr>
                        <w:rFonts w:ascii="Arial"/>
                        <w:i/>
                        <w:w w:val="105"/>
                        <w:sz w:val="12"/>
                      </w:rPr>
                      <w:t>woschmidti-</w:t>
                    </w:r>
                  </w:p>
                </w:txbxContent>
              </v:textbox>
              <w10:wrap type="none"/>
            </v:shape>
            <v:shape style="position:absolute;left:9965;top:2924;width:950;height:363" type="#_x0000_t202" filled="false" stroked="false">
              <v:textbox inset="0,0,0,0">
                <w:txbxContent>
                  <w:p>
                    <w:pPr>
                      <w:spacing w:before="3"/>
                      <w:ind w:left="0" w:right="0" w:firstLine="0"/>
                      <w:jc w:val="left"/>
                      <w:rPr>
                        <w:rFonts w:ascii="Arial"/>
                        <w:i/>
                        <w:sz w:val="12"/>
                      </w:rPr>
                    </w:pPr>
                    <w:r>
                      <w:rPr>
                        <w:rFonts w:ascii="Arial"/>
                        <w:i/>
                        <w:w w:val="105"/>
                        <w:sz w:val="12"/>
                      </w:rPr>
                      <w:t>postwoschmidti</w:t>
                    </w:r>
                  </w:p>
                  <w:p>
                    <w:pPr>
                      <w:spacing w:before="82"/>
                      <w:ind w:left="0" w:right="0" w:firstLine="0"/>
                      <w:jc w:val="left"/>
                      <w:rPr>
                        <w:rFonts w:ascii="Arial"/>
                        <w:i/>
                        <w:sz w:val="12"/>
                      </w:rPr>
                    </w:pPr>
                    <w:r>
                      <w:rPr>
                        <w:rFonts w:ascii="Arial"/>
                        <w:i/>
                        <w:spacing w:val="-1"/>
                        <w:w w:val="105"/>
                        <w:sz w:val="12"/>
                      </w:rPr>
                      <w:t>eosteinhornensis</w:t>
                    </w:r>
                  </w:p>
                </w:txbxContent>
              </v:textbox>
              <w10:wrap type="none"/>
            </v:shape>
            <v:shape style="position:absolute;left:7625;top:3369;width:1000;height:485" type="#_x0000_t202" filled="false" stroked="false">
              <v:textbox inset="0,0,0,0">
                <w:txbxContent>
                  <w:p>
                    <w:pPr>
                      <w:spacing w:line="238" w:lineRule="exact" w:before="0"/>
                      <w:ind w:left="0" w:right="0" w:firstLine="0"/>
                      <w:jc w:val="left"/>
                      <w:rPr>
                        <w:rFonts w:ascii="Arial"/>
                        <w:sz w:val="22"/>
                      </w:rPr>
                    </w:pPr>
                    <w:r>
                      <w:rPr>
                        <w:rFonts w:ascii="Arial"/>
                        <w:sz w:val="22"/>
                      </w:rPr>
                      <w:t>FALL</w:t>
                    </w:r>
                  </w:p>
                  <w:p>
                    <w:pPr>
                      <w:spacing w:line="246" w:lineRule="exact" w:before="0"/>
                      <w:ind w:left="480" w:right="0" w:firstLine="0"/>
                      <w:jc w:val="left"/>
                      <w:rPr>
                        <w:rFonts w:ascii="Arial"/>
                        <w:sz w:val="22"/>
                      </w:rPr>
                    </w:pPr>
                    <w:r>
                      <w:rPr>
                        <w:rFonts w:ascii="Arial"/>
                        <w:sz w:val="22"/>
                      </w:rPr>
                      <w:t>RISE</w:t>
                    </w:r>
                  </w:p>
                </w:txbxContent>
              </v:textbox>
              <w10:wrap type="none"/>
            </v:shape>
            <v:shape style="position:absolute;left:8765;top:3492;width:2213;height:157" type="#_x0000_t202" filled="false" stroked="false">
              <v:textbox inset="0,0,0,0">
                <w:txbxContent>
                  <w:p>
                    <w:pPr>
                      <w:spacing w:line="156" w:lineRule="exact" w:before="0"/>
                      <w:ind w:left="0" w:right="0" w:firstLine="0"/>
                      <w:jc w:val="left"/>
                      <w:rPr>
                        <w:rFonts w:ascii="Arial"/>
                        <w:b/>
                        <w:sz w:val="14"/>
                      </w:rPr>
                    </w:pPr>
                    <w:r>
                      <w:rPr>
                        <w:rFonts w:ascii="Arial"/>
                        <w:b/>
                        <w:sz w:val="14"/>
                      </w:rPr>
                      <w:t>(relative change of sea-level)</w:t>
                    </w:r>
                  </w:p>
                </w:txbxContent>
              </v:textbox>
              <w10:wrap type="none"/>
            </v:shape>
            <w10:wrap type="none"/>
          </v:group>
        </w:pict>
      </w:r>
      <w:r>
        <w:rPr/>
        <w:pict>
          <v:shape style="position:absolute;margin-left:558.379578pt;margin-top:45.423889pt;width:12.1pt;height:92.75pt;mso-position-horizontal-relative:page;mso-position-vertical-relative:paragraph;z-index:251867136" type="#_x0000_t202" filled="false" stroked="false">
            <v:textbox inset="0,0,0,0" style="layout-flow:vertical">
              <w:txbxContent>
                <w:p>
                  <w:pPr>
                    <w:spacing w:before="14"/>
                    <w:ind w:left="20" w:right="0" w:firstLine="0"/>
                    <w:jc w:val="left"/>
                    <w:rPr>
                      <w:rFonts w:ascii="Arial"/>
                      <w:b/>
                      <w:sz w:val="18"/>
                    </w:rPr>
                  </w:pPr>
                  <w:r>
                    <w:rPr>
                      <w:rFonts w:ascii="Arial"/>
                      <w:b/>
                      <w:color w:val="231F20"/>
                      <w:sz w:val="18"/>
                    </w:rPr>
                    <w:t>LOWER DEVONIAN</w:t>
                  </w:r>
                </w:p>
              </w:txbxContent>
            </v:textbox>
            <w10:wrap type="none"/>
          </v:shape>
        </w:pict>
      </w:r>
      <w:r>
        <w:rPr/>
        <w:pict>
          <v:shape style="position:absolute;margin-left:547.858337pt;margin-top:32.662750pt;width:10.95pt;height:44.35pt;mso-position-horizontal-relative:page;mso-position-vertical-relative:paragraph;z-index:251868160" type="#_x0000_t202" filled="false" stroked="false">
            <v:textbox inset="0,0,0,0" style="layout-flow:vertical">
              <w:txbxContent>
                <w:p>
                  <w:pPr>
                    <w:spacing w:before="14"/>
                    <w:ind w:left="20" w:right="0" w:firstLine="0"/>
                    <w:jc w:val="left"/>
                    <w:rPr>
                      <w:rFonts w:ascii="Arial"/>
                      <w:sz w:val="16"/>
                    </w:rPr>
                  </w:pPr>
                  <w:r>
                    <w:rPr>
                      <w:rFonts w:ascii="Arial"/>
                      <w:color w:val="231F20"/>
                      <w:sz w:val="16"/>
                    </w:rPr>
                    <w:t>EMSIAN </w:t>
                  </w:r>
                </w:p>
              </w:txbxContent>
            </v:textbox>
            <w10:wrap type="none"/>
          </v:shape>
        </w:pict>
      </w:r>
      <w:r>
        <w:rPr/>
        <w:pict>
          <v:shape style="position:absolute;margin-left:547.443909pt;margin-top:15.103162pt;width:10.95pt;height:11.55pt;mso-position-horizontal-relative:page;mso-position-vertical-relative:paragraph;z-index:251869184" type="#_x0000_t202" filled="false" stroked="false">
            <v:textbox inset="0,0,0,0" style="layout-flow:vertical">
              <w:txbxContent>
                <w:p>
                  <w:pPr>
                    <w:spacing w:before="14"/>
                    <w:ind w:left="20" w:right="0" w:firstLine="0"/>
                    <w:jc w:val="left"/>
                    <w:rPr>
                      <w:rFonts w:ascii="Arial"/>
                      <w:sz w:val="16"/>
                    </w:rPr>
                  </w:pPr>
                  <w:r>
                    <w:rPr>
                      <w:rFonts w:ascii="Arial"/>
                      <w:sz w:val="16"/>
                    </w:rPr>
                    <w:t>EI.</w:t>
                  </w:r>
                </w:p>
              </w:txbxContent>
            </v:textbox>
            <w10:wrap type="none"/>
          </v:shape>
        </w:pict>
      </w:r>
      <w:r>
        <w:rPr/>
        <w:pict>
          <v:shape style="position:absolute;margin-left:547.127869pt;margin-top:85.984077pt;width:11.25pt;height:83.05pt;mso-position-horizontal-relative:page;mso-position-vertical-relative:paragraph;z-index:251870208" type="#_x0000_t202" filled="false" stroked="false">
            <v:textbox inset="0,0,0,0" style="layout-flow:vertical">
              <w:txbxContent>
                <w:p>
                  <w:pPr>
                    <w:tabs>
                      <w:tab w:pos="1381" w:val="left" w:leader="none"/>
                    </w:tabs>
                    <w:spacing w:before="10"/>
                    <w:ind w:left="20" w:right="0" w:firstLine="0"/>
                    <w:jc w:val="left"/>
                    <w:rPr>
                      <w:rFonts w:ascii="Arial"/>
                      <w:sz w:val="16"/>
                    </w:rPr>
                  </w:pPr>
                  <w:r>
                    <w:rPr>
                      <w:rFonts w:ascii="Arial"/>
                      <w:spacing w:val="-3"/>
                      <w:sz w:val="16"/>
                    </w:rPr>
                    <w:t>PRAG.   </w:t>
                  </w:r>
                  <w:r>
                    <w:rPr>
                      <w:rFonts w:ascii="Arial"/>
                      <w:spacing w:val="24"/>
                      <w:sz w:val="16"/>
                    </w:rPr>
                    <w:t> </w:t>
                  </w:r>
                  <w:r>
                    <w:rPr>
                      <w:rFonts w:ascii="Arial"/>
                      <w:spacing w:val="-4"/>
                      <w:sz w:val="16"/>
                    </w:rPr>
                    <w:t>LOCH.</w:t>
                    <w:tab/>
                  </w:r>
                  <w:r>
                    <w:rPr>
                      <w:rFonts w:ascii="Arial"/>
                      <w:spacing w:val="-3"/>
                      <w:position w:val="1"/>
                      <w:sz w:val="16"/>
                    </w:rPr>
                    <w:t>PR.</w:t>
                  </w:r>
                </w:p>
              </w:txbxContent>
            </v:textbox>
            <w10:wrap type="none"/>
          </v:shape>
        </w:pict>
      </w:r>
      <w:r>
        <w:rPr/>
        <w:pict>
          <v:shape style="position:absolute;margin-left:320.582916pt;margin-top:24.393782pt;width:20.5pt;height:133.85pt;mso-position-horizontal-relative:page;mso-position-vertical-relative:paragraph;z-index:251871232" type="#_x0000_t202" filled="false" stroked="false">
            <v:textbox inset="0,0,0,0" style="layout-flow:vertical;mso-layout-flow-alt:bottom-to-top">
              <w:txbxContent>
                <w:p>
                  <w:pPr>
                    <w:spacing w:line="249" w:lineRule="auto" w:before="14"/>
                    <w:ind w:left="111" w:right="0" w:hanging="92"/>
                    <w:jc w:val="left"/>
                    <w:rPr>
                      <w:rFonts w:ascii="Arial"/>
                      <w:b/>
                      <w:sz w:val="16"/>
                    </w:rPr>
                  </w:pPr>
                  <w:r>
                    <w:rPr>
                      <w:rFonts w:ascii="Arial"/>
                      <w:b/>
                      <w:spacing w:val="-3"/>
                      <w:sz w:val="16"/>
                    </w:rPr>
                    <w:t>Proposed correlation </w:t>
                  </w:r>
                  <w:r>
                    <w:rPr>
                      <w:rFonts w:ascii="Arial"/>
                      <w:b/>
                      <w:sz w:val="16"/>
                    </w:rPr>
                    <w:t>of </w:t>
                  </w:r>
                  <w:r>
                    <w:rPr>
                      <w:rFonts w:ascii="Arial"/>
                      <w:b/>
                      <w:spacing w:val="-3"/>
                      <w:sz w:val="16"/>
                    </w:rPr>
                    <w:t>sequences </w:t>
                  </w:r>
                  <w:r>
                    <w:rPr>
                      <w:rFonts w:ascii="Arial"/>
                      <w:b/>
                      <w:sz w:val="16"/>
                    </w:rPr>
                    <w:t>and </w:t>
                  </w:r>
                  <w:r>
                    <w:rPr>
                      <w:rFonts w:ascii="Arial"/>
                      <w:b/>
                      <w:spacing w:val="-3"/>
                      <w:sz w:val="16"/>
                    </w:rPr>
                    <w:t>parasequences? (this report)</w:t>
                  </w:r>
                </w:p>
              </w:txbxContent>
            </v:textbox>
            <w10:wrap type="none"/>
          </v:shape>
        </w:pict>
      </w:r>
      <w:r>
        <w:rPr/>
        <w:pict>
          <v:shape style="position:absolute;margin-left:367.968677pt;margin-top:104.226086pt;width:48.65pt;height:8.0500pt;mso-position-horizontal-relative:page;mso-position-vertical-relative:paragraph;z-index:251872256;rotation:291" type="#_x0000_t136" fillcolor="#000000" stroked="f">
            <o:extrusion v:ext="view" autorotationcenter="t"/>
            <v:textpath style="font-family:&quot;Arial&quot;;font-size:8pt;v-text-kern:t;mso-text-shadow:auto" string="no conodonts"/>
            <w10:wrap type="none"/>
          </v:shape>
        </w:pict>
      </w:r>
      <w:r>
        <w:rPr>
          <w:rFonts w:ascii="Arial"/>
          <w:i/>
          <w:sz w:val="19"/>
        </w:rPr>
        <w:t>0 1 2 3 4</w: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1"/>
        <w:rPr>
          <w:rFonts w:ascii="Arial"/>
          <w:i/>
          <w:sz w:val="21"/>
        </w:rPr>
      </w:pPr>
    </w:p>
    <w:p>
      <w:pPr>
        <w:spacing w:line="249" w:lineRule="auto" w:before="0"/>
        <w:ind w:left="889" w:right="1038" w:hanging="288"/>
        <w:jc w:val="both"/>
        <w:rPr>
          <w:i/>
          <w:sz w:val="18"/>
        </w:rPr>
      </w:pPr>
      <w:r>
        <w:rPr>
          <w:i/>
          <w:sz w:val="18"/>
        </w:rPr>
        <w:t>Figure</w:t>
      </w:r>
      <w:r>
        <w:rPr>
          <w:i/>
          <w:spacing w:val="-6"/>
          <w:sz w:val="18"/>
        </w:rPr>
        <w:t> </w:t>
      </w:r>
      <w:r>
        <w:rPr>
          <w:i/>
          <w:sz w:val="18"/>
        </w:rPr>
        <w:t>8.</w:t>
      </w:r>
      <w:r>
        <w:rPr>
          <w:i/>
          <w:spacing w:val="-5"/>
          <w:sz w:val="18"/>
        </w:rPr>
        <w:t> </w:t>
      </w:r>
      <w:r>
        <w:rPr>
          <w:i/>
          <w:sz w:val="18"/>
        </w:rPr>
        <w:t>Chart</w:t>
      </w:r>
      <w:r>
        <w:rPr>
          <w:i/>
          <w:spacing w:val="-6"/>
          <w:sz w:val="18"/>
        </w:rPr>
        <w:t> </w:t>
      </w:r>
      <w:r>
        <w:rPr>
          <w:i/>
          <w:sz w:val="18"/>
        </w:rPr>
        <w:t>of</w:t>
      </w:r>
      <w:r>
        <w:rPr>
          <w:i/>
          <w:spacing w:val="-5"/>
          <w:sz w:val="18"/>
        </w:rPr>
        <w:t> </w:t>
      </w:r>
      <w:r>
        <w:rPr>
          <w:i/>
          <w:sz w:val="18"/>
        </w:rPr>
        <w:t>local</w:t>
      </w:r>
      <w:r>
        <w:rPr>
          <w:i/>
          <w:spacing w:val="-6"/>
          <w:sz w:val="18"/>
        </w:rPr>
        <w:t> </w:t>
      </w:r>
      <w:r>
        <w:rPr>
          <w:i/>
          <w:sz w:val="18"/>
        </w:rPr>
        <w:t>relative</w:t>
      </w:r>
      <w:r>
        <w:rPr>
          <w:i/>
          <w:spacing w:val="-5"/>
          <w:sz w:val="18"/>
        </w:rPr>
        <w:t> </w:t>
      </w:r>
      <w:r>
        <w:rPr>
          <w:i/>
          <w:sz w:val="18"/>
        </w:rPr>
        <w:t>sea-level</w:t>
      </w:r>
      <w:r>
        <w:rPr>
          <w:i/>
          <w:spacing w:val="-6"/>
          <w:sz w:val="18"/>
        </w:rPr>
        <w:t> </w:t>
      </w:r>
      <w:r>
        <w:rPr>
          <w:i/>
          <w:sz w:val="18"/>
        </w:rPr>
        <w:t>changes</w:t>
      </w:r>
      <w:r>
        <w:rPr>
          <w:i/>
          <w:spacing w:val="-5"/>
          <w:sz w:val="18"/>
        </w:rPr>
        <w:t> </w:t>
      </w:r>
      <w:r>
        <w:rPr>
          <w:i/>
          <w:sz w:val="18"/>
        </w:rPr>
        <w:t>in</w:t>
      </w:r>
      <w:r>
        <w:rPr>
          <w:i/>
          <w:spacing w:val="-6"/>
          <w:sz w:val="18"/>
        </w:rPr>
        <w:t> </w:t>
      </w:r>
      <w:r>
        <w:rPr>
          <w:i/>
          <w:sz w:val="18"/>
        </w:rPr>
        <w:t>the</w:t>
      </w:r>
      <w:r>
        <w:rPr>
          <w:i/>
          <w:spacing w:val="-5"/>
          <w:sz w:val="18"/>
        </w:rPr>
        <w:t> </w:t>
      </w:r>
      <w:r>
        <w:rPr>
          <w:i/>
          <w:sz w:val="18"/>
        </w:rPr>
        <w:t>Lower </w:t>
      </w:r>
      <w:r>
        <w:rPr>
          <w:i/>
          <w:sz w:val="18"/>
        </w:rPr>
        <w:t>Devonian Spar Canyon measured section based on facies changes relative to the maximum lowstand and conodont zonation data (Hayes et al., I980; Sandberg, pers. comm., I993).</w:t>
      </w:r>
      <w:r>
        <w:rPr>
          <w:i/>
          <w:spacing w:val="-4"/>
          <w:sz w:val="18"/>
        </w:rPr>
        <w:t> </w:t>
      </w:r>
      <w:r>
        <w:rPr>
          <w:i/>
          <w:sz w:val="18"/>
        </w:rPr>
        <w:t>0</w:t>
      </w:r>
      <w:r>
        <w:rPr>
          <w:i/>
          <w:spacing w:val="-3"/>
          <w:sz w:val="18"/>
        </w:rPr>
        <w:t> </w:t>
      </w:r>
      <w:r>
        <w:rPr>
          <w:i/>
          <w:sz w:val="18"/>
        </w:rPr>
        <w:t>=</w:t>
      </w:r>
      <w:r>
        <w:rPr>
          <w:i/>
          <w:spacing w:val="-3"/>
          <w:sz w:val="18"/>
        </w:rPr>
        <w:t> </w:t>
      </w:r>
      <w:r>
        <w:rPr>
          <w:i/>
          <w:sz w:val="18"/>
        </w:rPr>
        <w:t>shoreface;</w:t>
      </w:r>
      <w:r>
        <w:rPr>
          <w:i/>
          <w:spacing w:val="-3"/>
          <w:sz w:val="18"/>
        </w:rPr>
        <w:t> </w:t>
      </w:r>
      <w:r>
        <w:rPr>
          <w:i/>
          <w:w w:val="125"/>
          <w:sz w:val="18"/>
        </w:rPr>
        <w:t>I</w:t>
      </w:r>
      <w:r>
        <w:rPr>
          <w:i/>
          <w:spacing w:val="-15"/>
          <w:w w:val="125"/>
          <w:sz w:val="18"/>
        </w:rPr>
        <w:t> </w:t>
      </w:r>
      <w:r>
        <w:rPr>
          <w:i/>
          <w:sz w:val="18"/>
        </w:rPr>
        <w:t>=</w:t>
      </w:r>
      <w:r>
        <w:rPr>
          <w:i/>
          <w:spacing w:val="-3"/>
          <w:sz w:val="18"/>
        </w:rPr>
        <w:t> </w:t>
      </w:r>
      <w:r>
        <w:rPr>
          <w:i/>
          <w:sz w:val="18"/>
        </w:rPr>
        <w:t>inner</w:t>
      </w:r>
      <w:r>
        <w:rPr>
          <w:i/>
          <w:spacing w:val="-3"/>
          <w:sz w:val="18"/>
        </w:rPr>
        <w:t> </w:t>
      </w:r>
      <w:r>
        <w:rPr>
          <w:i/>
          <w:sz w:val="18"/>
        </w:rPr>
        <w:t>shelf;</w:t>
      </w:r>
      <w:r>
        <w:rPr>
          <w:i/>
          <w:spacing w:val="-3"/>
          <w:sz w:val="18"/>
        </w:rPr>
        <w:t> </w:t>
      </w:r>
      <w:r>
        <w:rPr>
          <w:i/>
          <w:sz w:val="18"/>
        </w:rPr>
        <w:t>2</w:t>
      </w:r>
      <w:r>
        <w:rPr>
          <w:i/>
          <w:spacing w:val="-4"/>
          <w:sz w:val="18"/>
        </w:rPr>
        <w:t> </w:t>
      </w:r>
      <w:r>
        <w:rPr>
          <w:i/>
          <w:sz w:val="18"/>
        </w:rPr>
        <w:t>=</w:t>
      </w:r>
      <w:r>
        <w:rPr>
          <w:i/>
          <w:spacing w:val="-3"/>
          <w:sz w:val="18"/>
        </w:rPr>
        <w:t> </w:t>
      </w:r>
      <w:r>
        <w:rPr>
          <w:i/>
          <w:sz w:val="18"/>
        </w:rPr>
        <w:t>middle</w:t>
      </w:r>
      <w:r>
        <w:rPr>
          <w:i/>
          <w:spacing w:val="-4"/>
          <w:sz w:val="18"/>
        </w:rPr>
        <w:t> </w:t>
      </w:r>
      <w:r>
        <w:rPr>
          <w:i/>
          <w:sz w:val="18"/>
        </w:rPr>
        <w:t>shelf;</w:t>
      </w:r>
      <w:r>
        <w:rPr>
          <w:i/>
          <w:spacing w:val="-3"/>
          <w:sz w:val="18"/>
        </w:rPr>
        <w:t> </w:t>
      </w:r>
      <w:r>
        <w:rPr>
          <w:i/>
          <w:sz w:val="18"/>
        </w:rPr>
        <w:t>3</w:t>
      </w:r>
      <w:r>
        <w:rPr>
          <w:i/>
          <w:spacing w:val="-4"/>
          <w:sz w:val="18"/>
        </w:rPr>
        <w:t> </w:t>
      </w:r>
      <w:r>
        <w:rPr>
          <w:i/>
          <w:sz w:val="18"/>
        </w:rPr>
        <w:t>= proximal outer shelf; and 4 = distal outer shelf. Light gray curve on right is part of the qualitative eustatic curve from Johnson</w:t>
      </w:r>
      <w:r>
        <w:rPr>
          <w:i/>
          <w:spacing w:val="-6"/>
          <w:sz w:val="18"/>
        </w:rPr>
        <w:t> </w:t>
      </w:r>
      <w:r>
        <w:rPr>
          <w:i/>
          <w:sz w:val="18"/>
        </w:rPr>
        <w:t>et</w:t>
      </w:r>
      <w:r>
        <w:rPr>
          <w:i/>
          <w:spacing w:val="-6"/>
          <w:sz w:val="18"/>
        </w:rPr>
        <w:t> </w:t>
      </w:r>
      <w:r>
        <w:rPr>
          <w:i/>
          <w:sz w:val="18"/>
        </w:rPr>
        <w:t>al.</w:t>
      </w:r>
      <w:r>
        <w:rPr>
          <w:i/>
          <w:spacing w:val="-6"/>
          <w:sz w:val="18"/>
        </w:rPr>
        <w:t> </w:t>
      </w:r>
      <w:r>
        <w:rPr>
          <w:i/>
          <w:sz w:val="18"/>
        </w:rPr>
        <w:t>(I985);</w:t>
      </w:r>
      <w:r>
        <w:rPr>
          <w:i/>
          <w:spacing w:val="-6"/>
          <w:sz w:val="18"/>
        </w:rPr>
        <w:t> </w:t>
      </w:r>
      <w:r>
        <w:rPr>
          <w:i/>
          <w:spacing w:val="-3"/>
          <w:sz w:val="18"/>
        </w:rPr>
        <w:t>pre</w:t>
      </w:r>
      <w:r>
        <w:rPr>
          <w:i/>
          <w:spacing w:val="-5"/>
          <w:sz w:val="18"/>
        </w:rPr>
        <w:t> </w:t>
      </w:r>
      <w:r>
        <w:rPr>
          <w:i/>
          <w:sz w:val="18"/>
        </w:rPr>
        <w:t>Ia</w:t>
      </w:r>
      <w:r>
        <w:rPr>
          <w:i/>
          <w:spacing w:val="-6"/>
          <w:sz w:val="18"/>
        </w:rPr>
        <w:t> </w:t>
      </w:r>
      <w:r>
        <w:rPr>
          <w:i/>
          <w:sz w:val="18"/>
        </w:rPr>
        <w:t>-</w:t>
      </w:r>
      <w:r>
        <w:rPr>
          <w:i/>
          <w:spacing w:val="-6"/>
          <w:sz w:val="18"/>
        </w:rPr>
        <w:t> </w:t>
      </w:r>
      <w:r>
        <w:rPr>
          <w:i/>
          <w:sz w:val="18"/>
        </w:rPr>
        <w:t>Ic</w:t>
      </w:r>
      <w:r>
        <w:rPr>
          <w:i/>
          <w:spacing w:val="-6"/>
          <w:sz w:val="18"/>
        </w:rPr>
        <w:t> </w:t>
      </w:r>
      <w:r>
        <w:rPr>
          <w:i/>
          <w:sz w:val="18"/>
        </w:rPr>
        <w:t>=</w:t>
      </w:r>
      <w:r>
        <w:rPr>
          <w:i/>
          <w:spacing w:val="-6"/>
          <w:sz w:val="18"/>
        </w:rPr>
        <w:t> </w:t>
      </w:r>
      <w:r>
        <w:rPr>
          <w:i/>
          <w:sz w:val="18"/>
        </w:rPr>
        <w:t>transgressive-regressive depophases.</w:t>
      </w:r>
    </w:p>
    <w:p>
      <w:pPr>
        <w:spacing w:after="0" w:line="249" w:lineRule="auto"/>
        <w:jc w:val="both"/>
        <w:rPr>
          <w:sz w:val="18"/>
        </w:rPr>
        <w:sectPr>
          <w:type w:val="continuous"/>
          <w:pgSz w:w="12240" w:h="15840"/>
          <w:pgMar w:top="920" w:bottom="280" w:left="0" w:right="0"/>
          <w:cols w:num="2" w:equalWidth="0">
            <w:col w:w="5997" w:space="40"/>
            <w:col w:w="6203"/>
          </w:cols>
        </w:sectPr>
      </w:pPr>
    </w:p>
    <w:p>
      <w:pPr>
        <w:pStyle w:val="BodyText"/>
        <w:rPr>
          <w:i/>
          <w:sz w:val="16"/>
        </w:rPr>
      </w:pPr>
    </w:p>
    <w:p>
      <w:pPr>
        <w:spacing w:after="0"/>
        <w:rPr>
          <w:sz w:val="16"/>
        </w:rPr>
        <w:sectPr>
          <w:pgSz w:w="12240" w:h="15840"/>
          <w:pgMar w:header="650" w:footer="0" w:top="920" w:bottom="0" w:left="0" w:right="0"/>
        </w:sectPr>
      </w:pPr>
    </w:p>
    <w:p>
      <w:pPr>
        <w:pStyle w:val="BodyText"/>
        <w:spacing w:line="249" w:lineRule="auto" w:before="96"/>
        <w:ind w:left="720" w:right="16"/>
        <w:jc w:val="both"/>
      </w:pPr>
      <w:r>
        <w:rPr/>
        <w:pict>
          <v:shape style="position:absolute;margin-left:309.336761pt;margin-top:29.545401pt;width:51.35pt;height:91.95pt;mso-position-horizontal-relative:page;mso-position-vertical-relative:paragraph;z-index:251889664" type="#_x0000_t202" filled="false" stroked="false">
            <v:textbox inset="0,0,0,0" style="layout-flow:vertical;mso-layout-flow-alt:bottom-to-top">
              <w:txbxContent>
                <w:p>
                  <w:pPr>
                    <w:spacing w:before="16"/>
                    <w:ind w:left="20" w:right="0" w:firstLine="0"/>
                    <w:jc w:val="left"/>
                    <w:rPr>
                      <w:rFonts w:ascii="Arial"/>
                      <w:b/>
                      <w:i/>
                      <w:sz w:val="28"/>
                    </w:rPr>
                  </w:pPr>
                  <w:r>
                    <w:rPr>
                      <w:rFonts w:ascii="Arial"/>
                      <w:b/>
                      <w:i/>
                      <w:color w:val="231F20"/>
                      <w:sz w:val="28"/>
                    </w:rPr>
                    <w:t>r s o n</w:t>
                  </w:r>
                </w:p>
                <w:p>
                  <w:pPr>
                    <w:spacing w:before="74"/>
                    <w:ind w:left="46" w:right="0" w:firstLine="0"/>
                    <w:jc w:val="left"/>
                    <w:rPr>
                      <w:rFonts w:ascii="Arial"/>
                      <w:b/>
                      <w:i/>
                      <w:sz w:val="22"/>
                    </w:rPr>
                  </w:pPr>
                  <w:r>
                    <w:rPr>
                      <w:rFonts w:ascii="Arial"/>
                      <w:b/>
                      <w:i/>
                      <w:color w:val="231F20"/>
                      <w:spacing w:val="-3"/>
                      <w:sz w:val="22"/>
                    </w:rPr>
                    <w:t>(Three Forks</w:t>
                  </w:r>
                  <w:r>
                    <w:rPr>
                      <w:rFonts w:ascii="Arial"/>
                      <w:b/>
                      <w:i/>
                      <w:color w:val="231F20"/>
                      <w:spacing w:val="-34"/>
                      <w:sz w:val="22"/>
                    </w:rPr>
                    <w:t> </w:t>
                  </w:r>
                  <w:r>
                    <w:rPr>
                      <w:rFonts w:ascii="Arial"/>
                      <w:b/>
                      <w:i/>
                      <w:color w:val="231F20"/>
                      <w:spacing w:val="-3"/>
                      <w:sz w:val="22"/>
                    </w:rPr>
                    <w:t>Fm.)</w:t>
                  </w:r>
                </w:p>
                <w:p>
                  <w:pPr>
                    <w:spacing w:before="65"/>
                    <w:ind w:left="587" w:right="0" w:firstLine="0"/>
                    <w:jc w:val="left"/>
                    <w:rPr>
                      <w:rFonts w:ascii="Arial"/>
                      <w:b/>
                      <w:sz w:val="24"/>
                    </w:rPr>
                  </w:pPr>
                  <w:r>
                    <w:rPr>
                      <w:rFonts w:ascii="Arial"/>
                      <w:b/>
                      <w:color w:val="231F20"/>
                      <w:sz w:val="24"/>
                    </w:rPr>
                    <w:t>168+ m</w:t>
                  </w:r>
                </w:p>
              </w:txbxContent>
            </v:textbox>
            <w10:wrap type="none"/>
          </v:shape>
        </w:pict>
      </w:r>
      <w:r>
        <w:rPr/>
        <w:t>or</w:t>
      </w:r>
      <w:r>
        <w:rPr>
          <w:spacing w:val="-6"/>
        </w:rPr>
        <w:t> </w:t>
      </w:r>
      <w:r>
        <w:rPr/>
        <w:t>third</w:t>
      </w:r>
      <w:r>
        <w:rPr>
          <w:spacing w:val="-5"/>
        </w:rPr>
        <w:t> </w:t>
      </w:r>
      <w:r>
        <w:rPr/>
        <w:t>order</w:t>
      </w:r>
      <w:r>
        <w:rPr>
          <w:spacing w:val="-6"/>
        </w:rPr>
        <w:t> </w:t>
      </w:r>
      <w:r>
        <w:rPr/>
        <w:t>of</w:t>
      </w:r>
      <w:r>
        <w:rPr>
          <w:spacing w:val="-9"/>
        </w:rPr>
        <w:t> </w:t>
      </w:r>
      <w:r>
        <w:rPr>
          <w:spacing w:val="-7"/>
        </w:rPr>
        <w:t>Vail</w:t>
      </w:r>
      <w:r>
        <w:rPr>
          <w:spacing w:val="-5"/>
        </w:rPr>
        <w:t> </w:t>
      </w:r>
      <w:r>
        <w:rPr/>
        <w:t>et</w:t>
      </w:r>
      <w:r>
        <w:rPr>
          <w:spacing w:val="-6"/>
        </w:rPr>
        <w:t> </w:t>
      </w:r>
      <w:r>
        <w:rPr/>
        <w:t>al.</w:t>
      </w:r>
      <w:r>
        <w:rPr>
          <w:spacing w:val="-5"/>
        </w:rPr>
        <w:t> </w:t>
      </w:r>
      <w:r>
        <w:rPr/>
        <w:t>(1977).</w:t>
      </w:r>
      <w:r>
        <w:rPr>
          <w:spacing w:val="-5"/>
        </w:rPr>
        <w:t> </w:t>
      </w:r>
      <w:r>
        <w:rPr>
          <w:spacing w:val="-3"/>
        </w:rPr>
        <w:t>Since</w:t>
      </w:r>
      <w:r>
        <w:rPr>
          <w:spacing w:val="-6"/>
        </w:rPr>
        <w:t> </w:t>
      </w:r>
      <w:r>
        <w:rPr/>
        <w:t>there</w:t>
      </w:r>
      <w:r>
        <w:rPr>
          <w:spacing w:val="-5"/>
        </w:rPr>
        <w:t> </w:t>
      </w:r>
      <w:r>
        <w:rPr/>
        <w:t>is</w:t>
      </w:r>
      <w:r>
        <w:rPr>
          <w:spacing w:val="-5"/>
        </w:rPr>
        <w:t> </w:t>
      </w:r>
      <w:r>
        <w:rPr/>
        <w:t>no</w:t>
      </w:r>
      <w:r>
        <w:rPr>
          <w:spacing w:val="-6"/>
        </w:rPr>
        <w:t> </w:t>
      </w:r>
      <w:r>
        <w:rPr/>
        <w:t>evidence</w:t>
      </w:r>
      <w:r>
        <w:rPr>
          <w:spacing w:val="-5"/>
        </w:rPr>
        <w:t> </w:t>
      </w:r>
      <w:r>
        <w:rPr>
          <w:spacing w:val="-2"/>
        </w:rPr>
        <w:t>for </w:t>
      </w:r>
      <w:r>
        <w:rPr>
          <w:spacing w:val="-3"/>
        </w:rPr>
        <w:t>glaciations during </w:t>
      </w:r>
      <w:r>
        <w:rPr/>
        <w:t>this time (Eyles and </w:t>
      </w:r>
      <w:r>
        <w:rPr>
          <w:spacing w:val="-6"/>
        </w:rPr>
        <w:t>Young, </w:t>
      </w:r>
      <w:r>
        <w:rPr>
          <w:spacing w:val="-3"/>
        </w:rPr>
        <w:t>1994), </w:t>
      </w:r>
      <w:r>
        <w:rPr/>
        <w:t>it is prob- able that Sequence B was influenced by volumetric changes in mid-ocean spreading ridge</w:t>
      </w:r>
      <w:r>
        <w:rPr>
          <w:spacing w:val="-24"/>
        </w:rPr>
        <w:t> </w:t>
      </w:r>
      <w:r>
        <w:rPr/>
        <w:t>systems.</w:t>
      </w:r>
    </w:p>
    <w:p>
      <w:pPr>
        <w:pStyle w:val="BodyText"/>
        <w:spacing w:before="9"/>
      </w:pPr>
    </w:p>
    <w:p>
      <w:pPr>
        <w:pStyle w:val="Heading4"/>
        <w:spacing w:line="278" w:lineRule="auto" w:before="1"/>
        <w:ind w:left="720" w:right="1344"/>
      </w:pPr>
      <w:r>
        <w:rPr/>
        <w:t>Depositional Model and Early</w:t>
      </w:r>
      <w:r>
        <w:rPr>
          <w:spacing w:val="-30"/>
        </w:rPr>
        <w:t> </w:t>
      </w:r>
      <w:r>
        <w:rPr/>
        <w:t>Devonian Paleogeography</w:t>
      </w:r>
    </w:p>
    <w:p>
      <w:pPr>
        <w:pStyle w:val="BodyText"/>
        <w:spacing w:line="249" w:lineRule="auto" w:before="2"/>
        <w:ind w:left="720" w:right="3" w:firstLine="288"/>
        <w:jc w:val="both"/>
      </w:pPr>
      <w:r>
        <w:rPr/>
        <w:pict>
          <v:shape style="position:absolute;margin-left:309.336761pt;margin-top:109.869141pt;width:52.8pt;height:93.5pt;mso-position-horizontal-relative:page;mso-position-vertical-relative:paragraph;z-index:251887616" type="#_x0000_t202" filled="false" stroked="false">
            <v:textbox inset="0,0,0,0" style="layout-flow:vertical;mso-layout-flow-alt:bottom-to-top">
              <w:txbxContent>
                <w:p>
                  <w:pPr>
                    <w:spacing w:before="16"/>
                    <w:ind w:left="572" w:right="0" w:firstLine="0"/>
                    <w:jc w:val="left"/>
                    <w:rPr>
                      <w:rFonts w:ascii="Arial"/>
                      <w:b/>
                      <w:i/>
                      <w:sz w:val="28"/>
                    </w:rPr>
                  </w:pPr>
                  <w:r>
                    <w:rPr>
                      <w:rFonts w:ascii="Arial"/>
                      <w:b/>
                      <w:i/>
                      <w:color w:val="231F20"/>
                      <w:sz w:val="28"/>
                    </w:rPr>
                    <w:t>U p p e</w:t>
                  </w:r>
                  <w:r>
                    <w:rPr>
                      <w:rFonts w:ascii="Arial"/>
                      <w:b/>
                      <w:i/>
                      <w:color w:val="231F20"/>
                      <w:spacing w:val="77"/>
                      <w:sz w:val="28"/>
                    </w:rPr>
                    <w:t> </w:t>
                  </w:r>
                  <w:r>
                    <w:rPr>
                      <w:rFonts w:ascii="Arial"/>
                      <w:b/>
                      <w:i/>
                      <w:color w:val="231F20"/>
                      <w:sz w:val="28"/>
                    </w:rPr>
                    <w:t>r</w:t>
                  </w:r>
                </w:p>
                <w:p>
                  <w:pPr>
                    <w:spacing w:before="87"/>
                    <w:ind w:left="20" w:right="0" w:firstLine="0"/>
                    <w:jc w:val="left"/>
                    <w:rPr>
                      <w:rFonts w:ascii="Arial"/>
                      <w:b/>
                      <w:i/>
                      <w:sz w:val="20"/>
                    </w:rPr>
                  </w:pPr>
                  <w:r>
                    <w:rPr>
                      <w:rFonts w:ascii="Arial"/>
                      <w:b/>
                      <w:i/>
                      <w:color w:val="231F20"/>
                      <w:sz w:val="20"/>
                    </w:rPr>
                    <w:t>G r a n d v i e w  </w:t>
                  </w:r>
                </w:p>
                <w:p>
                  <w:pPr>
                    <w:spacing w:before="104"/>
                    <w:ind w:left="141" w:right="0" w:firstLine="0"/>
                    <w:jc w:val="left"/>
                    <w:rPr>
                      <w:rFonts w:ascii="Arial"/>
                      <w:b/>
                      <w:sz w:val="24"/>
                    </w:rPr>
                  </w:pPr>
                  <w:r>
                    <w:rPr>
                      <w:rFonts w:ascii="Arial"/>
                      <w:b/>
                      <w:color w:val="231F20"/>
                      <w:sz w:val="24"/>
                    </w:rPr>
                    <w:t>130 m</w:t>
                  </w:r>
                </w:p>
              </w:txbxContent>
            </v:textbox>
            <w10:wrap type="none"/>
          </v:shape>
        </w:pict>
      </w:r>
      <w:r>
        <w:rPr/>
        <w:pict>
          <v:shape style="position:absolute;margin-left:309.336761pt;margin-top:31.319231pt;width:52.05pt;height:74.75pt;mso-position-horizontal-relative:page;mso-position-vertical-relative:paragraph;z-index:251888640" type="#_x0000_t202" filled="false" stroked="false">
            <v:textbox inset="0,0,0,0" style="layout-flow:vertical;mso-layout-flow-alt:bottom-to-top">
              <w:txbxContent>
                <w:p>
                  <w:pPr>
                    <w:spacing w:before="16"/>
                    <w:ind w:left="352" w:right="0" w:firstLine="0"/>
                    <w:jc w:val="left"/>
                    <w:rPr>
                      <w:rFonts w:ascii="Arial"/>
                      <w:b/>
                      <w:i/>
                      <w:sz w:val="28"/>
                    </w:rPr>
                  </w:pPr>
                  <w:r>
                    <w:rPr>
                      <w:rFonts w:ascii="Arial"/>
                      <w:b/>
                      <w:i/>
                      <w:color w:val="231F20"/>
                      <w:sz w:val="28"/>
                    </w:rPr>
                    <w:t>J e f f</w:t>
                  </w:r>
                  <w:r>
                    <w:rPr>
                      <w:rFonts w:ascii="Arial"/>
                      <w:b/>
                      <w:i/>
                      <w:color w:val="231F20"/>
                      <w:spacing w:val="77"/>
                      <w:sz w:val="28"/>
                    </w:rPr>
                    <w:t> </w:t>
                  </w:r>
                  <w:r>
                    <w:rPr>
                      <w:rFonts w:ascii="Arial"/>
                      <w:b/>
                      <w:i/>
                      <w:color w:val="231F20"/>
                      <w:sz w:val="28"/>
                    </w:rPr>
                    <w:t>e</w:t>
                  </w:r>
                </w:p>
                <w:p>
                  <w:pPr>
                    <w:spacing w:before="87"/>
                    <w:ind w:left="91" w:right="0" w:firstLine="0"/>
                    <w:jc w:val="left"/>
                    <w:rPr>
                      <w:rFonts w:ascii="Arial"/>
                      <w:b/>
                      <w:i/>
                      <w:sz w:val="20"/>
                    </w:rPr>
                  </w:pPr>
                  <w:r>
                    <w:rPr>
                      <w:rFonts w:ascii="Arial"/>
                      <w:b/>
                      <w:i/>
                      <w:color w:val="231F20"/>
                      <w:sz w:val="20"/>
                    </w:rPr>
                    <w:t>M e m b e r  </w:t>
                  </w:r>
                </w:p>
                <w:p>
                  <w:pPr>
                    <w:spacing w:before="111"/>
                    <w:ind w:left="20" w:right="0" w:firstLine="0"/>
                    <w:jc w:val="left"/>
                    <w:rPr>
                      <w:rFonts w:ascii="Arial"/>
                      <w:b/>
                      <w:sz w:val="22"/>
                    </w:rPr>
                  </w:pPr>
                  <w:r>
                    <w:rPr>
                      <w:rFonts w:ascii="Arial"/>
                      <w:b/>
                      <w:color w:val="231F20"/>
                      <w:sz w:val="22"/>
                    </w:rPr>
                    <w:t>214 m</w:t>
                  </w:r>
                </w:p>
              </w:txbxContent>
            </v:textbox>
            <w10:wrap type="none"/>
          </v:shape>
        </w:pict>
      </w:r>
      <w:r>
        <w:rPr/>
        <w:pict>
          <v:shape style="position:absolute;margin-left:311.192902pt;margin-top:225.008072pt;width:18pt;height:102.1pt;mso-position-horizontal-relative:page;mso-position-vertical-relative:paragraph;z-index:251891712" type="#_x0000_t202" filled="false" stroked="false">
            <v:textbox inset="0,0,0,0" style="layout-flow:vertical;mso-layout-flow-alt:bottom-to-top">
              <w:txbxContent>
                <w:p>
                  <w:pPr>
                    <w:spacing w:before="16"/>
                    <w:ind w:left="20" w:right="0" w:firstLine="0"/>
                    <w:jc w:val="left"/>
                    <w:rPr>
                      <w:rFonts w:ascii="Arial"/>
                      <w:b/>
                      <w:i/>
                      <w:sz w:val="28"/>
                    </w:rPr>
                  </w:pPr>
                  <w:r>
                    <w:rPr>
                      <w:rFonts w:ascii="Arial"/>
                      <w:b/>
                      <w:i/>
                      <w:color w:val="231F20"/>
                      <w:sz w:val="28"/>
                    </w:rPr>
                    <w:t>J e f f e r s o n </w:t>
                  </w:r>
                </w:p>
              </w:txbxContent>
            </v:textbox>
            <w10:wrap type="none"/>
          </v:shape>
        </w:pict>
      </w:r>
      <w:r>
        <w:rPr/>
        <w:pict>
          <v:shape style="position:absolute;margin-left:329.832672pt;margin-top:221.837723pt;width:31.6pt;height:67.7pt;mso-position-horizontal-relative:page;mso-position-vertical-relative:paragraph;z-index:251893760" type="#_x0000_t202" filled="false" stroked="false">
            <v:textbox inset="0,0,0,0" style="layout-flow:vertical;mso-layout-flow-alt:bottom-to-top">
              <w:txbxContent>
                <w:p>
                  <w:pPr>
                    <w:spacing w:before="17"/>
                    <w:ind w:left="2" w:right="2" w:firstLine="0"/>
                    <w:jc w:val="center"/>
                    <w:rPr>
                      <w:rFonts w:ascii="Arial"/>
                      <w:b/>
                      <w:i/>
                      <w:sz w:val="20"/>
                    </w:rPr>
                  </w:pPr>
                  <w:r>
                    <w:rPr>
                      <w:rFonts w:ascii="Arial"/>
                      <w:b/>
                      <w:i/>
                      <w:color w:val="231F20"/>
                      <w:spacing w:val="-3"/>
                      <w:sz w:val="20"/>
                    </w:rPr>
                    <w:t>Dark </w:t>
                  </w:r>
                  <w:r>
                    <w:rPr>
                      <w:rFonts w:ascii="Arial"/>
                      <w:b/>
                      <w:i/>
                      <w:color w:val="231F20"/>
                      <w:spacing w:val="-4"/>
                      <w:sz w:val="20"/>
                    </w:rPr>
                    <w:t>Dolomite</w:t>
                  </w:r>
                </w:p>
                <w:p>
                  <w:pPr>
                    <w:spacing w:before="88"/>
                    <w:ind w:left="0" w:right="2" w:firstLine="0"/>
                    <w:jc w:val="center"/>
                    <w:rPr>
                      <w:rFonts w:ascii="Arial"/>
                      <w:b/>
                      <w:sz w:val="24"/>
                    </w:rPr>
                  </w:pPr>
                  <w:r>
                    <w:rPr>
                      <w:rFonts w:ascii="Arial"/>
                      <w:b/>
                      <w:color w:val="231F20"/>
                      <w:sz w:val="24"/>
                    </w:rPr>
                    <w:t>183 m</w:t>
                  </w:r>
                </w:p>
              </w:txbxContent>
            </v:textbox>
            <w10:wrap type="none"/>
          </v:shape>
        </w:pict>
      </w:r>
      <w:r>
        <w:rPr>
          <w:spacing w:val="-3"/>
        </w:rPr>
        <w:t>Our depositional </w:t>
      </w:r>
      <w:r>
        <w:rPr>
          <w:spacing w:val="-4"/>
        </w:rPr>
        <w:t>model </w:t>
      </w:r>
      <w:r>
        <w:rPr>
          <w:spacing w:val="-3"/>
        </w:rPr>
        <w:t>suggests that western shallow-marine </w:t>
      </w:r>
      <w:r>
        <w:rPr/>
        <w:t>deposits in the Bayhorse area interfingered with a calanque (calanques</w:t>
      </w:r>
      <w:r>
        <w:rPr>
          <w:spacing w:val="-7"/>
        </w:rPr>
        <w:t> </w:t>
      </w:r>
      <w:r>
        <w:rPr/>
        <w:t>are</w:t>
      </w:r>
      <w:r>
        <w:rPr>
          <w:spacing w:val="-7"/>
        </w:rPr>
        <w:t> </w:t>
      </w:r>
      <w:r>
        <w:rPr/>
        <w:t>drowned</w:t>
      </w:r>
      <w:r>
        <w:rPr>
          <w:spacing w:val="-7"/>
        </w:rPr>
        <w:t> </w:t>
      </w:r>
      <w:r>
        <w:rPr/>
        <w:t>river</w:t>
      </w:r>
      <w:r>
        <w:rPr>
          <w:spacing w:val="-7"/>
        </w:rPr>
        <w:t> </w:t>
      </w:r>
      <w:r>
        <w:rPr/>
        <w:t>valleys</w:t>
      </w:r>
      <w:r>
        <w:rPr>
          <w:spacing w:val="-7"/>
        </w:rPr>
        <w:t> </w:t>
      </w:r>
      <w:r>
        <w:rPr/>
        <w:t>within</w:t>
      </w:r>
      <w:r>
        <w:rPr>
          <w:spacing w:val="-7"/>
        </w:rPr>
        <w:t> </w:t>
      </w:r>
      <w:r>
        <w:rPr/>
        <w:t>carbonate</w:t>
      </w:r>
      <w:r>
        <w:rPr>
          <w:spacing w:val="-7"/>
        </w:rPr>
        <w:t> </w:t>
      </w:r>
      <w:r>
        <w:rPr/>
        <w:t>bedrock) coastline in the </w:t>
      </w:r>
      <w:r>
        <w:rPr>
          <w:spacing w:val="-3"/>
        </w:rPr>
        <w:t>Lemhi Range </w:t>
      </w:r>
      <w:r>
        <w:rPr/>
        <w:t>(Fig. 6). </w:t>
      </w:r>
      <w:r>
        <w:rPr>
          <w:spacing w:val="-3"/>
        </w:rPr>
        <w:t>This </w:t>
      </w:r>
      <w:r>
        <w:rPr/>
        <w:t>clastic-influenced, restricted</w:t>
      </w:r>
      <w:r>
        <w:rPr>
          <w:spacing w:val="-14"/>
        </w:rPr>
        <w:t> </w:t>
      </w:r>
      <w:r>
        <w:rPr/>
        <w:t>carbonate</w:t>
      </w:r>
      <w:r>
        <w:rPr>
          <w:spacing w:val="-14"/>
        </w:rPr>
        <w:t> </w:t>
      </w:r>
      <w:r>
        <w:rPr/>
        <w:t>shelf</w:t>
      </w:r>
      <w:r>
        <w:rPr>
          <w:spacing w:val="-13"/>
        </w:rPr>
        <w:t> </w:t>
      </w:r>
      <w:r>
        <w:rPr/>
        <w:t>was</w:t>
      </w:r>
      <w:r>
        <w:rPr>
          <w:spacing w:val="-14"/>
        </w:rPr>
        <w:t> </w:t>
      </w:r>
      <w:r>
        <w:rPr/>
        <w:t>affected</w:t>
      </w:r>
      <w:r>
        <w:rPr>
          <w:spacing w:val="-14"/>
        </w:rPr>
        <w:t> </w:t>
      </w:r>
      <w:r>
        <w:rPr/>
        <w:t>by</w:t>
      </w:r>
      <w:r>
        <w:rPr>
          <w:spacing w:val="-13"/>
        </w:rPr>
        <w:t> </w:t>
      </w:r>
      <w:r>
        <w:rPr/>
        <w:t>storms</w:t>
      </w:r>
      <w:r>
        <w:rPr>
          <w:spacing w:val="-14"/>
        </w:rPr>
        <w:t> </w:t>
      </w:r>
      <w:r>
        <w:rPr/>
        <w:t>and</w:t>
      </w:r>
      <w:r>
        <w:rPr>
          <w:spacing w:val="-14"/>
        </w:rPr>
        <w:t> </w:t>
      </w:r>
      <w:r>
        <w:rPr/>
        <w:t>tides</w:t>
      </w:r>
      <w:r>
        <w:rPr>
          <w:spacing w:val="-13"/>
        </w:rPr>
        <w:t> </w:t>
      </w:r>
      <w:r>
        <w:rPr/>
        <w:t>as</w:t>
      </w:r>
      <w:r>
        <w:rPr>
          <w:spacing w:val="-14"/>
        </w:rPr>
        <w:t> </w:t>
      </w:r>
      <w:r>
        <w:rPr/>
        <w:t>the sea</w:t>
      </w:r>
      <w:r>
        <w:rPr>
          <w:spacing w:val="-14"/>
        </w:rPr>
        <w:t> </w:t>
      </w:r>
      <w:r>
        <w:rPr/>
        <w:t>transgressed</w:t>
      </w:r>
      <w:r>
        <w:rPr>
          <w:spacing w:val="-13"/>
        </w:rPr>
        <w:t> </w:t>
      </w:r>
      <w:r>
        <w:rPr>
          <w:spacing w:val="-3"/>
        </w:rPr>
        <w:t>eastward</w:t>
      </w:r>
      <w:r>
        <w:rPr>
          <w:spacing w:val="-14"/>
        </w:rPr>
        <w:t> </w:t>
      </w:r>
      <w:r>
        <w:rPr/>
        <w:t>throughout</w:t>
      </w:r>
      <w:r>
        <w:rPr>
          <w:spacing w:val="-13"/>
        </w:rPr>
        <w:t> </w:t>
      </w:r>
      <w:r>
        <w:rPr/>
        <w:t>late</w:t>
      </w:r>
      <w:r>
        <w:rPr>
          <w:spacing w:val="-13"/>
        </w:rPr>
        <w:t> </w:t>
      </w:r>
      <w:r>
        <w:rPr>
          <w:spacing w:val="-3"/>
        </w:rPr>
        <w:t>Lochkovian</w:t>
      </w:r>
      <w:r>
        <w:rPr>
          <w:spacing w:val="-15"/>
        </w:rPr>
        <w:t> </w:t>
      </w:r>
      <w:r>
        <w:rPr/>
        <w:t>to</w:t>
      </w:r>
      <w:r>
        <w:rPr>
          <w:spacing w:val="-13"/>
        </w:rPr>
        <w:t> </w:t>
      </w:r>
      <w:r>
        <w:rPr/>
        <w:t>middle- late </w:t>
      </w:r>
      <w:r>
        <w:rPr>
          <w:spacing w:val="-3"/>
        </w:rPr>
        <w:t>Emsian </w:t>
      </w:r>
      <w:r>
        <w:rPr/>
        <w:t>time (Figs. 4, 7, &amp; 8). </w:t>
      </w:r>
      <w:r>
        <w:rPr>
          <w:spacing w:val="-3"/>
        </w:rPr>
        <w:t>Paleoenvironments </w:t>
      </w:r>
      <w:r>
        <w:rPr/>
        <w:t>include </w:t>
      </w:r>
      <w:r>
        <w:rPr>
          <w:spacing w:val="-4"/>
        </w:rPr>
        <w:t>restricted outer </w:t>
      </w:r>
      <w:r>
        <w:rPr>
          <w:spacing w:val="-3"/>
        </w:rPr>
        <w:t>and </w:t>
      </w:r>
      <w:r>
        <w:rPr>
          <w:spacing w:val="-4"/>
        </w:rPr>
        <w:t>inner shelf, shoreface, tidal zones, </w:t>
      </w:r>
      <w:r>
        <w:rPr>
          <w:spacing w:val="-3"/>
        </w:rPr>
        <w:t>and </w:t>
      </w:r>
      <w:r>
        <w:rPr>
          <w:spacing w:val="-4"/>
        </w:rPr>
        <w:t>karstic- </w:t>
      </w:r>
      <w:r>
        <w:rPr>
          <w:spacing w:val="2"/>
        </w:rPr>
        <w:t>collapse-controlled incised valleys </w:t>
      </w:r>
      <w:r>
        <w:rPr/>
        <w:t>(Table </w:t>
      </w:r>
      <w:r>
        <w:rPr>
          <w:spacing w:val="2"/>
        </w:rPr>
        <w:t>2a). </w:t>
      </w:r>
      <w:r>
        <w:rPr/>
        <w:t>Specifically, stromatoporoid</w:t>
      </w:r>
      <w:r>
        <w:rPr>
          <w:spacing w:val="-20"/>
        </w:rPr>
        <w:t> </w:t>
      </w:r>
      <w:r>
        <w:rPr/>
        <w:t>build-ups</w:t>
      </w:r>
      <w:r>
        <w:rPr>
          <w:spacing w:val="-19"/>
        </w:rPr>
        <w:t> </w:t>
      </w:r>
      <w:r>
        <w:rPr/>
        <w:t>and</w:t>
      </w:r>
      <w:r>
        <w:rPr>
          <w:spacing w:val="-19"/>
        </w:rPr>
        <w:t> </w:t>
      </w:r>
      <w:r>
        <w:rPr/>
        <w:t>crinoid</w:t>
      </w:r>
      <w:r>
        <w:rPr>
          <w:spacing w:val="-19"/>
        </w:rPr>
        <w:t> </w:t>
      </w:r>
      <w:r>
        <w:rPr/>
        <w:t>thickets</w:t>
      </w:r>
      <w:r>
        <w:rPr>
          <w:spacing w:val="-20"/>
        </w:rPr>
        <w:t> </w:t>
      </w:r>
      <w:r>
        <w:rPr/>
        <w:t>of</w:t>
      </w:r>
      <w:r>
        <w:rPr>
          <w:spacing w:val="-19"/>
        </w:rPr>
        <w:t> </w:t>
      </w:r>
      <w:r>
        <w:rPr/>
        <w:t>the</w:t>
      </w:r>
      <w:r>
        <w:rPr>
          <w:spacing w:val="-19"/>
        </w:rPr>
        <w:t> </w:t>
      </w:r>
      <w:r>
        <w:rPr/>
        <w:t>Carey</w:t>
      </w:r>
      <w:r>
        <w:rPr>
          <w:spacing w:val="-19"/>
        </w:rPr>
        <w:t> </w:t>
      </w:r>
      <w:r>
        <w:rPr/>
        <w:t>Dolo- </w:t>
      </w:r>
      <w:r>
        <w:rPr>
          <w:spacing w:val="-3"/>
        </w:rPr>
        <w:t>mite</w:t>
      </w:r>
      <w:r>
        <w:rPr>
          <w:spacing w:val="-15"/>
        </w:rPr>
        <w:t> </w:t>
      </w:r>
      <w:r>
        <w:rPr/>
        <w:t>flanked</w:t>
      </w:r>
      <w:r>
        <w:rPr>
          <w:spacing w:val="-15"/>
        </w:rPr>
        <w:t> </w:t>
      </w:r>
      <w:r>
        <w:rPr/>
        <w:t>the</w:t>
      </w:r>
      <w:r>
        <w:rPr>
          <w:spacing w:val="-14"/>
        </w:rPr>
        <w:t> </w:t>
      </w:r>
      <w:r>
        <w:rPr/>
        <w:t>restricted</w:t>
      </w:r>
      <w:r>
        <w:rPr>
          <w:spacing w:val="-15"/>
        </w:rPr>
        <w:t> </w:t>
      </w:r>
      <w:r>
        <w:rPr/>
        <w:t>basin</w:t>
      </w:r>
      <w:r>
        <w:rPr>
          <w:spacing w:val="-14"/>
        </w:rPr>
        <w:t> </w:t>
      </w:r>
      <w:r>
        <w:rPr/>
        <w:t>in</w:t>
      </w:r>
      <w:r>
        <w:rPr>
          <w:spacing w:val="-15"/>
        </w:rPr>
        <w:t> </w:t>
      </w:r>
      <w:r>
        <w:rPr/>
        <w:t>the</w:t>
      </w:r>
      <w:r>
        <w:rPr>
          <w:spacing w:val="-14"/>
        </w:rPr>
        <w:t> </w:t>
      </w:r>
      <w:r>
        <w:rPr/>
        <w:t>westward</w:t>
      </w:r>
      <w:r>
        <w:rPr>
          <w:spacing w:val="-15"/>
        </w:rPr>
        <w:t> </w:t>
      </w:r>
      <w:r>
        <w:rPr/>
        <w:t>outer</w:t>
      </w:r>
      <w:r>
        <w:rPr>
          <w:spacing w:val="-15"/>
        </w:rPr>
        <w:t> </w:t>
      </w:r>
      <w:r>
        <w:rPr/>
        <w:t>shelf</w:t>
      </w:r>
      <w:r>
        <w:rPr>
          <w:spacing w:val="-14"/>
        </w:rPr>
        <w:t> </w:t>
      </w:r>
      <w:r>
        <w:rPr/>
        <w:t>area. The restricted shallow shelf of the Carey Dolomite (and associ- ated unnamed strata) passed landward into a </w:t>
      </w:r>
      <w:r>
        <w:rPr>
          <w:spacing w:val="-3"/>
        </w:rPr>
        <w:t>mixed</w:t>
      </w:r>
      <w:r>
        <w:rPr>
          <w:spacing w:val="-34"/>
        </w:rPr>
        <w:t> </w:t>
      </w:r>
      <w:r>
        <w:rPr/>
        <w:t>siliciclastic- dolomite shoreline ("Beartooth </w:t>
      </w:r>
      <w:r>
        <w:rPr>
          <w:spacing w:val="-3"/>
        </w:rPr>
        <w:t>Butte Formation" </w:t>
      </w:r>
      <w:r>
        <w:rPr/>
        <w:t>and unnamed strata),</w:t>
      </w:r>
      <w:r>
        <w:rPr>
          <w:spacing w:val="-11"/>
        </w:rPr>
        <w:t> </w:t>
      </w:r>
      <w:r>
        <w:rPr/>
        <w:t>where</w:t>
      </w:r>
      <w:r>
        <w:rPr>
          <w:spacing w:val="-11"/>
        </w:rPr>
        <w:t> </w:t>
      </w:r>
      <w:r>
        <w:rPr/>
        <w:t>storms</w:t>
      </w:r>
      <w:r>
        <w:rPr>
          <w:spacing w:val="-10"/>
        </w:rPr>
        <w:t> </w:t>
      </w:r>
      <w:r>
        <w:rPr/>
        <w:t>occasionally</w:t>
      </w:r>
      <w:r>
        <w:rPr>
          <w:spacing w:val="-11"/>
        </w:rPr>
        <w:t> </w:t>
      </w:r>
      <w:r>
        <w:rPr/>
        <w:t>affected</w:t>
      </w:r>
      <w:r>
        <w:rPr>
          <w:spacing w:val="-11"/>
        </w:rPr>
        <w:t> </w:t>
      </w:r>
      <w:r>
        <w:rPr/>
        <w:t>an</w:t>
      </w:r>
      <w:r>
        <w:rPr>
          <w:spacing w:val="-10"/>
        </w:rPr>
        <w:t> </w:t>
      </w:r>
      <w:r>
        <w:rPr/>
        <w:t>otherwise</w:t>
      </w:r>
      <w:r>
        <w:rPr>
          <w:spacing w:val="-11"/>
        </w:rPr>
        <w:t> </w:t>
      </w:r>
      <w:r>
        <w:rPr/>
        <w:t>low</w:t>
      </w:r>
      <w:r>
        <w:rPr>
          <w:spacing w:val="-11"/>
        </w:rPr>
        <w:t> </w:t>
      </w:r>
      <w:r>
        <w:rPr/>
        <w:t>en- </w:t>
      </w:r>
      <w:r>
        <w:rPr>
          <w:spacing w:val="-4"/>
        </w:rPr>
        <w:t>ergy, </w:t>
      </w:r>
      <w:r>
        <w:rPr/>
        <w:t>tide-affected coast. In the </w:t>
      </w:r>
      <w:r>
        <w:rPr>
          <w:spacing w:val="-3"/>
        </w:rPr>
        <w:t>Lemhi Range </w:t>
      </w:r>
      <w:r>
        <w:rPr/>
        <w:t>(and on the Lemhi Arch), a digitate calanque coastline model is suggested as evi- denced by a number of drowned carbonate bedrock valleys ("Beartooth Butte Formation" at Hawley </w:t>
      </w:r>
      <w:r>
        <w:rPr>
          <w:spacing w:val="-3"/>
        </w:rPr>
        <w:t>Mountain </w:t>
      </w:r>
      <w:r>
        <w:rPr/>
        <w:t>and </w:t>
      </w:r>
      <w:r>
        <w:rPr>
          <w:spacing w:val="-2"/>
        </w:rPr>
        <w:t>Badger </w:t>
      </w:r>
      <w:r>
        <w:rPr/>
        <w:t>Creek; Figs. 5 &amp;</w:t>
      </w:r>
      <w:r>
        <w:rPr>
          <w:spacing w:val="-13"/>
        </w:rPr>
        <w:t> </w:t>
      </w:r>
      <w:r>
        <w:rPr>
          <w:spacing w:val="-2"/>
        </w:rPr>
        <w:t>6).</w:t>
      </w:r>
    </w:p>
    <w:p>
      <w:pPr>
        <w:pStyle w:val="BodyText"/>
        <w:spacing w:line="249" w:lineRule="auto" w:before="17"/>
        <w:ind w:left="720" w:right="1" w:firstLine="288"/>
        <w:jc w:val="both"/>
      </w:pPr>
      <w:r>
        <w:rPr/>
        <w:pict>
          <v:shape style="position:absolute;margin-left:311.192902pt;margin-top:98.680298pt;width:18pt;height:63.85pt;mso-position-horizontal-relative:page;mso-position-vertical-relative:paragraph;z-index:251890688" type="#_x0000_t202" filled="false" stroked="false">
            <v:textbox inset="0,0,0,0" style="layout-flow:vertical;mso-layout-flow-alt:bottom-to-top">
              <w:txbxContent>
                <w:p>
                  <w:pPr>
                    <w:spacing w:before="16"/>
                    <w:ind w:left="20" w:right="0" w:firstLine="0"/>
                    <w:jc w:val="left"/>
                    <w:rPr>
                      <w:rFonts w:ascii="Arial"/>
                      <w:b/>
                      <w:i/>
                      <w:sz w:val="28"/>
                    </w:rPr>
                  </w:pPr>
                  <w:r>
                    <w:rPr>
                      <w:rFonts w:ascii="Arial"/>
                      <w:b/>
                      <w:i/>
                      <w:color w:val="231F20"/>
                      <w:sz w:val="28"/>
                    </w:rPr>
                    <w:t>L o w e r </w:t>
                  </w:r>
                </w:p>
              </w:txbxContent>
            </v:textbox>
            <w10:wrap type="none"/>
          </v:shape>
        </w:pict>
      </w:r>
      <w:r>
        <w:rPr/>
        <w:pict>
          <v:shape style="position:absolute;margin-left:330.616516pt;margin-top:76.101120pt;width:13.45pt;height:81.7pt;mso-position-horizontal-relative:page;mso-position-vertical-relative:paragraph;z-index:251894784" type="#_x0000_t202" filled="false" stroked="false">
            <v:textbox inset="0,0,0,0" style="layout-flow:vertical;mso-layout-flow-alt:bottom-to-top">
              <w:txbxContent>
                <w:p>
                  <w:pPr>
                    <w:spacing w:before="17"/>
                    <w:ind w:left="20" w:right="0" w:firstLine="0"/>
                    <w:jc w:val="left"/>
                    <w:rPr>
                      <w:rFonts w:ascii="Arial"/>
                      <w:b/>
                      <w:i/>
                      <w:sz w:val="20"/>
                    </w:rPr>
                  </w:pPr>
                  <w:r>
                    <w:rPr>
                      <w:rFonts w:ascii="Arial"/>
                      <w:b/>
                      <w:i/>
                      <w:color w:val="231F20"/>
                      <w:spacing w:val="-4"/>
                      <w:sz w:val="20"/>
                    </w:rPr>
                    <w:t>Banded Dolomite</w:t>
                  </w:r>
                </w:p>
              </w:txbxContent>
            </v:textbox>
            <w10:wrap type="none"/>
          </v:shape>
        </w:pict>
      </w:r>
      <w:r>
        <w:rPr/>
        <w:pict>
          <v:shape style="position:absolute;margin-left:346.487976pt;margin-top:125.855293pt;width:15.45pt;height:35.35pt;mso-position-horizontal-relative:page;mso-position-vertical-relative:paragraph;z-index:251895808" type="#_x0000_t202" filled="false" stroked="false">
            <v:textbox inset="0,0,0,0" style="layout-flow:vertical;mso-layout-flow-alt:bottom-to-top">
              <w:txbxContent>
                <w:p>
                  <w:pPr>
                    <w:spacing w:before="12"/>
                    <w:ind w:left="20" w:right="0" w:firstLine="0"/>
                    <w:jc w:val="left"/>
                    <w:rPr>
                      <w:rFonts w:ascii="Arial"/>
                      <w:b/>
                      <w:sz w:val="24"/>
                    </w:rPr>
                  </w:pPr>
                  <w:r>
                    <w:rPr>
                      <w:rFonts w:ascii="Arial"/>
                      <w:b/>
                      <w:color w:val="231F20"/>
                      <w:sz w:val="24"/>
                    </w:rPr>
                    <w:t>108 m</w:t>
                  </w:r>
                </w:p>
              </w:txbxContent>
            </v:textbox>
            <w10:wrap type="none"/>
          </v:shape>
        </w:pict>
      </w:r>
      <w:r>
        <w:rPr/>
        <w:pict>
          <v:shape style="position:absolute;margin-left:346.996674pt;margin-top:67.81366pt;width:15.45pt;height:35.35pt;mso-position-horizontal-relative:page;mso-position-vertical-relative:paragraph;z-index:251896832" type="#_x0000_t202" filled="false" stroked="false">
            <v:textbox inset="0,0,0,0" style="layout-flow:vertical;mso-layout-flow-alt:bottom-to-top">
              <w:txbxContent>
                <w:p>
                  <w:pPr>
                    <w:spacing w:before="12"/>
                    <w:ind w:left="20" w:right="0" w:firstLine="0"/>
                    <w:jc w:val="left"/>
                    <w:rPr>
                      <w:rFonts w:ascii="Arial"/>
                      <w:b/>
                      <w:sz w:val="24"/>
                    </w:rPr>
                  </w:pPr>
                  <w:r>
                    <w:rPr>
                      <w:rFonts w:ascii="Arial"/>
                      <w:b/>
                      <w:color w:val="231F20"/>
                      <w:sz w:val="24"/>
                    </w:rPr>
                    <w:t>101 m</w:t>
                  </w:r>
                </w:p>
              </w:txbxContent>
            </v:textbox>
            <w10:wrap type="none"/>
          </v:shape>
        </w:pict>
      </w:r>
      <w:r>
        <w:rPr/>
        <w:t>The</w:t>
      </w:r>
      <w:r>
        <w:rPr>
          <w:spacing w:val="-18"/>
        </w:rPr>
        <w:t> </w:t>
      </w:r>
      <w:r>
        <w:rPr>
          <w:spacing w:val="-3"/>
        </w:rPr>
        <w:t>mixed</w:t>
      </w:r>
      <w:r>
        <w:rPr>
          <w:spacing w:val="-17"/>
        </w:rPr>
        <w:t> </w:t>
      </w:r>
      <w:r>
        <w:rPr/>
        <w:t>siliciclastic-carbonate</w:t>
      </w:r>
      <w:r>
        <w:rPr>
          <w:spacing w:val="-18"/>
        </w:rPr>
        <w:t> </w:t>
      </w:r>
      <w:r>
        <w:rPr/>
        <w:t>setting</w:t>
      </w:r>
      <w:r>
        <w:rPr>
          <w:spacing w:val="-17"/>
        </w:rPr>
        <w:t> </w:t>
      </w:r>
      <w:r>
        <w:rPr/>
        <w:t>suggests</w:t>
      </w:r>
      <w:r>
        <w:rPr>
          <w:spacing w:val="-18"/>
        </w:rPr>
        <w:t> </w:t>
      </w:r>
      <w:r>
        <w:rPr/>
        <w:t>some</w:t>
      </w:r>
      <w:r>
        <w:rPr>
          <w:spacing w:val="-17"/>
        </w:rPr>
        <w:t> </w:t>
      </w:r>
      <w:r>
        <w:rPr/>
        <w:t>anal- ogy</w:t>
      </w:r>
      <w:r>
        <w:rPr>
          <w:spacing w:val="-16"/>
        </w:rPr>
        <w:t> </w:t>
      </w:r>
      <w:r>
        <w:rPr/>
        <w:t>to</w:t>
      </w:r>
      <w:r>
        <w:rPr>
          <w:spacing w:val="-15"/>
        </w:rPr>
        <w:t> </w:t>
      </w:r>
      <w:r>
        <w:rPr/>
        <w:t>parts</w:t>
      </w:r>
      <w:r>
        <w:rPr>
          <w:spacing w:val="-15"/>
        </w:rPr>
        <w:t> </w:t>
      </w:r>
      <w:r>
        <w:rPr/>
        <w:t>of</w:t>
      </w:r>
      <w:r>
        <w:rPr>
          <w:spacing w:val="-15"/>
        </w:rPr>
        <w:t> </w:t>
      </w:r>
      <w:r>
        <w:rPr/>
        <w:t>the</w:t>
      </w:r>
      <w:r>
        <w:rPr>
          <w:spacing w:val="-15"/>
        </w:rPr>
        <w:t> </w:t>
      </w:r>
      <w:r>
        <w:rPr/>
        <w:t>modern</w:t>
      </w:r>
      <w:r>
        <w:rPr>
          <w:spacing w:val="-16"/>
        </w:rPr>
        <w:t> </w:t>
      </w:r>
      <w:r>
        <w:rPr/>
        <w:t>Belize</w:t>
      </w:r>
      <w:r>
        <w:rPr>
          <w:spacing w:val="-15"/>
        </w:rPr>
        <w:t> </w:t>
      </w:r>
      <w:r>
        <w:rPr/>
        <w:t>shelf,</w:t>
      </w:r>
      <w:r>
        <w:rPr>
          <w:spacing w:val="-15"/>
        </w:rPr>
        <w:t> </w:t>
      </w:r>
      <w:r>
        <w:rPr/>
        <w:t>although</w:t>
      </w:r>
      <w:r>
        <w:rPr>
          <w:spacing w:val="-15"/>
        </w:rPr>
        <w:t> </w:t>
      </w:r>
      <w:r>
        <w:rPr/>
        <w:t>the</w:t>
      </w:r>
      <w:r>
        <w:rPr>
          <w:spacing w:val="-15"/>
        </w:rPr>
        <w:t> </w:t>
      </w:r>
      <w:r>
        <w:rPr/>
        <w:t>Belize</w:t>
      </w:r>
      <w:r>
        <w:rPr>
          <w:spacing w:val="-15"/>
        </w:rPr>
        <w:t> </w:t>
      </w:r>
      <w:r>
        <w:rPr/>
        <w:t>shelf is not tidally-influenced. The favored ancient analogue of </w:t>
      </w:r>
      <w:r>
        <w:rPr>
          <w:spacing w:val="-2"/>
        </w:rPr>
        <w:t>the </w:t>
      </w:r>
      <w:r>
        <w:rPr>
          <w:spacing w:val="-3"/>
        </w:rPr>
        <w:t>Beartooth Butte Formation </w:t>
      </w:r>
      <w:r>
        <w:rPr/>
        <w:t>and associated strata is the </w:t>
      </w:r>
      <w:r>
        <w:rPr>
          <w:spacing w:val="-2"/>
        </w:rPr>
        <w:t>Emsian </w:t>
      </w:r>
      <w:r>
        <w:rPr/>
        <w:t>Sevy Dolomite in Nevada </w:t>
      </w:r>
      <w:r>
        <w:rPr>
          <w:spacing w:val="-4"/>
        </w:rPr>
        <w:t>(Table </w:t>
      </w:r>
      <w:r>
        <w:rPr/>
        <w:t>1b), which was chosen for its restricted fauna, vertebrate faunal assemblage, and quartz sand sheets</w:t>
      </w:r>
      <w:r>
        <w:rPr>
          <w:spacing w:val="-9"/>
        </w:rPr>
        <w:t> </w:t>
      </w:r>
      <w:r>
        <w:rPr/>
        <w:t>with</w:t>
      </w:r>
      <w:r>
        <w:rPr>
          <w:spacing w:val="-9"/>
        </w:rPr>
        <w:t> </w:t>
      </w:r>
      <w:r>
        <w:rPr/>
        <w:t>dolomicrite</w:t>
      </w:r>
      <w:r>
        <w:rPr>
          <w:spacing w:val="-8"/>
        </w:rPr>
        <w:t> </w:t>
      </w:r>
      <w:r>
        <w:rPr/>
        <w:t>beds</w:t>
      </w:r>
      <w:r>
        <w:rPr>
          <w:spacing w:val="-9"/>
        </w:rPr>
        <w:t> </w:t>
      </w:r>
      <w:r>
        <w:rPr/>
        <w:t>(Smith,</w:t>
      </w:r>
      <w:r>
        <w:rPr>
          <w:spacing w:val="-9"/>
        </w:rPr>
        <w:t> </w:t>
      </w:r>
      <w:r>
        <w:rPr/>
        <w:t>1989).</w:t>
      </w:r>
      <w:r>
        <w:rPr>
          <w:spacing w:val="-8"/>
        </w:rPr>
        <w:t> </w:t>
      </w:r>
      <w:r>
        <w:rPr/>
        <w:t>The</w:t>
      </w:r>
      <w:r>
        <w:rPr>
          <w:spacing w:val="-9"/>
        </w:rPr>
        <w:t> </w:t>
      </w:r>
      <w:r>
        <w:rPr/>
        <w:t>Sevy</w:t>
      </w:r>
      <w:r>
        <w:rPr>
          <w:spacing w:val="-9"/>
        </w:rPr>
        <w:t> </w:t>
      </w:r>
      <w:r>
        <w:rPr/>
        <w:t>Dolomite tidal flat complex exhibits fluvial influence and a high percent- age</w:t>
      </w:r>
      <w:r>
        <w:rPr>
          <w:spacing w:val="-19"/>
        </w:rPr>
        <w:t> </w:t>
      </w:r>
      <w:r>
        <w:rPr/>
        <w:t>of</w:t>
      </w:r>
      <w:r>
        <w:rPr>
          <w:spacing w:val="-19"/>
        </w:rPr>
        <w:t> </w:t>
      </w:r>
      <w:r>
        <w:rPr/>
        <w:t>fabrics</w:t>
      </w:r>
      <w:r>
        <w:rPr>
          <w:spacing w:val="-19"/>
        </w:rPr>
        <w:t> </w:t>
      </w:r>
      <w:r>
        <w:rPr/>
        <w:t>of</w:t>
      </w:r>
      <w:r>
        <w:rPr>
          <w:spacing w:val="-19"/>
        </w:rPr>
        <w:t> </w:t>
      </w:r>
      <w:r>
        <w:rPr/>
        <w:t>supratidal</w:t>
      </w:r>
      <w:r>
        <w:rPr>
          <w:spacing w:val="-18"/>
        </w:rPr>
        <w:t> </w:t>
      </w:r>
      <w:r>
        <w:rPr/>
        <w:t>origin</w:t>
      </w:r>
      <w:r>
        <w:rPr>
          <w:spacing w:val="-19"/>
        </w:rPr>
        <w:t> </w:t>
      </w:r>
      <w:r>
        <w:rPr/>
        <w:t>versus</w:t>
      </w:r>
      <w:r>
        <w:rPr>
          <w:spacing w:val="-19"/>
        </w:rPr>
        <w:t> </w:t>
      </w:r>
      <w:r>
        <w:rPr/>
        <w:t>subtidal</w:t>
      </w:r>
      <w:r>
        <w:rPr>
          <w:spacing w:val="-19"/>
        </w:rPr>
        <w:t> </w:t>
      </w:r>
      <w:r>
        <w:rPr/>
        <w:t>facies,</w:t>
      </w:r>
      <w:r>
        <w:rPr>
          <w:spacing w:val="-19"/>
        </w:rPr>
        <w:t> </w:t>
      </w:r>
      <w:r>
        <w:rPr/>
        <w:t>yet</w:t>
      </w:r>
      <w:r>
        <w:rPr>
          <w:spacing w:val="-18"/>
        </w:rPr>
        <w:t> </w:t>
      </w:r>
      <w:r>
        <w:rPr/>
        <w:t>lacks karstic features (Smith, 1989). In Idaho </w:t>
      </w:r>
      <w:r>
        <w:rPr>
          <w:spacing w:val="-3"/>
        </w:rPr>
        <w:t>however, </w:t>
      </w:r>
      <w:r>
        <w:rPr/>
        <w:t>structural(?) accommodation space at Hawley Mountain and Badger Creek allowed</w:t>
      </w:r>
      <w:r>
        <w:rPr>
          <w:spacing w:val="-14"/>
        </w:rPr>
        <w:t> </w:t>
      </w:r>
      <w:r>
        <w:rPr/>
        <w:t>for</w:t>
      </w:r>
      <w:r>
        <w:rPr>
          <w:spacing w:val="-12"/>
        </w:rPr>
        <w:t> </w:t>
      </w:r>
      <w:r>
        <w:rPr/>
        <w:t>the</w:t>
      </w:r>
      <w:r>
        <w:rPr>
          <w:spacing w:val="-12"/>
        </w:rPr>
        <w:t> </w:t>
      </w:r>
      <w:r>
        <w:rPr/>
        <w:t>preservation</w:t>
      </w:r>
      <w:r>
        <w:rPr>
          <w:spacing w:val="-13"/>
        </w:rPr>
        <w:t> </w:t>
      </w:r>
      <w:r>
        <w:rPr/>
        <w:t>of</w:t>
      </w:r>
      <w:r>
        <w:rPr>
          <w:spacing w:val="-13"/>
        </w:rPr>
        <w:t> </w:t>
      </w:r>
      <w:r>
        <w:rPr/>
        <w:t>estuarine</w:t>
      </w:r>
      <w:r>
        <w:rPr>
          <w:spacing w:val="-13"/>
        </w:rPr>
        <w:t> </w:t>
      </w:r>
      <w:r>
        <w:rPr/>
        <w:t>and</w:t>
      </w:r>
      <w:r>
        <w:rPr>
          <w:spacing w:val="-13"/>
        </w:rPr>
        <w:t> </w:t>
      </w:r>
      <w:r>
        <w:rPr/>
        <w:t>fluvio-karst</w:t>
      </w:r>
      <w:r>
        <w:rPr>
          <w:spacing w:val="-12"/>
        </w:rPr>
        <w:t> </w:t>
      </w:r>
      <w:r>
        <w:rPr/>
        <w:t>depos- its that are not preserved in other Lower </w:t>
      </w:r>
      <w:r>
        <w:rPr>
          <w:spacing w:val="-3"/>
        </w:rPr>
        <w:t>Devonian </w:t>
      </w:r>
      <w:r>
        <w:rPr>
          <w:spacing w:val="-2"/>
        </w:rPr>
        <w:t>depositional </w:t>
      </w:r>
      <w:r>
        <w:rPr/>
        <w:t>systems (Figs. 5, &amp;</w:t>
      </w:r>
      <w:r>
        <w:rPr>
          <w:spacing w:val="-15"/>
        </w:rPr>
        <w:t> </w:t>
      </w:r>
      <w:r>
        <w:rPr/>
        <w:t>10).</w:t>
      </w:r>
    </w:p>
    <w:p>
      <w:pPr>
        <w:pStyle w:val="BodyText"/>
        <w:spacing w:before="4"/>
        <w:rPr>
          <w:sz w:val="21"/>
        </w:rPr>
      </w:pPr>
    </w:p>
    <w:p>
      <w:pPr>
        <w:pStyle w:val="Heading2"/>
        <w:spacing w:line="249" w:lineRule="auto"/>
        <w:ind w:left="720" w:right="676"/>
        <w:jc w:val="both"/>
      </w:pPr>
      <w:r>
        <w:rPr/>
        <w:pict>
          <v:shape style="position:absolute;margin-left:313.346710pt;margin-top:-1.884245pt;width:13.45pt;height:37.6pt;mso-position-horizontal-relative:page;mso-position-vertical-relative:paragraph;z-index:251892736" type="#_x0000_t202" filled="false" stroked="false">
            <v:textbox inset="0,0,0,0" style="layout-flow:vertical;mso-layout-flow-alt:bottom-to-top">
              <w:txbxContent>
                <w:p>
                  <w:pPr>
                    <w:spacing w:before="17"/>
                    <w:ind w:left="20" w:right="0" w:firstLine="0"/>
                    <w:jc w:val="left"/>
                    <w:rPr>
                      <w:rFonts w:ascii="Arial"/>
                      <w:b/>
                      <w:i/>
                      <w:sz w:val="20"/>
                    </w:rPr>
                  </w:pPr>
                  <w:r>
                    <w:rPr>
                      <w:rFonts w:ascii="Arial"/>
                      <w:b/>
                      <w:i/>
                      <w:color w:val="231F20"/>
                      <w:spacing w:val="-3"/>
                      <w:sz w:val="20"/>
                    </w:rPr>
                    <w:t>Silurian</w:t>
                  </w:r>
                </w:p>
              </w:txbxContent>
            </v:textbox>
            <w10:wrap type="none"/>
          </v:shape>
        </w:pict>
      </w:r>
      <w:r>
        <w:rPr/>
        <w:t>THE JEFFERSON </w:t>
      </w:r>
      <w:r>
        <w:rPr>
          <w:spacing w:val="-3"/>
        </w:rPr>
        <w:t>FORMATION </w:t>
      </w:r>
      <w:r>
        <w:rPr/>
        <w:t>IN THE LEMHI RANGE</w:t>
      </w:r>
    </w:p>
    <w:p>
      <w:pPr>
        <w:pStyle w:val="Heading4"/>
        <w:spacing w:before="148"/>
        <w:ind w:left="720"/>
      </w:pPr>
      <w:r>
        <w:rPr/>
        <w:t>General Lithostratigraphic Description</w:t>
      </w:r>
    </w:p>
    <w:p>
      <w:pPr>
        <w:pStyle w:val="BodyText"/>
        <w:spacing w:line="249" w:lineRule="auto" w:before="44"/>
        <w:ind w:left="720" w:firstLine="288"/>
        <w:jc w:val="both"/>
      </w:pPr>
      <w:r>
        <w:rPr/>
        <w:t>The mixed siliciclastic and carbonate deposits of the end- </w:t>
      </w:r>
      <w:r>
        <w:rPr>
          <w:spacing w:val="-3"/>
        </w:rPr>
        <w:t>Eifelian </w:t>
      </w:r>
      <w:r>
        <w:rPr/>
        <w:t>to </w:t>
      </w:r>
      <w:r>
        <w:rPr>
          <w:spacing w:val="-3"/>
        </w:rPr>
        <w:t>Famennian </w:t>
      </w:r>
      <w:r>
        <w:rPr/>
        <w:t>Jefferson </w:t>
      </w:r>
      <w:r>
        <w:rPr>
          <w:spacing w:val="-3"/>
        </w:rPr>
        <w:t>Formation </w:t>
      </w:r>
      <w:r>
        <w:rPr/>
        <w:t>in the </w:t>
      </w:r>
      <w:r>
        <w:rPr>
          <w:spacing w:val="-3"/>
        </w:rPr>
        <w:t>Lemhi </w:t>
      </w:r>
      <w:r>
        <w:rPr/>
        <w:t>Range (Fig.</w:t>
      </w:r>
      <w:r>
        <w:rPr>
          <w:spacing w:val="-14"/>
        </w:rPr>
        <w:t> </w:t>
      </w:r>
      <w:r>
        <w:rPr/>
        <w:t>2)</w:t>
      </w:r>
      <w:r>
        <w:rPr>
          <w:spacing w:val="-13"/>
        </w:rPr>
        <w:t> </w:t>
      </w:r>
      <w:r>
        <w:rPr/>
        <w:t>are</w:t>
      </w:r>
      <w:r>
        <w:rPr>
          <w:spacing w:val="-13"/>
        </w:rPr>
        <w:t> </w:t>
      </w:r>
      <w:r>
        <w:rPr/>
        <w:t>divided</w:t>
      </w:r>
      <w:r>
        <w:rPr>
          <w:spacing w:val="-13"/>
        </w:rPr>
        <w:t> </w:t>
      </w:r>
      <w:r>
        <w:rPr/>
        <w:t>into</w:t>
      </w:r>
      <w:r>
        <w:rPr>
          <w:spacing w:val="-13"/>
        </w:rPr>
        <w:t> </w:t>
      </w:r>
      <w:r>
        <w:rPr/>
        <w:t>six</w:t>
      </w:r>
      <w:r>
        <w:rPr>
          <w:spacing w:val="-14"/>
        </w:rPr>
        <w:t> </w:t>
      </w:r>
      <w:r>
        <w:rPr>
          <w:spacing w:val="-3"/>
        </w:rPr>
        <w:t>members</w:t>
      </w:r>
      <w:r>
        <w:rPr>
          <w:spacing w:val="-14"/>
        </w:rPr>
        <w:t> </w:t>
      </w:r>
      <w:r>
        <w:rPr/>
        <w:t>(D1</w:t>
      </w:r>
      <w:r>
        <w:rPr>
          <w:spacing w:val="-13"/>
        </w:rPr>
        <w:t> </w:t>
      </w:r>
      <w:r>
        <w:rPr/>
        <w:t>-</w:t>
      </w:r>
      <w:r>
        <w:rPr>
          <w:spacing w:val="-13"/>
        </w:rPr>
        <w:t> </w:t>
      </w:r>
      <w:r>
        <w:rPr/>
        <w:t>D6,</w:t>
      </w:r>
      <w:r>
        <w:rPr>
          <w:spacing w:val="1"/>
        </w:rPr>
        <w:t> </w:t>
      </w:r>
      <w:r>
        <w:rPr>
          <w:i/>
        </w:rPr>
        <w:t>sensu</w:t>
      </w:r>
      <w:r>
        <w:rPr>
          <w:i/>
          <w:spacing w:val="-13"/>
        </w:rPr>
        <w:t> </w:t>
      </w:r>
      <w:r>
        <w:rPr>
          <w:spacing w:val="-3"/>
        </w:rPr>
        <w:t>Hait,</w:t>
      </w:r>
      <w:r>
        <w:rPr>
          <w:spacing w:val="-14"/>
        </w:rPr>
        <w:t> </w:t>
      </w:r>
      <w:r>
        <w:rPr/>
        <w:t>1965) using outcrop color and </w:t>
      </w:r>
      <w:r>
        <w:rPr>
          <w:spacing w:val="-3"/>
        </w:rPr>
        <w:t>lithology. </w:t>
      </w:r>
      <w:r>
        <w:rPr/>
        <w:t>Nomenclature and general </w:t>
      </w:r>
      <w:r>
        <w:rPr>
          <w:spacing w:val="-4"/>
        </w:rPr>
        <w:t>member </w:t>
      </w:r>
      <w:r>
        <w:rPr>
          <w:spacing w:val="-3"/>
        </w:rPr>
        <w:t>description thickness, lithologies </w:t>
      </w:r>
      <w:r>
        <w:rPr/>
        <w:t>and </w:t>
      </w:r>
      <w:r>
        <w:rPr>
          <w:spacing w:val="-3"/>
        </w:rPr>
        <w:t>color </w:t>
      </w:r>
      <w:r>
        <w:rPr/>
        <w:t>are </w:t>
      </w:r>
      <w:r>
        <w:rPr>
          <w:spacing w:val="-3"/>
        </w:rPr>
        <w:t>presented </w:t>
      </w:r>
      <w:r>
        <w:rPr/>
        <w:t>in a representative section (Fig. 9) </w:t>
      </w:r>
      <w:r>
        <w:rPr>
          <w:spacing w:val="-3"/>
        </w:rPr>
        <w:t>measured </w:t>
      </w:r>
      <w:r>
        <w:rPr/>
        <w:t>at Liberty Gulch (Fig. 1). Figure 9 shows the </w:t>
      </w:r>
      <w:r>
        <w:rPr>
          <w:spacing w:val="-3"/>
        </w:rPr>
        <w:t>Jefferson </w:t>
      </w:r>
      <w:r>
        <w:rPr/>
        <w:t>Formation in the Lemhi </w:t>
      </w:r>
      <w:r>
        <w:rPr>
          <w:spacing w:val="-3"/>
        </w:rPr>
        <w:t>Range </w:t>
      </w:r>
      <w:r>
        <w:rPr/>
        <w:t>at its </w:t>
      </w:r>
      <w:r>
        <w:rPr>
          <w:spacing w:val="-3"/>
        </w:rPr>
        <w:t>maximum </w:t>
      </w:r>
      <w:r>
        <w:rPr/>
        <w:t>thickness (904+ m) </w:t>
      </w:r>
      <w:r>
        <w:rPr>
          <w:spacing w:val="-3"/>
        </w:rPr>
        <w:t>which </w:t>
      </w:r>
      <w:r>
        <w:rPr/>
        <w:t>is comparable to Jefferson rocks in the Lost River Range. The D4 </w:t>
      </w:r>
      <w:r>
        <w:rPr>
          <w:spacing w:val="-3"/>
        </w:rPr>
        <w:t>member </w:t>
      </w:r>
      <w:r>
        <w:rPr/>
        <w:t>in Figure 9 is a composite section which includes southern Lemhi Range</w:t>
      </w:r>
      <w:r>
        <w:rPr>
          <w:spacing w:val="-16"/>
        </w:rPr>
        <w:t> </w:t>
      </w:r>
      <w:r>
        <w:rPr/>
        <w:t>sandstones</w:t>
      </w:r>
      <w:r>
        <w:rPr>
          <w:spacing w:val="-15"/>
        </w:rPr>
        <w:t> </w:t>
      </w:r>
      <w:r>
        <w:rPr/>
        <w:t>concentrated</w:t>
      </w:r>
      <w:r>
        <w:rPr>
          <w:spacing w:val="-15"/>
        </w:rPr>
        <w:t> </w:t>
      </w:r>
      <w:r>
        <w:rPr/>
        <w:t>in</w:t>
      </w:r>
      <w:r>
        <w:rPr>
          <w:spacing w:val="-15"/>
        </w:rPr>
        <w:t> </w:t>
      </w:r>
      <w:r>
        <w:rPr/>
        <w:t>the</w:t>
      </w:r>
      <w:r>
        <w:rPr>
          <w:spacing w:val="-15"/>
        </w:rPr>
        <w:t> </w:t>
      </w:r>
      <w:r>
        <w:rPr/>
        <w:t>Badger</w:t>
      </w:r>
      <w:r>
        <w:rPr>
          <w:spacing w:val="-15"/>
        </w:rPr>
        <w:t> </w:t>
      </w:r>
      <w:r>
        <w:rPr/>
        <w:t>Creek</w:t>
      </w:r>
      <w:r>
        <w:rPr>
          <w:spacing w:val="-15"/>
        </w:rPr>
        <w:t> </w:t>
      </w:r>
      <w:r>
        <w:rPr/>
        <w:t>area</w:t>
      </w:r>
      <w:r>
        <w:rPr>
          <w:spacing w:val="-15"/>
        </w:rPr>
        <w:t> </w:t>
      </w:r>
      <w:r>
        <w:rPr/>
        <w:t>(Figs.</w:t>
      </w:r>
      <w:r>
        <w:rPr>
          <w:spacing w:val="-15"/>
        </w:rPr>
        <w:t> </w:t>
      </w:r>
      <w:r>
        <w:rPr/>
        <w:t>1</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249" w:lineRule="auto" w:before="131"/>
        <w:ind w:left="396" w:right="911"/>
        <w:jc w:val="both"/>
      </w:pPr>
      <w:r>
        <w:rPr/>
        <w:pict>
          <v:group style="position:absolute;margin-left:310.815002pt;margin-top:-598.789063pt;width:257.1pt;height:603.9pt;mso-position-horizontal-relative:page;mso-position-vertical-relative:paragraph;z-index:251886592" coordorigin="6216,-11976" coordsize="5142,12078">
            <v:shape style="position:absolute;left:6216;top:-11976;width:5142;height:12078" type="#_x0000_t75" stroked="false">
              <v:imagedata r:id="rId92" o:title=""/>
            </v:shape>
            <v:shape style="position:absolute;left:7803;top:-11940;width:2715;height:607" type="#_x0000_t202" filled="false" stroked="false">
              <v:textbox inset="0,0,0,0">
                <w:txbxContent>
                  <w:p>
                    <w:pPr>
                      <w:spacing w:line="273" w:lineRule="exact" w:before="0"/>
                      <w:ind w:left="0" w:right="18" w:firstLine="0"/>
                      <w:jc w:val="right"/>
                      <w:rPr>
                        <w:rFonts w:ascii="Arial"/>
                        <w:b/>
                        <w:i/>
                        <w:sz w:val="24"/>
                      </w:rPr>
                    </w:pPr>
                    <w:r>
                      <w:rPr>
                        <w:rFonts w:ascii="Arial"/>
                        <w:b/>
                        <w:i/>
                        <w:color w:val="231F20"/>
                        <w:spacing w:val="-4"/>
                        <w:sz w:val="24"/>
                      </w:rPr>
                      <w:t>Three Forks Trident</w:t>
                    </w:r>
                    <w:r>
                      <w:rPr>
                        <w:rFonts w:ascii="Arial"/>
                        <w:b/>
                        <w:i/>
                        <w:color w:val="231F20"/>
                        <w:spacing w:val="-43"/>
                        <w:sz w:val="24"/>
                      </w:rPr>
                      <w:t> </w:t>
                    </w:r>
                    <w:r>
                      <w:rPr>
                        <w:rFonts w:ascii="Arial"/>
                        <w:b/>
                        <w:i/>
                        <w:color w:val="231F20"/>
                        <w:spacing w:val="-8"/>
                        <w:sz w:val="24"/>
                      </w:rPr>
                      <w:t>Mbr.</w:t>
                    </w:r>
                  </w:p>
                  <w:p>
                    <w:pPr>
                      <w:spacing w:before="103"/>
                      <w:ind w:left="0" w:right="33" w:firstLine="0"/>
                      <w:jc w:val="right"/>
                      <w:rPr>
                        <w:rFonts w:ascii="Arial"/>
                        <w:b/>
                        <w:i/>
                        <w:sz w:val="20"/>
                      </w:rPr>
                    </w:pPr>
                    <w:r>
                      <w:rPr>
                        <w:rFonts w:ascii="Arial"/>
                        <w:b/>
                        <w:i/>
                        <w:color w:val="231F20"/>
                        <w:spacing w:val="-4"/>
                        <w:sz w:val="20"/>
                      </w:rPr>
                      <w:t>(Logan</w:t>
                    </w:r>
                    <w:r>
                      <w:rPr>
                        <w:rFonts w:ascii="Arial"/>
                        <w:b/>
                        <w:i/>
                        <w:color w:val="231F20"/>
                        <w:spacing w:val="-6"/>
                        <w:sz w:val="20"/>
                      </w:rPr>
                      <w:t> </w:t>
                    </w:r>
                    <w:r>
                      <w:rPr>
                        <w:rFonts w:ascii="Arial"/>
                        <w:b/>
                        <w:i/>
                        <w:color w:val="231F20"/>
                        <w:spacing w:val="-3"/>
                        <w:sz w:val="20"/>
                      </w:rPr>
                      <w:t>Gulch</w:t>
                    </w:r>
                  </w:p>
                </w:txbxContent>
              </v:textbox>
              <w10:wrap type="none"/>
            </v:shape>
            <v:shape style="position:absolute;left:7763;top:-11283;width:1825;height:606" type="#_x0000_t202" filled="false" stroked="false">
              <v:textbox inset="0,0,0,0">
                <w:txbxContent>
                  <w:p>
                    <w:pPr>
                      <w:spacing w:line="236" w:lineRule="exact" w:before="0"/>
                      <w:ind w:left="0" w:right="280" w:firstLine="0"/>
                      <w:jc w:val="center"/>
                      <w:rPr>
                        <w:rFonts w:ascii="Arial"/>
                        <w:sz w:val="21"/>
                      </w:rPr>
                    </w:pPr>
                    <w:r>
                      <w:rPr>
                        <w:rFonts w:ascii="Arial"/>
                        <w:color w:val="231F20"/>
                        <w:w w:val="100"/>
                        <w:sz w:val="21"/>
                      </w:rPr>
                      <w:t>?</w:t>
                    </w:r>
                  </w:p>
                  <w:p>
                    <w:pPr>
                      <w:spacing w:before="162"/>
                      <w:ind w:left="0" w:right="0" w:firstLine="0"/>
                      <w:jc w:val="left"/>
                      <w:rPr>
                        <w:rFonts w:ascii="Arial"/>
                        <w:sz w:val="18"/>
                      </w:rPr>
                    </w:pPr>
                    <w:r>
                      <w:rPr>
                        <w:rFonts w:ascii="Arial"/>
                        <w:b/>
                        <w:color w:val="231F20"/>
                        <w:spacing w:val="-6"/>
                        <w:sz w:val="18"/>
                      </w:rPr>
                      <w:t>D6 </w:t>
                    </w:r>
                    <w:r>
                      <w:rPr>
                        <w:rFonts w:ascii="Arial"/>
                        <w:color w:val="231F20"/>
                        <w:sz w:val="18"/>
                      </w:rPr>
                      <w:t>is </w:t>
                    </w:r>
                    <w:r>
                      <w:rPr>
                        <w:rFonts w:ascii="Arial"/>
                        <w:color w:val="231F20"/>
                        <w:spacing w:val="-3"/>
                        <w:sz w:val="18"/>
                      </w:rPr>
                      <w:t>mostly evaporate</w:t>
                    </w:r>
                  </w:p>
                </w:txbxContent>
              </v:textbox>
              <w10:wrap type="none"/>
            </v:shape>
            <v:shape style="position:absolute;left:9675;top:-11323;width:829;height:229" type="#_x0000_t202" filled="false" stroked="false">
              <v:textbox inset="0,0,0,0">
                <w:txbxContent>
                  <w:p>
                    <w:pPr>
                      <w:spacing w:line="227" w:lineRule="exact" w:before="0"/>
                      <w:ind w:left="0" w:right="0" w:firstLine="0"/>
                      <w:jc w:val="left"/>
                      <w:rPr>
                        <w:rFonts w:ascii="Arial"/>
                        <w:b/>
                        <w:i/>
                        <w:sz w:val="20"/>
                      </w:rPr>
                    </w:pPr>
                    <w:r>
                      <w:rPr>
                        <w:rFonts w:ascii="Arial"/>
                        <w:b/>
                        <w:i/>
                        <w:color w:val="231F20"/>
                        <w:spacing w:val="-4"/>
                        <w:sz w:val="20"/>
                      </w:rPr>
                      <w:t>Member)</w:t>
                    </w:r>
                  </w:p>
                </w:txbxContent>
              </v:textbox>
              <w10:wrap type="none"/>
            </v:shape>
            <v:shape style="position:absolute;left:7763;top:-10668;width:2326;height:619" type="#_x0000_t202" filled="false" stroked="false">
              <v:textbox inset="0,0,0,0">
                <w:txbxContent>
                  <w:p>
                    <w:pPr>
                      <w:spacing w:line="242" w:lineRule="auto" w:before="0"/>
                      <w:ind w:left="0" w:right="42" w:firstLine="0"/>
                      <w:jc w:val="left"/>
                      <w:rPr>
                        <w:rFonts w:ascii="Arial" w:hAnsi="Arial"/>
                        <w:sz w:val="18"/>
                      </w:rPr>
                    </w:pPr>
                    <w:r>
                      <w:rPr>
                        <w:rFonts w:ascii="Arial" w:hAnsi="Arial"/>
                        <w:color w:val="231F20"/>
                        <w:spacing w:val="-3"/>
                        <w:sz w:val="18"/>
                      </w:rPr>
                      <w:t>solution breccia. Artifacts after evaporite deposits are implicated (M’Gonigle,</w:t>
                    </w:r>
                    <w:r>
                      <w:rPr>
                        <w:rFonts w:ascii="Arial" w:hAnsi="Arial"/>
                        <w:color w:val="231F20"/>
                        <w:spacing w:val="-14"/>
                        <w:sz w:val="18"/>
                      </w:rPr>
                      <w:t> </w:t>
                    </w:r>
                    <w:r>
                      <w:rPr>
                        <w:rFonts w:ascii="Arial" w:hAnsi="Arial"/>
                        <w:color w:val="231F20"/>
                        <w:spacing w:val="-3"/>
                        <w:sz w:val="18"/>
                      </w:rPr>
                      <w:t>1982).</w:t>
                    </w:r>
                  </w:p>
                </w:txbxContent>
              </v:textbox>
              <w10:wrap type="none"/>
            </v:shape>
            <v:shape style="position:absolute;left:8756;top:-9783;width:138;height:236" type="#_x0000_t202" filled="false" stroked="false">
              <v:textbox inset="0,0,0,0">
                <w:txbxContent>
                  <w:p>
                    <w:pPr>
                      <w:spacing w:line="236" w:lineRule="exact" w:before="0"/>
                      <w:ind w:left="0" w:right="0" w:firstLine="0"/>
                      <w:jc w:val="left"/>
                      <w:rPr>
                        <w:rFonts w:ascii="Arial"/>
                        <w:sz w:val="21"/>
                      </w:rPr>
                    </w:pPr>
                    <w:r>
                      <w:rPr>
                        <w:rFonts w:ascii="Arial"/>
                        <w:color w:val="231F20"/>
                        <w:w w:val="100"/>
                        <w:sz w:val="21"/>
                      </w:rPr>
                      <w:t>?</w:t>
                    </w:r>
                  </w:p>
                </w:txbxContent>
              </v:textbox>
              <w10:wrap type="none"/>
            </v:shape>
            <v:shape style="position:absolute;left:9015;top:-9641;width:1495;height:229" type="#_x0000_t202" filled="false" stroked="false">
              <v:textbox inset="0,0,0,0">
                <w:txbxContent>
                  <w:p>
                    <w:pPr>
                      <w:spacing w:line="227" w:lineRule="exact" w:before="0"/>
                      <w:ind w:left="0" w:right="0" w:firstLine="0"/>
                      <w:jc w:val="left"/>
                      <w:rPr>
                        <w:rFonts w:ascii="Arial"/>
                        <w:b/>
                        <w:i/>
                        <w:sz w:val="20"/>
                      </w:rPr>
                    </w:pPr>
                    <w:r>
                      <w:rPr>
                        <w:rFonts w:ascii="Arial"/>
                        <w:b/>
                        <w:i/>
                        <w:color w:val="231F20"/>
                        <w:spacing w:val="-3"/>
                        <w:sz w:val="20"/>
                      </w:rPr>
                      <w:t>(False Birdbear)</w:t>
                    </w:r>
                  </w:p>
                </w:txbxContent>
              </v:textbox>
              <w10:wrap type="none"/>
            </v:shape>
            <v:shape style="position:absolute;left:7763;top:-9182;width:2570;height:1753" type="#_x0000_t202" filled="false" stroked="false">
              <v:textbox inset="0,0,0,0">
                <w:txbxContent>
                  <w:p>
                    <w:pPr>
                      <w:spacing w:line="236" w:lineRule="exact" w:before="0"/>
                      <w:ind w:left="752" w:right="0" w:firstLine="0"/>
                      <w:jc w:val="left"/>
                      <w:rPr>
                        <w:rFonts w:ascii="Arial"/>
                        <w:sz w:val="21"/>
                      </w:rPr>
                    </w:pPr>
                    <w:r>
                      <w:rPr>
                        <w:rFonts w:ascii="Arial"/>
                        <w:color w:val="231F20"/>
                        <w:w w:val="100"/>
                        <w:sz w:val="21"/>
                      </w:rPr>
                      <w:t>?</w:t>
                    </w:r>
                  </w:p>
                  <w:p>
                    <w:pPr>
                      <w:spacing w:line="242" w:lineRule="auto" w:before="2"/>
                      <w:ind w:left="0" w:right="219" w:firstLine="0"/>
                      <w:jc w:val="left"/>
                      <w:rPr>
                        <w:rFonts w:ascii="Arial"/>
                        <w:sz w:val="18"/>
                      </w:rPr>
                    </w:pPr>
                    <w:r>
                      <w:rPr>
                        <w:rFonts w:ascii="Arial"/>
                        <w:b/>
                        <w:color w:val="231F20"/>
                        <w:spacing w:val="-6"/>
                        <w:sz w:val="18"/>
                      </w:rPr>
                      <w:t>D5 </w:t>
                    </w:r>
                    <w:r>
                      <w:rPr>
                        <w:rFonts w:ascii="Arial"/>
                        <w:color w:val="231F20"/>
                        <w:sz w:val="18"/>
                      </w:rPr>
                      <w:t>is a </w:t>
                    </w:r>
                    <w:r>
                      <w:rPr>
                        <w:rFonts w:ascii="Arial"/>
                        <w:color w:val="231F20"/>
                        <w:spacing w:val="-3"/>
                        <w:sz w:val="18"/>
                      </w:rPr>
                      <w:t>dark </w:t>
                    </w:r>
                    <w:r>
                      <w:rPr>
                        <w:rFonts w:ascii="Arial"/>
                        <w:color w:val="231F20"/>
                        <w:spacing w:val="-4"/>
                        <w:sz w:val="18"/>
                      </w:rPr>
                      <w:t>dolostone followed </w:t>
                    </w:r>
                    <w:r>
                      <w:rPr>
                        <w:rFonts w:ascii="Arial"/>
                        <w:color w:val="231F20"/>
                        <w:sz w:val="18"/>
                      </w:rPr>
                      <w:t>by a </w:t>
                    </w:r>
                    <w:r>
                      <w:rPr>
                        <w:rFonts w:ascii="Arial"/>
                        <w:color w:val="231F20"/>
                        <w:spacing w:val="-4"/>
                        <w:sz w:val="18"/>
                      </w:rPr>
                      <w:t>lighter colored </w:t>
                    </w:r>
                    <w:r>
                      <w:rPr>
                        <w:rFonts w:ascii="Arial"/>
                        <w:color w:val="231F20"/>
                        <w:spacing w:val="-3"/>
                        <w:sz w:val="18"/>
                      </w:rPr>
                      <w:t>mix </w:t>
                    </w:r>
                    <w:r>
                      <w:rPr>
                        <w:rFonts w:ascii="Arial"/>
                        <w:color w:val="231F20"/>
                        <w:sz w:val="18"/>
                      </w:rPr>
                      <w:t>of </w:t>
                    </w:r>
                    <w:r>
                      <w:rPr>
                        <w:rFonts w:ascii="Arial"/>
                        <w:color w:val="231F20"/>
                        <w:spacing w:val="-4"/>
                        <w:sz w:val="18"/>
                      </w:rPr>
                      <w:t>sandstone, breccia and </w:t>
                    </w:r>
                    <w:r>
                      <w:rPr>
                        <w:rFonts w:ascii="Arial"/>
                        <w:color w:val="231F20"/>
                        <w:sz w:val="18"/>
                      </w:rPr>
                      <w:t>limestone.</w:t>
                    </w:r>
                  </w:p>
                  <w:p>
                    <w:pPr>
                      <w:tabs>
                        <w:tab w:pos="2431" w:val="left" w:leader="none"/>
                      </w:tabs>
                      <w:spacing w:before="20"/>
                      <w:ind w:left="752" w:right="0" w:firstLine="0"/>
                      <w:jc w:val="left"/>
                      <w:rPr>
                        <w:rFonts w:ascii="Arial"/>
                        <w:sz w:val="21"/>
                      </w:rPr>
                    </w:pPr>
                    <w:r>
                      <w:rPr>
                        <w:rFonts w:ascii="Arial"/>
                        <w:color w:val="231F20"/>
                        <w:sz w:val="21"/>
                      </w:rPr>
                      <w:t>?</w:t>
                      <w:tab/>
                    </w:r>
                    <w:r>
                      <w:rPr>
                        <w:rFonts w:ascii="Arial"/>
                        <w:color w:val="231F20"/>
                        <w:position w:val="-1"/>
                        <w:sz w:val="21"/>
                      </w:rPr>
                      <w:t>?</w:t>
                    </w:r>
                  </w:p>
                  <w:p>
                    <w:pPr>
                      <w:spacing w:line="240" w:lineRule="auto" w:before="6"/>
                      <w:rPr>
                        <w:rFonts w:ascii="Arial"/>
                        <w:sz w:val="22"/>
                      </w:rPr>
                    </w:pPr>
                  </w:p>
                  <w:p>
                    <w:pPr>
                      <w:spacing w:before="0"/>
                      <w:ind w:left="722" w:right="0" w:firstLine="0"/>
                      <w:jc w:val="left"/>
                      <w:rPr>
                        <w:rFonts w:ascii="Arial"/>
                        <w:sz w:val="12"/>
                      </w:rPr>
                    </w:pPr>
                    <w:r>
                      <w:rPr>
                        <w:rFonts w:ascii="Arial"/>
                        <w:color w:val="231F20"/>
                        <w:sz w:val="12"/>
                      </w:rPr>
                      <w:t>Flooding</w:t>
                    </w:r>
                  </w:p>
                </w:txbxContent>
              </v:textbox>
              <w10:wrap type="none"/>
            </v:shape>
            <v:shape style="position:absolute;left:7783;top:-7098;width:1540;height:202" type="#_x0000_t202" filled="false" stroked="false">
              <v:textbox inset="0,0,0,0">
                <w:txbxContent>
                  <w:p>
                    <w:pPr>
                      <w:spacing w:line="201" w:lineRule="exact" w:before="0"/>
                      <w:ind w:left="0" w:right="0" w:firstLine="0"/>
                      <w:jc w:val="left"/>
                      <w:rPr>
                        <w:rFonts w:ascii="Arial"/>
                        <w:sz w:val="18"/>
                      </w:rPr>
                    </w:pPr>
                    <w:r>
                      <w:rPr>
                        <w:rFonts w:ascii="Arial"/>
                        <w:b/>
                        <w:color w:val="231F20"/>
                        <w:spacing w:val="-6"/>
                        <w:sz w:val="18"/>
                      </w:rPr>
                      <w:t>D4 </w:t>
                    </w:r>
                    <w:r>
                      <w:rPr>
                        <w:rFonts w:ascii="Arial"/>
                        <w:color w:val="231F20"/>
                        <w:sz w:val="18"/>
                      </w:rPr>
                      <w:t>is characterized</w:t>
                    </w:r>
                  </w:p>
                </w:txbxContent>
              </v:textbox>
              <w10:wrap type="none"/>
            </v:shape>
            <v:shape style="position:absolute;left:9519;top:-7261;width:989;height:229" type="#_x0000_t202" filled="false" stroked="false">
              <v:textbox inset="0,0,0,0">
                <w:txbxContent>
                  <w:p>
                    <w:pPr>
                      <w:spacing w:line="227" w:lineRule="exact" w:before="0"/>
                      <w:ind w:left="0" w:right="0" w:firstLine="0"/>
                      <w:jc w:val="left"/>
                      <w:rPr>
                        <w:rFonts w:ascii="Arial"/>
                        <w:b/>
                        <w:i/>
                        <w:sz w:val="20"/>
                      </w:rPr>
                    </w:pPr>
                    <w:r>
                      <w:rPr>
                        <w:rFonts w:ascii="Arial"/>
                        <w:b/>
                        <w:i/>
                        <w:color w:val="231F20"/>
                        <w:spacing w:val="-4"/>
                        <w:sz w:val="20"/>
                      </w:rPr>
                      <w:t>(No Name)</w:t>
                    </w:r>
                  </w:p>
                </w:txbxContent>
              </v:textbox>
              <w10:wrap type="none"/>
            </v:shape>
            <v:shape style="position:absolute;left:7783;top:-6887;width:2692;height:818" type="#_x0000_t202" filled="false" stroked="false">
              <v:textbox inset="0,0,0,0">
                <w:txbxContent>
                  <w:p>
                    <w:pPr>
                      <w:spacing w:line="242" w:lineRule="auto" w:before="0"/>
                      <w:ind w:left="0" w:right="290" w:firstLine="0"/>
                      <w:jc w:val="left"/>
                      <w:rPr>
                        <w:rFonts w:ascii="Arial"/>
                        <w:sz w:val="18"/>
                      </w:rPr>
                    </w:pPr>
                    <w:r>
                      <w:rPr>
                        <w:rFonts w:ascii="Arial"/>
                        <w:color w:val="231F20"/>
                        <w:sz w:val="18"/>
                      </w:rPr>
                      <w:t>by a basal red breccia, limestone, and thick sandstone beds.</w:t>
                    </w:r>
                  </w:p>
                  <w:p>
                    <w:pPr>
                      <w:spacing w:before="52"/>
                      <w:ind w:left="1649" w:right="0" w:firstLine="0"/>
                      <w:jc w:val="left"/>
                      <w:rPr>
                        <w:rFonts w:ascii="Arial"/>
                        <w:sz w:val="12"/>
                      </w:rPr>
                    </w:pPr>
                    <w:r>
                      <w:rPr>
                        <w:rFonts w:ascii="Arial"/>
                        <w:color w:val="231F20"/>
                        <w:sz w:val="12"/>
                      </w:rPr>
                      <w:t>Subaerial exposure</w:t>
                    </w:r>
                  </w:p>
                </w:txbxContent>
              </v:textbox>
              <w10:wrap type="none"/>
            </v:shape>
            <v:shape style="position:absolute;left:7743;top:-5558;width:2715;height:4101" type="#_x0000_t202" filled="false" stroked="false">
              <v:textbox inset="0,0,0,0">
                <w:txbxContent>
                  <w:p>
                    <w:pPr>
                      <w:spacing w:line="201" w:lineRule="exact" w:before="0"/>
                      <w:ind w:left="20" w:right="0" w:firstLine="0"/>
                      <w:jc w:val="left"/>
                      <w:rPr>
                        <w:rFonts w:ascii="Arial"/>
                        <w:sz w:val="18"/>
                      </w:rPr>
                    </w:pPr>
                    <w:r>
                      <w:rPr>
                        <w:rFonts w:ascii="Arial"/>
                        <w:b/>
                        <w:color w:val="231F20"/>
                        <w:sz w:val="18"/>
                      </w:rPr>
                      <w:t>D3 </w:t>
                    </w:r>
                    <w:r>
                      <w:rPr>
                        <w:rFonts w:ascii="Arial"/>
                        <w:color w:val="231F20"/>
                        <w:sz w:val="18"/>
                      </w:rPr>
                      <w:t>is a dark fossiliferous</w:t>
                    </w:r>
                  </w:p>
                  <w:p>
                    <w:pPr>
                      <w:spacing w:before="3"/>
                      <w:ind w:left="20" w:right="410" w:firstLine="0"/>
                      <w:jc w:val="left"/>
                      <w:rPr>
                        <w:rFonts w:ascii="Arial"/>
                        <w:sz w:val="18"/>
                      </w:rPr>
                    </w:pPr>
                    <w:r>
                      <w:rPr>
                        <w:rFonts w:ascii="Arial"/>
                        <w:color w:val="231F20"/>
                        <w:sz w:val="18"/>
                      </w:rPr>
                      <w:t>and </w:t>
                    </w:r>
                    <w:r>
                      <w:rPr>
                        <w:rFonts w:ascii="Arial"/>
                        <w:color w:val="231F20"/>
                        <w:spacing w:val="-3"/>
                        <w:sz w:val="18"/>
                      </w:rPr>
                      <w:t>laminated dolomudstone with </w:t>
                    </w:r>
                    <w:r>
                      <w:rPr>
                        <w:rFonts w:ascii="Arial"/>
                        <w:color w:val="231F20"/>
                        <w:spacing w:val="-4"/>
                        <w:sz w:val="18"/>
                      </w:rPr>
                      <w:t>minor light gray </w:t>
                    </w:r>
                    <w:r>
                      <w:rPr>
                        <w:rFonts w:ascii="Arial"/>
                        <w:color w:val="231F20"/>
                        <w:spacing w:val="-3"/>
                        <w:sz w:val="18"/>
                      </w:rPr>
                      <w:t>dolostone</w:t>
                    </w:r>
                    <w:r>
                      <w:rPr>
                        <w:rFonts w:ascii="Arial"/>
                        <w:color w:val="231F20"/>
                        <w:spacing w:val="10"/>
                        <w:sz w:val="18"/>
                      </w:rPr>
                      <w:t> </w:t>
                    </w:r>
                    <w:r>
                      <w:rPr>
                        <w:rFonts w:ascii="Arial"/>
                        <w:color w:val="231F20"/>
                        <w:spacing w:val="-3"/>
                        <w:sz w:val="18"/>
                      </w:rPr>
                      <w:t>beds.</w:t>
                    </w:r>
                  </w:p>
                  <w:p>
                    <w:pPr>
                      <w:spacing w:line="240" w:lineRule="auto" w:before="9"/>
                      <w:rPr>
                        <w:rFonts w:ascii="Arial"/>
                        <w:sz w:val="24"/>
                      </w:rPr>
                    </w:pPr>
                  </w:p>
                  <w:p>
                    <w:pPr>
                      <w:spacing w:before="0"/>
                      <w:ind w:left="0" w:right="168" w:firstLine="0"/>
                      <w:jc w:val="right"/>
                      <w:rPr>
                        <w:rFonts w:ascii="Arial"/>
                        <w:sz w:val="12"/>
                      </w:rPr>
                    </w:pPr>
                    <w:r>
                      <w:rPr>
                        <w:rFonts w:ascii="Arial"/>
                        <w:color w:val="231F20"/>
                        <w:sz w:val="12"/>
                      </w:rPr>
                      <w:t>Gradational, back-stepping contact</w:t>
                    </w:r>
                  </w:p>
                  <w:p>
                    <w:pPr>
                      <w:spacing w:line="240" w:lineRule="auto" w:before="0"/>
                      <w:rPr>
                        <w:rFonts w:ascii="Arial"/>
                        <w:sz w:val="12"/>
                      </w:rPr>
                    </w:pPr>
                  </w:p>
                  <w:p>
                    <w:pPr>
                      <w:spacing w:line="240" w:lineRule="auto" w:before="4"/>
                      <w:rPr>
                        <w:rFonts w:ascii="Arial"/>
                        <w:sz w:val="9"/>
                      </w:rPr>
                    </w:pPr>
                  </w:p>
                  <w:p>
                    <w:pPr>
                      <w:spacing w:line="242" w:lineRule="auto" w:before="1"/>
                      <w:ind w:left="20" w:right="392" w:firstLine="0"/>
                      <w:jc w:val="left"/>
                      <w:rPr>
                        <w:rFonts w:ascii="Arial"/>
                        <w:sz w:val="18"/>
                      </w:rPr>
                    </w:pPr>
                    <w:r>
                      <w:rPr>
                        <w:rFonts w:ascii="Arial"/>
                        <w:b/>
                        <w:color w:val="231F20"/>
                        <w:spacing w:val="-7"/>
                        <w:sz w:val="18"/>
                      </w:rPr>
                      <w:t>D2 </w:t>
                    </w:r>
                    <w:r>
                      <w:rPr>
                        <w:rFonts w:ascii="Arial"/>
                        <w:color w:val="231F20"/>
                        <w:sz w:val="18"/>
                      </w:rPr>
                      <w:t>is </w:t>
                    </w:r>
                    <w:r>
                      <w:rPr>
                        <w:rFonts w:ascii="Arial"/>
                        <w:color w:val="231F20"/>
                        <w:spacing w:val="-3"/>
                        <w:sz w:val="18"/>
                      </w:rPr>
                      <w:t>like D1, only </w:t>
                    </w:r>
                    <w:r>
                      <w:rPr>
                        <w:rFonts w:ascii="Arial"/>
                        <w:color w:val="231F20"/>
                        <w:spacing w:val="-4"/>
                        <w:sz w:val="18"/>
                      </w:rPr>
                      <w:t>there is </w:t>
                    </w:r>
                    <w:r>
                      <w:rPr>
                        <w:rFonts w:ascii="Arial"/>
                        <w:color w:val="231F20"/>
                        <w:spacing w:val="-3"/>
                        <w:sz w:val="18"/>
                      </w:rPr>
                      <w:t>less </w:t>
                    </w:r>
                    <w:r>
                      <w:rPr>
                        <w:rFonts w:ascii="Arial"/>
                        <w:color w:val="231F20"/>
                        <w:spacing w:val="-4"/>
                        <w:sz w:val="18"/>
                      </w:rPr>
                      <w:t>sandstone. </w:t>
                    </w:r>
                    <w:r>
                      <w:rPr>
                        <w:rFonts w:ascii="Arial"/>
                        <w:color w:val="231F20"/>
                        <w:sz w:val="18"/>
                      </w:rPr>
                      <w:t>It is </w:t>
                    </w:r>
                    <w:r>
                      <w:rPr>
                        <w:rFonts w:ascii="Arial"/>
                        <w:color w:val="231F20"/>
                        <w:spacing w:val="-4"/>
                        <w:sz w:val="18"/>
                      </w:rPr>
                      <w:t>light gray </w:t>
                    </w:r>
                    <w:r>
                      <w:rPr>
                        <w:rFonts w:ascii="Arial"/>
                        <w:color w:val="231F20"/>
                        <w:sz w:val="18"/>
                      </w:rPr>
                      <w:t>in</w:t>
                    </w:r>
                    <w:r>
                      <w:rPr>
                        <w:rFonts w:ascii="Arial"/>
                        <w:color w:val="231F20"/>
                        <w:spacing w:val="9"/>
                        <w:sz w:val="18"/>
                      </w:rPr>
                      <w:t> </w:t>
                    </w:r>
                    <w:r>
                      <w:rPr>
                        <w:rFonts w:ascii="Arial"/>
                        <w:color w:val="231F20"/>
                        <w:spacing w:val="-3"/>
                        <w:sz w:val="18"/>
                      </w:rPr>
                      <w:t>outcrop.</w:t>
                    </w:r>
                  </w:p>
                  <w:p>
                    <w:pPr>
                      <w:spacing w:before="8"/>
                      <w:ind w:left="0" w:right="221" w:firstLine="0"/>
                      <w:jc w:val="right"/>
                      <w:rPr>
                        <w:rFonts w:ascii="Arial"/>
                        <w:sz w:val="12"/>
                      </w:rPr>
                    </w:pPr>
                    <w:r>
                      <w:rPr>
                        <w:rFonts w:ascii="Arial"/>
                        <w:color w:val="231F20"/>
                        <w:sz w:val="12"/>
                      </w:rPr>
                      <w:t>D1 marker beds</w:t>
                    </w:r>
                  </w:p>
                  <w:p>
                    <w:pPr>
                      <w:spacing w:line="240" w:lineRule="auto" w:before="0"/>
                      <w:rPr>
                        <w:rFonts w:ascii="Arial"/>
                        <w:sz w:val="12"/>
                      </w:rPr>
                    </w:pPr>
                  </w:p>
                  <w:p>
                    <w:pPr>
                      <w:spacing w:line="240" w:lineRule="auto" w:before="2"/>
                      <w:rPr>
                        <w:rFonts w:ascii="Arial"/>
                        <w:sz w:val="11"/>
                      </w:rPr>
                    </w:pPr>
                  </w:p>
                  <w:p>
                    <w:pPr>
                      <w:spacing w:line="242" w:lineRule="auto" w:before="0"/>
                      <w:ind w:left="0" w:right="646" w:firstLine="0"/>
                      <w:jc w:val="left"/>
                      <w:rPr>
                        <w:rFonts w:ascii="Arial"/>
                        <w:sz w:val="18"/>
                      </w:rPr>
                    </w:pPr>
                    <w:r>
                      <w:rPr>
                        <w:rFonts w:ascii="Arial"/>
                        <w:b/>
                        <w:color w:val="231F20"/>
                        <w:sz w:val="18"/>
                      </w:rPr>
                      <w:t>D1 </w:t>
                    </w:r>
                    <w:r>
                      <w:rPr>
                        <w:rFonts w:ascii="Arial"/>
                        <w:color w:val="231F20"/>
                        <w:sz w:val="18"/>
                      </w:rPr>
                      <w:t>is a light and dark alternating dolostone with sandstone. Breccias cap shallowing-upward beds.</w:t>
                    </w:r>
                  </w:p>
                  <w:p>
                    <w:pPr>
                      <w:spacing w:before="40"/>
                      <w:ind w:left="1306" w:right="0" w:firstLine="0"/>
                      <w:jc w:val="left"/>
                      <w:rPr>
                        <w:rFonts w:ascii="Arial"/>
                        <w:sz w:val="12"/>
                      </w:rPr>
                    </w:pPr>
                    <w:r>
                      <w:rPr>
                        <w:rFonts w:ascii="Arial"/>
                        <w:color w:val="231F20"/>
                        <w:sz w:val="12"/>
                      </w:rPr>
                      <w:t>Basal D1 incised channels</w:t>
                    </w:r>
                  </w:p>
                  <w:p>
                    <w:pPr>
                      <w:spacing w:line="240" w:lineRule="auto" w:before="0"/>
                      <w:rPr>
                        <w:rFonts w:ascii="Arial"/>
                        <w:sz w:val="12"/>
                      </w:rPr>
                    </w:pPr>
                  </w:p>
                  <w:p>
                    <w:pPr>
                      <w:spacing w:line="240" w:lineRule="auto" w:before="0"/>
                      <w:rPr>
                        <w:rFonts w:ascii="Arial"/>
                        <w:sz w:val="16"/>
                      </w:rPr>
                    </w:pPr>
                  </w:p>
                  <w:p>
                    <w:pPr>
                      <w:spacing w:before="0"/>
                      <w:ind w:left="94" w:right="0" w:firstLine="0"/>
                      <w:jc w:val="left"/>
                      <w:rPr>
                        <w:rFonts w:ascii="Arial"/>
                        <w:sz w:val="20"/>
                      </w:rPr>
                    </w:pPr>
                    <w:r>
                      <w:rPr>
                        <w:rFonts w:ascii="Arial"/>
                        <w:color w:val="231F20"/>
                        <w:sz w:val="20"/>
                      </w:rPr>
                      <w:t>Incised paleovalley channel</w:t>
                    </w:r>
                  </w:p>
                </w:txbxContent>
              </v:textbox>
              <w10:wrap type="none"/>
            </v:shape>
            <v:shape style="position:absolute;left:6506;top:-838;width:3653;height:640" type="#_x0000_t202" filled="false" stroked="false">
              <v:textbox inset="0,0,0,0">
                <w:txbxContent>
                  <w:p>
                    <w:pPr>
                      <w:spacing w:line="249" w:lineRule="auto" w:before="0"/>
                      <w:ind w:left="287" w:right="18" w:hanging="288"/>
                      <w:jc w:val="both"/>
                      <w:rPr>
                        <w:i/>
                        <w:sz w:val="18"/>
                      </w:rPr>
                    </w:pPr>
                    <w:r>
                      <w:rPr>
                        <w:i/>
                        <w:sz w:val="18"/>
                      </w:rPr>
                      <w:t>Figure 9. General Jefferson Formation </w:t>
                    </w:r>
                    <w:r>
                      <w:rPr>
                        <w:i/>
                        <w:spacing w:val="2"/>
                        <w:sz w:val="18"/>
                      </w:rPr>
                      <w:t>member </w:t>
                    </w:r>
                    <w:r>
                      <w:rPr>
                        <w:i/>
                        <w:sz w:val="18"/>
                      </w:rPr>
                      <w:t>descriptions.</w:t>
                    </w:r>
                    <w:r>
                      <w:rPr>
                        <w:i/>
                        <w:spacing w:val="-24"/>
                        <w:sz w:val="18"/>
                      </w:rPr>
                      <w:t> </w:t>
                    </w:r>
                    <w:r>
                      <w:rPr>
                        <w:i/>
                        <w:sz w:val="18"/>
                      </w:rPr>
                      <w:t>Example</w:t>
                    </w:r>
                    <w:r>
                      <w:rPr>
                        <w:i/>
                        <w:spacing w:val="-24"/>
                        <w:sz w:val="18"/>
                      </w:rPr>
                      <w:t> </w:t>
                    </w:r>
                    <w:r>
                      <w:rPr>
                        <w:i/>
                        <w:spacing w:val="-3"/>
                        <w:sz w:val="18"/>
                      </w:rPr>
                      <w:t>from</w:t>
                    </w:r>
                    <w:r>
                      <w:rPr>
                        <w:i/>
                        <w:spacing w:val="-23"/>
                        <w:sz w:val="18"/>
                      </w:rPr>
                      <w:t> </w:t>
                    </w:r>
                    <w:r>
                      <w:rPr>
                        <w:i/>
                        <w:sz w:val="18"/>
                      </w:rPr>
                      <w:t>Liberty</w:t>
                    </w:r>
                    <w:r>
                      <w:rPr>
                        <w:i/>
                        <w:spacing w:val="-24"/>
                        <w:sz w:val="18"/>
                      </w:rPr>
                      <w:t> </w:t>
                    </w:r>
                    <w:r>
                      <w:rPr>
                        <w:i/>
                        <w:sz w:val="18"/>
                      </w:rPr>
                      <w:t>Gulch</w:t>
                    </w:r>
                    <w:r>
                      <w:rPr>
                        <w:i/>
                        <w:spacing w:val="-23"/>
                        <w:sz w:val="18"/>
                      </w:rPr>
                      <w:t> </w:t>
                    </w:r>
                    <w:r>
                      <w:rPr>
                        <w:i/>
                        <w:sz w:val="18"/>
                      </w:rPr>
                      <w:t>in</w:t>
                    </w:r>
                    <w:r>
                      <w:rPr>
                        <w:i/>
                        <w:spacing w:val="-24"/>
                        <w:sz w:val="18"/>
                      </w:rPr>
                      <w:t> </w:t>
                    </w:r>
                    <w:r>
                      <w:rPr>
                        <w:i/>
                        <w:sz w:val="18"/>
                      </w:rPr>
                      <w:t>the central Lemhi</w:t>
                    </w:r>
                    <w:r>
                      <w:rPr>
                        <w:i/>
                        <w:spacing w:val="3"/>
                        <w:sz w:val="18"/>
                      </w:rPr>
                      <w:t> </w:t>
                    </w:r>
                    <w:r>
                      <w:rPr>
                        <w:i/>
                        <w:sz w:val="18"/>
                      </w:rPr>
                      <w:t>Range.</w:t>
                    </w:r>
                  </w:p>
                </w:txbxContent>
              </v:textbox>
              <w10:wrap type="none"/>
            </v:shape>
            <v:shape style="position:absolute;left:10655;top:-720;width:636;height:177" type="#_x0000_t202" filled="false" stroked="false">
              <v:textbox inset="0,0,0,0">
                <w:txbxContent>
                  <w:p>
                    <w:pPr>
                      <w:spacing w:line="177" w:lineRule="exact" w:before="0"/>
                      <w:ind w:left="0" w:right="0" w:firstLine="0"/>
                      <w:jc w:val="left"/>
                      <w:rPr>
                        <w:rFonts w:ascii="Arial"/>
                        <w:b/>
                        <w:sz w:val="16"/>
                      </w:rPr>
                    </w:pPr>
                    <w:r>
                      <w:rPr>
                        <w:rFonts w:ascii="Arial"/>
                        <w:b/>
                        <w:color w:val="231F20"/>
                        <w:sz w:val="16"/>
                      </w:rPr>
                      <w:t>S h e l f </w:t>
                    </w:r>
                  </w:p>
                </w:txbxContent>
              </v:textbox>
              <w10:wrap type="none"/>
            </v:shape>
            <w10:wrap type="none"/>
          </v:group>
        </w:pict>
      </w:r>
      <w:r>
        <w:rPr/>
        <w:pict>
          <v:shape style="position:absolute;margin-left:525.976868pt;margin-top:-48.084148pt;width:15.4pt;height:6.2pt;mso-position-horizontal-relative:page;mso-position-vertical-relative:paragraph;z-index:251897856;rotation:315" type="#_x0000_t136" fillcolor="#231f20" stroked="f">
            <o:extrusion v:ext="view" autorotationcenter="t"/>
            <v:textpath style="font-family:&quot;Arial&quot;;font-size:6pt;v-text-kern:t;mso-text-shadow:auto" string="outer"/>
            <w10:wrap type="none"/>
          </v:shape>
        </w:pict>
      </w:r>
      <w:r>
        <w:rPr/>
        <w:pict>
          <v:shape style="position:absolute;margin-left:536.710144pt;margin-top:-47.934395pt;width:20pt;height:6.2pt;mso-position-horizontal-relative:page;mso-position-vertical-relative:paragraph;z-index:251898880;rotation:315" type="#_x0000_t136" fillcolor="#231f20" stroked="f">
            <o:extrusion v:ext="view" autorotationcenter="t"/>
            <v:textpath style="font-family:&quot;Arial&quot;;font-size:6pt;v-text-kern:t;mso-text-shadow:auto" string="middle"/>
            <w10:wrap type="none"/>
          </v:shape>
        </w:pict>
      </w:r>
      <w:r>
        <w:rPr/>
        <w:pict>
          <v:shape style="position:absolute;margin-left:550.412903pt;margin-top:-48.897274pt;width:15.1pt;height:6.2pt;mso-position-horizontal-relative:page;mso-position-vertical-relative:paragraph;z-index:251899904;rotation:315" type="#_x0000_t136" fillcolor="#231f20" stroked="f">
            <o:extrusion v:ext="view" autorotationcenter="t"/>
            <v:textpath style="font-family:&quot;Arial&quot;;font-size:6pt;v-text-kern:t;mso-text-shadow:auto" string="inner"/>
            <w10:wrap type="none"/>
          </v:shape>
        </w:pict>
      </w:r>
      <w:r>
        <w:rPr/>
        <w:t>&amp;</w:t>
      </w:r>
      <w:r>
        <w:rPr>
          <w:spacing w:val="-9"/>
        </w:rPr>
        <w:t> </w:t>
      </w:r>
      <w:r>
        <w:rPr/>
        <w:t>10).</w:t>
      </w:r>
      <w:r>
        <w:rPr>
          <w:spacing w:val="-9"/>
        </w:rPr>
        <w:t> </w:t>
      </w:r>
      <w:r>
        <w:rPr/>
        <w:t>Figure</w:t>
      </w:r>
      <w:r>
        <w:rPr>
          <w:spacing w:val="-9"/>
        </w:rPr>
        <w:t> </w:t>
      </w:r>
      <w:r>
        <w:rPr/>
        <w:t>10</w:t>
      </w:r>
      <w:r>
        <w:rPr>
          <w:spacing w:val="-9"/>
        </w:rPr>
        <w:t> </w:t>
      </w:r>
      <w:r>
        <w:rPr/>
        <w:t>shows</w:t>
      </w:r>
      <w:r>
        <w:rPr>
          <w:spacing w:val="-9"/>
        </w:rPr>
        <w:t> </w:t>
      </w:r>
      <w:r>
        <w:rPr/>
        <w:t>lithostratigraphic</w:t>
      </w:r>
      <w:r>
        <w:rPr>
          <w:spacing w:val="-9"/>
        </w:rPr>
        <w:t> </w:t>
      </w:r>
      <w:r>
        <w:rPr/>
        <w:t>correlation,</w:t>
      </w:r>
      <w:r>
        <w:rPr>
          <w:spacing w:val="-9"/>
        </w:rPr>
        <w:t> </w:t>
      </w:r>
      <w:r>
        <w:rPr/>
        <w:t>suggested </w:t>
      </w:r>
      <w:r>
        <w:rPr>
          <w:spacing w:val="-3"/>
        </w:rPr>
        <w:t>depositional environments </w:t>
      </w:r>
      <w:r>
        <w:rPr/>
        <w:t>and SSE </w:t>
      </w:r>
      <w:r>
        <w:rPr>
          <w:spacing w:val="-3"/>
        </w:rPr>
        <w:t>stratigraphic thinning </w:t>
      </w:r>
      <w:r>
        <w:rPr/>
        <w:t>onto the </w:t>
      </w:r>
      <w:r>
        <w:rPr>
          <w:spacing w:val="-3"/>
        </w:rPr>
        <w:t>Lemhi Arch (Figs. </w:t>
      </w:r>
      <w:r>
        <w:rPr/>
        <w:t>3,5 &amp;</w:t>
      </w:r>
      <w:r>
        <w:rPr>
          <w:spacing w:val="-17"/>
        </w:rPr>
        <w:t> </w:t>
      </w:r>
      <w:r>
        <w:rPr/>
        <w:t>10).</w:t>
      </w:r>
    </w:p>
    <w:p>
      <w:pPr>
        <w:pStyle w:val="BodyText"/>
        <w:spacing w:line="249" w:lineRule="auto" w:before="3"/>
        <w:ind w:left="396" w:right="907" w:firstLine="288"/>
        <w:jc w:val="both"/>
      </w:pPr>
      <w:r>
        <w:rPr/>
        <w:t>Ubiquitous basal Jefferson Formation quartz sandstones fill </w:t>
      </w:r>
      <w:r>
        <w:rPr>
          <w:spacing w:val="-3"/>
        </w:rPr>
        <w:t>small channels </w:t>
      </w:r>
      <w:r>
        <w:rPr/>
        <w:t>cut </w:t>
      </w:r>
      <w:r>
        <w:rPr>
          <w:spacing w:val="-3"/>
        </w:rPr>
        <w:t>into </w:t>
      </w:r>
      <w:r>
        <w:rPr/>
        <w:t>the </w:t>
      </w:r>
      <w:r>
        <w:rPr>
          <w:spacing w:val="-3"/>
        </w:rPr>
        <w:t>Silurian Laketown </w:t>
      </w:r>
      <w:r>
        <w:rPr>
          <w:spacing w:val="-4"/>
        </w:rPr>
        <w:t>Dolomite </w:t>
      </w:r>
      <w:r>
        <w:rPr/>
        <w:t>or </w:t>
      </w:r>
      <w:r>
        <w:rPr>
          <w:spacing w:val="-3"/>
        </w:rPr>
        <w:t>earlier </w:t>
      </w:r>
      <w:r>
        <w:rPr/>
        <w:t>Devonian incised channel deposits (Figs. 5 &amp; 10). Reintroduc- tion</w:t>
      </w:r>
      <w:r>
        <w:rPr>
          <w:spacing w:val="-15"/>
        </w:rPr>
        <w:t> </w:t>
      </w:r>
      <w:r>
        <w:rPr/>
        <w:t>of</w:t>
      </w:r>
      <w:r>
        <w:rPr>
          <w:spacing w:val="-15"/>
        </w:rPr>
        <w:t> </w:t>
      </w:r>
      <w:r>
        <w:rPr/>
        <w:t>siliciclastic</w:t>
      </w:r>
      <w:r>
        <w:rPr>
          <w:spacing w:val="-15"/>
        </w:rPr>
        <w:t> </w:t>
      </w:r>
      <w:r>
        <w:rPr/>
        <w:t>sediment</w:t>
      </w:r>
      <w:r>
        <w:rPr>
          <w:spacing w:val="-14"/>
        </w:rPr>
        <w:t> </w:t>
      </w:r>
      <w:r>
        <w:rPr/>
        <w:t>and</w:t>
      </w:r>
      <w:r>
        <w:rPr>
          <w:spacing w:val="-15"/>
        </w:rPr>
        <w:t> </w:t>
      </w:r>
      <w:r>
        <w:rPr/>
        <w:t>repetitive</w:t>
      </w:r>
      <w:r>
        <w:rPr>
          <w:spacing w:val="-15"/>
        </w:rPr>
        <w:t> </w:t>
      </w:r>
      <w:r>
        <w:rPr/>
        <w:t>lithofacies</w:t>
      </w:r>
      <w:r>
        <w:rPr>
          <w:spacing w:val="-15"/>
        </w:rPr>
        <w:t> </w:t>
      </w:r>
      <w:r>
        <w:rPr/>
        <w:t>with</w:t>
      </w:r>
      <w:r>
        <w:rPr>
          <w:spacing w:val="-15"/>
        </w:rPr>
        <w:t> </w:t>
      </w:r>
      <w:r>
        <w:rPr/>
        <w:t>sharp</w:t>
      </w:r>
    </w:p>
    <w:p>
      <w:pPr>
        <w:spacing w:after="0" w:line="249" w:lineRule="auto"/>
        <w:jc w:val="both"/>
        <w:sectPr>
          <w:type w:val="continuous"/>
          <w:pgSz w:w="12240" w:h="15840"/>
          <w:pgMar w:top="920" w:bottom="280" w:left="0" w:right="0"/>
          <w:cols w:num="2" w:equalWidth="0">
            <w:col w:w="5811" w:space="40"/>
            <w:col w:w="6389"/>
          </w:cols>
        </w:sectPr>
      </w:pPr>
    </w:p>
    <w:p>
      <w:pPr>
        <w:pStyle w:val="BodyText"/>
      </w:pPr>
      <w:r>
        <w:rPr/>
        <w:pict>
          <v:shape style="position:absolute;margin-left:746.094727pt;margin-top:175.880005pt;width:13.6pt;height:272.55pt;mso-position-horizontal-relative:page;mso-position-vertical-relative:page;z-index:251900928" type="#_x0000_t202" filled="false" stroked="false">
            <v:textbox inset="0,0,0,0" style="layout-flow:vertical">
              <w:txbxContent>
                <w:p>
                  <w:pPr>
                    <w:spacing w:before="16"/>
                    <w:ind w:left="20" w:right="0" w:firstLine="0"/>
                    <w:jc w:val="left"/>
                    <w:rPr>
                      <w:i/>
                      <w:sz w:val="20"/>
                    </w:rPr>
                  </w:pPr>
                  <w:r>
                    <w:rPr>
                      <w:i/>
                      <w:sz w:val="20"/>
                    </w:rPr>
                    <w:t>Grader and Dehler -- Devonian Stratigraphy in East-Central Idaho</w:t>
                  </w:r>
                </w:p>
              </w:txbxContent>
            </v:textbox>
            <w10:wrap type="none"/>
          </v:shape>
        </w:pict>
      </w:r>
      <w:r>
        <w:rPr/>
        <w:pict>
          <v:shape style="position:absolute;margin-left:744.414734pt;margin-top:557.960022pt;width:13.6pt;height:11.85pt;mso-position-horizontal-relative:page;mso-position-vertical-relative:page;z-index:251901952" type="#_x0000_t202" filled="false" stroked="false">
            <v:textbox inset="0,0,0,0" style="layout-flow:vertical">
              <w:txbxContent>
                <w:p>
                  <w:pPr>
                    <w:spacing w:before="16"/>
                    <w:ind w:left="20" w:right="0" w:firstLine="0"/>
                    <w:jc w:val="left"/>
                    <w:rPr>
                      <w:i/>
                      <w:sz w:val="20"/>
                    </w:rPr>
                  </w:pPr>
                  <w:r>
                    <w:rPr>
                      <w:i/>
                      <w:w w:val="134"/>
                      <w:sz w:val="20"/>
                    </w:rPr>
                    <w:t> </w:t>
                  </w:r>
                  <w:r>
                    <w:rPr>
                      <w:i/>
                      <w:w w:val="135"/>
                      <w:sz w:val="20"/>
                    </w:rPr>
                    <w:t>5</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spacing w:before="10"/>
      </w:pPr>
    </w:p>
    <w:p>
      <w:pPr>
        <w:pStyle w:val="BodyText"/>
        <w:ind w:left="100"/>
      </w:pPr>
      <w:r>
        <w:rPr/>
        <w:drawing>
          <wp:inline distT="0" distB="0" distL="0" distR="0">
            <wp:extent cx="8107878" cy="5193792"/>
            <wp:effectExtent l="0" t="0" r="0" b="0"/>
            <wp:docPr id="13" name="image85.png"/>
            <wp:cNvGraphicFramePr>
              <a:graphicFrameLocks noChangeAspect="1"/>
            </wp:cNvGraphicFramePr>
            <a:graphic>
              <a:graphicData uri="http://schemas.openxmlformats.org/drawingml/2006/picture">
                <pic:pic>
                  <pic:nvPicPr>
                    <pic:cNvPr id="14" name="image85.png"/>
                    <pic:cNvPicPr/>
                  </pic:nvPicPr>
                  <pic:blipFill>
                    <a:blip r:embed="rId94" cstate="print"/>
                    <a:stretch>
                      <a:fillRect/>
                    </a:stretch>
                  </pic:blipFill>
                  <pic:spPr>
                    <a:xfrm>
                      <a:off x="0" y="0"/>
                      <a:ext cx="8107878" cy="5193792"/>
                    </a:xfrm>
                    <a:prstGeom prst="rect">
                      <a:avLst/>
                    </a:prstGeom>
                  </pic:spPr>
                </pic:pic>
              </a:graphicData>
            </a:graphic>
          </wp:inline>
        </w:drawing>
      </w:r>
      <w:r>
        <w:rPr/>
      </w:r>
    </w:p>
    <w:p>
      <w:pPr>
        <w:pStyle w:val="BodyText"/>
      </w:pPr>
    </w:p>
    <w:p>
      <w:pPr>
        <w:pStyle w:val="BodyText"/>
      </w:pPr>
    </w:p>
    <w:p>
      <w:pPr>
        <w:pStyle w:val="BodyText"/>
        <w:spacing w:before="4"/>
        <w:rPr>
          <w:sz w:val="23"/>
        </w:rPr>
      </w:pPr>
    </w:p>
    <w:p>
      <w:pPr>
        <w:spacing w:before="0"/>
        <w:ind w:left="1091" w:right="0" w:firstLine="0"/>
        <w:jc w:val="left"/>
        <w:rPr>
          <w:i/>
          <w:sz w:val="18"/>
        </w:rPr>
      </w:pPr>
      <w:r>
        <w:rPr>
          <w:i/>
          <w:sz w:val="18"/>
        </w:rPr>
        <w:t>Figure I0. Lithostratigraphic correlation and general environmental interpretations of the Jefferson Formation DI to D6 members in the Lemhi Range</w:t>
      </w:r>
    </w:p>
    <w:p>
      <w:pPr>
        <w:spacing w:after="0"/>
        <w:jc w:val="left"/>
        <w:rPr>
          <w:sz w:val="18"/>
        </w:rPr>
        <w:sectPr>
          <w:headerReference w:type="default" r:id="rId93"/>
          <w:pgSz w:w="15840" w:h="12240" w:orient="landscape"/>
          <w:pgMar w:header="0" w:footer="0" w:top="0" w:bottom="280" w:left="1160" w:right="1700"/>
        </w:sectPr>
      </w:pPr>
    </w:p>
    <w:p>
      <w:pPr>
        <w:pStyle w:val="BodyText"/>
        <w:spacing w:line="249" w:lineRule="auto" w:before="96"/>
        <w:ind w:left="120" w:right="43"/>
        <w:jc w:val="both"/>
      </w:pPr>
      <w:r>
        <w:rPr/>
        <w:t>bedding</w:t>
      </w:r>
      <w:r>
        <w:rPr>
          <w:spacing w:val="-14"/>
        </w:rPr>
        <w:t> </w:t>
      </w:r>
      <w:r>
        <w:rPr/>
        <w:t>contacts</w:t>
      </w:r>
      <w:r>
        <w:rPr>
          <w:spacing w:val="-14"/>
        </w:rPr>
        <w:t> </w:t>
      </w:r>
      <w:r>
        <w:rPr/>
        <w:t>are</w:t>
      </w:r>
      <w:r>
        <w:rPr>
          <w:spacing w:val="-14"/>
        </w:rPr>
        <w:t> </w:t>
      </w:r>
      <w:r>
        <w:rPr/>
        <w:t>a</w:t>
      </w:r>
      <w:r>
        <w:rPr>
          <w:spacing w:val="-14"/>
        </w:rPr>
        <w:t> </w:t>
      </w:r>
      <w:r>
        <w:rPr/>
        <w:t>common</w:t>
      </w:r>
      <w:r>
        <w:rPr>
          <w:spacing w:val="-14"/>
        </w:rPr>
        <w:t> </w:t>
      </w:r>
      <w:r>
        <w:rPr/>
        <w:t>characteristic</w:t>
      </w:r>
      <w:r>
        <w:rPr>
          <w:spacing w:val="-14"/>
        </w:rPr>
        <w:t> </w:t>
      </w:r>
      <w:r>
        <w:rPr/>
        <w:t>of</w:t>
      </w:r>
      <w:r>
        <w:rPr>
          <w:spacing w:val="-14"/>
        </w:rPr>
        <w:t> </w:t>
      </w:r>
      <w:r>
        <w:rPr/>
        <w:t>all</w:t>
      </w:r>
      <w:r>
        <w:rPr>
          <w:spacing w:val="-14"/>
        </w:rPr>
        <w:t> </w:t>
      </w:r>
      <w:r>
        <w:rPr/>
        <w:t>six</w:t>
      </w:r>
      <w:r>
        <w:rPr>
          <w:spacing w:val="-14"/>
        </w:rPr>
        <w:t> </w:t>
      </w:r>
      <w:r>
        <w:rPr/>
        <w:t>members resulting in a </w:t>
      </w:r>
      <w:r>
        <w:rPr>
          <w:spacing w:val="-3"/>
        </w:rPr>
        <w:t>banded appearance; </w:t>
      </w:r>
      <w:r>
        <w:rPr/>
        <w:t>the </w:t>
      </w:r>
      <w:r>
        <w:rPr>
          <w:spacing w:val="-3"/>
        </w:rPr>
        <w:t>"stripy" </w:t>
      </w:r>
      <w:r>
        <w:rPr/>
        <w:t>D1 and D2 mem- </w:t>
      </w:r>
      <w:r>
        <w:rPr>
          <w:spacing w:val="-3"/>
        </w:rPr>
        <w:t>bers </w:t>
      </w:r>
      <w:r>
        <w:rPr/>
        <w:t>are the </w:t>
      </w:r>
      <w:r>
        <w:rPr>
          <w:spacing w:val="-3"/>
        </w:rPr>
        <w:t>most </w:t>
      </w:r>
      <w:r>
        <w:rPr/>
        <w:t>striking in this respect. In </w:t>
      </w:r>
      <w:r>
        <w:rPr>
          <w:spacing w:val="-3"/>
        </w:rPr>
        <w:t>general, </w:t>
      </w:r>
      <w:r>
        <w:rPr/>
        <w:t>the lower Jefferson</w:t>
      </w:r>
      <w:r>
        <w:rPr>
          <w:spacing w:val="-13"/>
        </w:rPr>
        <w:t> </w:t>
      </w:r>
      <w:r>
        <w:rPr/>
        <w:t>Formation</w:t>
      </w:r>
      <w:r>
        <w:rPr>
          <w:spacing w:val="-13"/>
        </w:rPr>
        <w:t> </w:t>
      </w:r>
      <w:r>
        <w:rPr/>
        <w:t>D1</w:t>
      </w:r>
      <w:r>
        <w:rPr>
          <w:spacing w:val="-14"/>
        </w:rPr>
        <w:t> </w:t>
      </w:r>
      <w:r>
        <w:rPr/>
        <w:t>-</w:t>
      </w:r>
      <w:r>
        <w:rPr>
          <w:spacing w:val="-13"/>
        </w:rPr>
        <w:t> </w:t>
      </w:r>
      <w:r>
        <w:rPr/>
        <w:t>D3</w:t>
      </w:r>
      <w:r>
        <w:rPr>
          <w:spacing w:val="-14"/>
        </w:rPr>
        <w:t> </w:t>
      </w:r>
      <w:r>
        <w:rPr>
          <w:spacing w:val="-3"/>
        </w:rPr>
        <w:t>members</w:t>
      </w:r>
      <w:r>
        <w:rPr>
          <w:spacing w:val="-14"/>
        </w:rPr>
        <w:t> </w:t>
      </w:r>
      <w:r>
        <w:rPr/>
        <w:t>crop</w:t>
      </w:r>
      <w:r>
        <w:rPr>
          <w:spacing w:val="-13"/>
        </w:rPr>
        <w:t> </w:t>
      </w:r>
      <w:r>
        <w:rPr/>
        <w:t>out</w:t>
      </w:r>
      <w:r>
        <w:rPr>
          <w:spacing w:val="-12"/>
        </w:rPr>
        <w:t> </w:t>
      </w:r>
      <w:r>
        <w:rPr/>
        <w:t>well</w:t>
      </w:r>
      <w:r>
        <w:rPr>
          <w:spacing w:val="-13"/>
        </w:rPr>
        <w:t> </w:t>
      </w:r>
      <w:r>
        <w:rPr/>
        <w:t>and</w:t>
      </w:r>
      <w:r>
        <w:rPr>
          <w:spacing w:val="-13"/>
        </w:rPr>
        <w:t> </w:t>
      </w:r>
      <w:r>
        <w:rPr/>
        <w:t>are</w:t>
      </w:r>
      <w:r>
        <w:rPr>
          <w:spacing w:val="-13"/>
        </w:rPr>
        <w:t> </w:t>
      </w:r>
      <w:r>
        <w:rPr/>
        <w:t>pre- dominately dolostone. The upper Jefferson Formation D4 - D6 members (Grandview </w:t>
      </w:r>
      <w:r>
        <w:rPr>
          <w:spacing w:val="-3"/>
        </w:rPr>
        <w:t>Member) </w:t>
      </w:r>
      <w:r>
        <w:rPr/>
        <w:t>crop out poorly and are charac- terized</w:t>
      </w:r>
      <w:r>
        <w:rPr>
          <w:spacing w:val="-15"/>
        </w:rPr>
        <w:t> </w:t>
      </w:r>
      <w:r>
        <w:rPr/>
        <w:t>by</w:t>
      </w:r>
      <w:r>
        <w:rPr>
          <w:spacing w:val="-15"/>
        </w:rPr>
        <w:t> </w:t>
      </w:r>
      <w:r>
        <w:rPr/>
        <w:t>mixed</w:t>
      </w:r>
      <w:r>
        <w:rPr>
          <w:spacing w:val="-14"/>
        </w:rPr>
        <w:t> </w:t>
      </w:r>
      <w:r>
        <w:rPr/>
        <w:t>lithologies</w:t>
      </w:r>
      <w:r>
        <w:rPr>
          <w:spacing w:val="-15"/>
        </w:rPr>
        <w:t> </w:t>
      </w:r>
      <w:r>
        <w:rPr/>
        <w:t>and</w:t>
      </w:r>
      <w:r>
        <w:rPr>
          <w:spacing w:val="-14"/>
        </w:rPr>
        <w:t> </w:t>
      </w:r>
      <w:r>
        <w:rPr/>
        <w:t>carbonate</w:t>
      </w:r>
      <w:r>
        <w:rPr>
          <w:spacing w:val="-15"/>
        </w:rPr>
        <w:t> </w:t>
      </w:r>
      <w:r>
        <w:rPr/>
        <w:t>solution</w:t>
      </w:r>
      <w:r>
        <w:rPr>
          <w:spacing w:val="-14"/>
        </w:rPr>
        <w:t> </w:t>
      </w:r>
      <w:r>
        <w:rPr/>
        <w:t>breccia</w:t>
      </w:r>
      <w:r>
        <w:rPr>
          <w:spacing w:val="-15"/>
        </w:rPr>
        <w:t> </w:t>
      </w:r>
      <w:r>
        <w:rPr/>
        <w:t>(Fig. </w:t>
      </w:r>
      <w:r>
        <w:rPr>
          <w:spacing w:val="-2"/>
        </w:rPr>
        <w:t>9).</w:t>
      </w:r>
    </w:p>
    <w:p>
      <w:pPr>
        <w:pStyle w:val="BodyText"/>
        <w:rPr>
          <w:sz w:val="21"/>
        </w:rPr>
      </w:pPr>
    </w:p>
    <w:p>
      <w:pPr>
        <w:pStyle w:val="Heading5"/>
        <w:rPr>
          <w:i/>
        </w:rPr>
      </w:pPr>
      <w:r>
        <w:rPr>
          <w:i/>
        </w:rPr>
        <w:t>Depositional setting</w:t>
      </w:r>
    </w:p>
    <w:p>
      <w:pPr>
        <w:pStyle w:val="BodyText"/>
        <w:spacing w:line="249" w:lineRule="auto" w:before="45"/>
        <w:ind w:left="120" w:right="38" w:firstLine="288"/>
        <w:jc w:val="right"/>
      </w:pPr>
      <w:r>
        <w:rPr>
          <w:spacing w:val="-6"/>
        </w:rPr>
        <w:t>West </w:t>
      </w:r>
      <w:r>
        <w:rPr/>
        <w:t>of the Lemhi Range, laterally variable units</w:t>
      </w:r>
      <w:r>
        <w:rPr>
          <w:spacing w:val="41"/>
        </w:rPr>
        <w:t> </w:t>
      </w:r>
      <w:r>
        <w:rPr/>
        <w:t>similar</w:t>
      </w:r>
      <w:r>
        <w:rPr>
          <w:spacing w:val="4"/>
        </w:rPr>
        <w:t> </w:t>
      </w:r>
      <w:r>
        <w:rPr/>
        <w:t>to</w:t>
      </w:r>
      <w:r>
        <w:rPr>
          <w:spacing w:val="-2"/>
          <w:w w:val="99"/>
        </w:rPr>
        <w:t> </w:t>
      </w:r>
      <w:r>
        <w:rPr/>
        <w:t>the</w:t>
      </w:r>
      <w:r>
        <w:rPr>
          <w:spacing w:val="-11"/>
        </w:rPr>
        <w:t> </w:t>
      </w:r>
      <w:r>
        <w:rPr/>
        <w:t>D1</w:t>
      </w:r>
      <w:r>
        <w:rPr>
          <w:spacing w:val="-11"/>
        </w:rPr>
        <w:t> </w:t>
      </w:r>
      <w:r>
        <w:rPr/>
        <w:t>-</w:t>
      </w:r>
      <w:r>
        <w:rPr>
          <w:spacing w:val="-11"/>
        </w:rPr>
        <w:t> </w:t>
      </w:r>
      <w:r>
        <w:rPr/>
        <w:t>D6</w:t>
      </w:r>
      <w:r>
        <w:rPr>
          <w:spacing w:val="-11"/>
        </w:rPr>
        <w:t> </w:t>
      </w:r>
      <w:r>
        <w:rPr>
          <w:spacing w:val="-3"/>
        </w:rPr>
        <w:t>members</w:t>
      </w:r>
      <w:r>
        <w:rPr>
          <w:spacing w:val="-12"/>
        </w:rPr>
        <w:t> </w:t>
      </w:r>
      <w:r>
        <w:rPr/>
        <w:t>are</w:t>
      </w:r>
      <w:r>
        <w:rPr>
          <w:spacing w:val="-11"/>
        </w:rPr>
        <w:t> </w:t>
      </w:r>
      <w:r>
        <w:rPr>
          <w:spacing w:val="-3"/>
        </w:rPr>
        <w:t>present</w:t>
      </w:r>
      <w:r>
        <w:rPr>
          <w:spacing w:val="-12"/>
        </w:rPr>
        <w:t> </w:t>
      </w:r>
      <w:r>
        <w:rPr/>
        <w:t>in</w:t>
      </w:r>
      <w:r>
        <w:rPr>
          <w:spacing w:val="-10"/>
        </w:rPr>
        <w:t> </w:t>
      </w:r>
      <w:r>
        <w:rPr/>
        <w:t>the</w:t>
      </w:r>
      <w:r>
        <w:rPr>
          <w:spacing w:val="-11"/>
        </w:rPr>
        <w:t> </w:t>
      </w:r>
      <w:r>
        <w:rPr>
          <w:spacing w:val="-3"/>
        </w:rPr>
        <w:t>Lost</w:t>
      </w:r>
      <w:r>
        <w:rPr>
          <w:spacing w:val="-11"/>
        </w:rPr>
        <w:t> </w:t>
      </w:r>
      <w:r>
        <w:rPr>
          <w:spacing w:val="-3"/>
        </w:rPr>
        <w:t>River</w:t>
      </w:r>
      <w:r>
        <w:rPr>
          <w:spacing w:val="-12"/>
        </w:rPr>
        <w:t> </w:t>
      </w:r>
      <w:r>
        <w:rPr>
          <w:spacing w:val="-3"/>
        </w:rPr>
        <w:t>Range</w:t>
      </w:r>
      <w:r>
        <w:rPr>
          <w:spacing w:val="-11"/>
        </w:rPr>
        <w:t> </w:t>
      </w:r>
      <w:r>
        <w:rPr/>
        <w:t>(Fig.</w:t>
      </w:r>
      <w:r>
        <w:rPr>
          <w:spacing w:val="-11"/>
        </w:rPr>
        <w:t> </w:t>
      </w:r>
      <w:r>
        <w:rPr/>
        <w:t>2)</w:t>
      </w:r>
      <w:r>
        <w:rPr>
          <w:spacing w:val="-2"/>
          <w:w w:val="101"/>
        </w:rPr>
        <w:t> </w:t>
      </w:r>
      <w:r>
        <w:rPr/>
        <w:t>and consist of peritidal carbonates,</w:t>
      </w:r>
      <w:r>
        <w:rPr>
          <w:spacing w:val="-27"/>
        </w:rPr>
        <w:t> </w:t>
      </w:r>
      <w:r>
        <w:rPr/>
        <w:t>western-derived</w:t>
      </w:r>
      <w:r>
        <w:rPr>
          <w:spacing w:val="-6"/>
        </w:rPr>
        <w:t> </w:t>
      </w:r>
      <w:r>
        <w:rPr/>
        <w:t>siliciclastic</w:t>
      </w:r>
      <w:r>
        <w:rPr>
          <w:spacing w:val="-1"/>
          <w:w w:val="101"/>
        </w:rPr>
        <w:t> </w:t>
      </w:r>
      <w:r>
        <w:rPr/>
        <w:t>deposits</w:t>
      </w:r>
      <w:r>
        <w:rPr>
          <w:spacing w:val="-19"/>
        </w:rPr>
        <w:t> </w:t>
      </w:r>
      <w:r>
        <w:rPr/>
        <w:t>and</w:t>
      </w:r>
      <w:r>
        <w:rPr>
          <w:spacing w:val="-19"/>
        </w:rPr>
        <w:t> </w:t>
      </w:r>
      <w:r>
        <w:rPr/>
        <w:t>subtidal</w:t>
      </w:r>
      <w:r>
        <w:rPr>
          <w:spacing w:val="-19"/>
        </w:rPr>
        <w:t> </w:t>
      </w:r>
      <w:r>
        <w:rPr/>
        <w:t>bioturbated</w:t>
      </w:r>
      <w:r>
        <w:rPr>
          <w:spacing w:val="-19"/>
        </w:rPr>
        <w:t> </w:t>
      </w:r>
      <w:r>
        <w:rPr/>
        <w:t>and</w:t>
      </w:r>
      <w:r>
        <w:rPr>
          <w:spacing w:val="-18"/>
        </w:rPr>
        <w:t> </w:t>
      </w:r>
      <w:r>
        <w:rPr/>
        <w:t>biostromal</w:t>
      </w:r>
      <w:r>
        <w:rPr>
          <w:spacing w:val="-19"/>
        </w:rPr>
        <w:t> </w:t>
      </w:r>
      <w:r>
        <w:rPr/>
        <w:t>units</w:t>
      </w:r>
      <w:r>
        <w:rPr>
          <w:spacing w:val="-19"/>
        </w:rPr>
        <w:t> </w:t>
      </w:r>
      <w:r>
        <w:rPr/>
        <w:t>(Simpson,</w:t>
      </w:r>
      <w:r>
        <w:rPr>
          <w:spacing w:val="-2"/>
          <w:w w:val="101"/>
        </w:rPr>
        <w:t> </w:t>
      </w:r>
      <w:r>
        <w:rPr>
          <w:spacing w:val="-3"/>
        </w:rPr>
        <w:t>1983;</w:t>
      </w:r>
      <w:r>
        <w:rPr>
          <w:spacing w:val="13"/>
        </w:rPr>
        <w:t> </w:t>
      </w:r>
      <w:r>
        <w:rPr>
          <w:spacing w:val="-4"/>
        </w:rPr>
        <w:t>Wiler,</w:t>
      </w:r>
      <w:r>
        <w:rPr>
          <w:spacing w:val="18"/>
        </w:rPr>
        <w:t> </w:t>
      </w:r>
      <w:r>
        <w:rPr>
          <w:spacing w:val="-3"/>
        </w:rPr>
        <w:t>1992).</w:t>
      </w:r>
      <w:r>
        <w:rPr>
          <w:spacing w:val="18"/>
        </w:rPr>
        <w:t> </w:t>
      </w:r>
      <w:r>
        <w:rPr/>
        <w:t>In</w:t>
      </w:r>
      <w:r>
        <w:rPr>
          <w:spacing w:val="17"/>
        </w:rPr>
        <w:t> </w:t>
      </w:r>
      <w:r>
        <w:rPr>
          <w:spacing w:val="-3"/>
        </w:rPr>
        <w:t>comparison,</w:t>
      </w:r>
      <w:r>
        <w:rPr>
          <w:spacing w:val="18"/>
        </w:rPr>
        <w:t> </w:t>
      </w:r>
      <w:r>
        <w:rPr/>
        <w:t>the</w:t>
      </w:r>
      <w:r>
        <w:rPr>
          <w:spacing w:val="17"/>
        </w:rPr>
        <w:t> </w:t>
      </w:r>
      <w:r>
        <w:rPr>
          <w:spacing w:val="-3"/>
        </w:rPr>
        <w:t>Lemhi</w:t>
      </w:r>
      <w:r>
        <w:rPr>
          <w:spacing w:val="18"/>
        </w:rPr>
        <w:t> </w:t>
      </w:r>
      <w:r>
        <w:rPr>
          <w:spacing w:val="-3"/>
        </w:rPr>
        <w:t>Range</w:t>
      </w:r>
      <w:r>
        <w:rPr>
          <w:spacing w:val="17"/>
        </w:rPr>
        <w:t> </w:t>
      </w:r>
      <w:r>
        <w:rPr>
          <w:spacing w:val="-3"/>
        </w:rPr>
        <w:t>strata</w:t>
      </w:r>
      <w:r>
        <w:rPr>
          <w:spacing w:val="18"/>
        </w:rPr>
        <w:t> </w:t>
      </w:r>
      <w:r>
        <w:rPr>
          <w:spacing w:val="-2"/>
        </w:rPr>
        <w:t>are</w:t>
      </w:r>
      <w:r>
        <w:rPr>
          <w:spacing w:val="-2"/>
          <w:w w:val="102"/>
        </w:rPr>
        <w:t> </w:t>
      </w:r>
      <w:r>
        <w:rPr>
          <w:spacing w:val="4"/>
        </w:rPr>
        <w:t>lighter </w:t>
      </w:r>
      <w:r>
        <w:rPr>
          <w:spacing w:val="2"/>
        </w:rPr>
        <w:t>in </w:t>
      </w:r>
      <w:r>
        <w:rPr>
          <w:spacing w:val="3"/>
        </w:rPr>
        <w:t>color, have more </w:t>
      </w:r>
      <w:r>
        <w:rPr>
          <w:spacing w:val="4"/>
        </w:rPr>
        <w:t>cryptalgal</w:t>
      </w:r>
      <w:r>
        <w:rPr>
          <w:spacing w:val="21"/>
        </w:rPr>
        <w:t> </w:t>
      </w:r>
      <w:r>
        <w:rPr>
          <w:spacing w:val="4"/>
        </w:rPr>
        <w:t>laminations</w:t>
      </w:r>
      <w:r>
        <w:rPr>
          <w:spacing w:val="50"/>
        </w:rPr>
        <w:t> </w:t>
      </w:r>
      <w:r>
        <w:rPr>
          <w:spacing w:val="5"/>
        </w:rPr>
        <w:t>versus</w:t>
      </w:r>
      <w:r>
        <w:rPr>
          <w:spacing w:val="5"/>
          <w:w w:val="99"/>
        </w:rPr>
        <w:t> </w:t>
      </w:r>
      <w:r>
        <w:rPr>
          <w:spacing w:val="-3"/>
        </w:rPr>
        <w:t>bioturbated</w:t>
      </w:r>
      <w:r>
        <w:rPr>
          <w:spacing w:val="-8"/>
        </w:rPr>
        <w:t> </w:t>
      </w:r>
      <w:r>
        <w:rPr>
          <w:spacing w:val="-3"/>
        </w:rPr>
        <w:t>zones,</w:t>
      </w:r>
      <w:r>
        <w:rPr>
          <w:spacing w:val="-8"/>
        </w:rPr>
        <w:t> </w:t>
      </w:r>
      <w:r>
        <w:rPr/>
        <w:t>are</w:t>
      </w:r>
      <w:r>
        <w:rPr>
          <w:spacing w:val="-8"/>
        </w:rPr>
        <w:t> </w:t>
      </w:r>
      <w:r>
        <w:rPr>
          <w:spacing w:val="-3"/>
        </w:rPr>
        <w:t>interbedded</w:t>
      </w:r>
      <w:r>
        <w:rPr>
          <w:spacing w:val="-8"/>
        </w:rPr>
        <w:t> </w:t>
      </w:r>
      <w:r>
        <w:rPr>
          <w:spacing w:val="-3"/>
        </w:rPr>
        <w:t>with</w:t>
      </w:r>
      <w:r>
        <w:rPr>
          <w:spacing w:val="-8"/>
        </w:rPr>
        <w:t> </w:t>
      </w:r>
      <w:r>
        <w:rPr>
          <w:spacing w:val="-3"/>
        </w:rPr>
        <w:t>more</w:t>
      </w:r>
      <w:r>
        <w:rPr>
          <w:spacing w:val="-8"/>
        </w:rPr>
        <w:t> </w:t>
      </w:r>
      <w:r>
        <w:rPr>
          <w:spacing w:val="-3"/>
        </w:rPr>
        <w:t>sandstone</w:t>
      </w:r>
      <w:r>
        <w:rPr>
          <w:spacing w:val="-8"/>
        </w:rPr>
        <w:t> </w:t>
      </w:r>
      <w:r>
        <w:rPr/>
        <w:t>and</w:t>
      </w:r>
      <w:r>
        <w:rPr>
          <w:spacing w:val="-8"/>
        </w:rPr>
        <w:t> </w:t>
      </w:r>
      <w:r>
        <w:rPr>
          <w:spacing w:val="-3"/>
        </w:rPr>
        <w:t>brec-</w:t>
      </w:r>
      <w:r>
        <w:rPr>
          <w:spacing w:val="-3"/>
          <w:w w:val="99"/>
        </w:rPr>
        <w:t> </w:t>
      </w:r>
      <w:r>
        <w:rPr/>
        <w:t>cia</w:t>
      </w:r>
      <w:r>
        <w:rPr>
          <w:spacing w:val="-6"/>
        </w:rPr>
        <w:t> </w:t>
      </w:r>
      <w:r>
        <w:rPr/>
        <w:t>units</w:t>
      </w:r>
      <w:r>
        <w:rPr>
          <w:spacing w:val="-5"/>
        </w:rPr>
        <w:t> </w:t>
      </w:r>
      <w:r>
        <w:rPr/>
        <w:t>and</w:t>
      </w:r>
      <w:r>
        <w:rPr>
          <w:spacing w:val="-5"/>
        </w:rPr>
        <w:t> </w:t>
      </w:r>
      <w:r>
        <w:rPr/>
        <w:t>are</w:t>
      </w:r>
      <w:r>
        <w:rPr>
          <w:spacing w:val="-5"/>
        </w:rPr>
        <w:t> </w:t>
      </w:r>
      <w:r>
        <w:rPr/>
        <w:t>less</w:t>
      </w:r>
      <w:r>
        <w:rPr>
          <w:spacing w:val="-5"/>
        </w:rPr>
        <w:t> </w:t>
      </w:r>
      <w:r>
        <w:rPr/>
        <w:t>fossiliferous.</w:t>
      </w:r>
      <w:r>
        <w:rPr>
          <w:spacing w:val="-5"/>
        </w:rPr>
        <w:t> </w:t>
      </w:r>
      <w:r>
        <w:rPr/>
        <w:t>On</w:t>
      </w:r>
      <w:r>
        <w:rPr>
          <w:spacing w:val="-5"/>
        </w:rPr>
        <w:t> </w:t>
      </w:r>
      <w:r>
        <w:rPr/>
        <w:t>the</w:t>
      </w:r>
      <w:r>
        <w:rPr>
          <w:spacing w:val="-6"/>
        </w:rPr>
        <w:t> </w:t>
      </w:r>
      <w:r>
        <w:rPr/>
        <w:t>basis</w:t>
      </w:r>
      <w:r>
        <w:rPr>
          <w:spacing w:val="-5"/>
        </w:rPr>
        <w:t> </w:t>
      </w:r>
      <w:r>
        <w:rPr/>
        <w:t>of</w:t>
      </w:r>
      <w:r>
        <w:rPr>
          <w:spacing w:val="-5"/>
        </w:rPr>
        <w:t> </w:t>
      </w:r>
      <w:r>
        <w:rPr>
          <w:spacing w:val="-2"/>
        </w:rPr>
        <w:t>SSE-thicken-</w:t>
      </w:r>
      <w:r>
        <w:rPr>
          <w:spacing w:val="-2"/>
          <w:w w:val="101"/>
        </w:rPr>
        <w:t> </w:t>
      </w:r>
      <w:r>
        <w:rPr/>
        <w:t>ing quartz sandstone units, the provenance for recycled</w:t>
      </w:r>
      <w:r>
        <w:rPr>
          <w:spacing w:val="22"/>
        </w:rPr>
        <w:t> </w:t>
      </w:r>
      <w:r>
        <w:rPr/>
        <w:t>sand</w:t>
      </w:r>
      <w:r>
        <w:rPr>
          <w:spacing w:val="3"/>
        </w:rPr>
        <w:t> </w:t>
      </w:r>
      <w:r>
        <w:rPr/>
        <w:t>in</w:t>
      </w:r>
      <w:r>
        <w:rPr>
          <w:spacing w:val="-2"/>
          <w:w w:val="105"/>
        </w:rPr>
        <w:t> </w:t>
      </w:r>
      <w:r>
        <w:rPr/>
        <w:t>the</w:t>
      </w:r>
      <w:r>
        <w:rPr>
          <w:spacing w:val="-12"/>
        </w:rPr>
        <w:t> </w:t>
      </w:r>
      <w:r>
        <w:rPr>
          <w:spacing w:val="-3"/>
        </w:rPr>
        <w:t>Lemhi</w:t>
      </w:r>
      <w:r>
        <w:rPr>
          <w:spacing w:val="-11"/>
        </w:rPr>
        <w:t> </w:t>
      </w:r>
      <w:r>
        <w:rPr>
          <w:spacing w:val="-3"/>
        </w:rPr>
        <w:t>Range</w:t>
      </w:r>
      <w:r>
        <w:rPr>
          <w:spacing w:val="-12"/>
        </w:rPr>
        <w:t> </w:t>
      </w:r>
      <w:r>
        <w:rPr/>
        <w:t>is</w:t>
      </w:r>
      <w:r>
        <w:rPr>
          <w:spacing w:val="-11"/>
        </w:rPr>
        <w:t> </w:t>
      </w:r>
      <w:r>
        <w:rPr/>
        <w:t>interpreted</w:t>
      </w:r>
      <w:r>
        <w:rPr>
          <w:spacing w:val="-11"/>
        </w:rPr>
        <w:t> </w:t>
      </w:r>
      <w:r>
        <w:rPr/>
        <w:t>as</w:t>
      </w:r>
      <w:r>
        <w:rPr>
          <w:spacing w:val="-12"/>
        </w:rPr>
        <w:t> </w:t>
      </w:r>
      <w:r>
        <w:rPr/>
        <w:t>"from</w:t>
      </w:r>
      <w:r>
        <w:rPr>
          <w:spacing w:val="-11"/>
        </w:rPr>
        <w:t> </w:t>
      </w:r>
      <w:r>
        <w:rPr/>
        <w:t>the</w:t>
      </w:r>
      <w:r>
        <w:rPr>
          <w:spacing w:val="-11"/>
        </w:rPr>
        <w:t> </w:t>
      </w:r>
      <w:r>
        <w:rPr/>
        <w:t>SE"</w:t>
      </w:r>
      <w:r>
        <w:rPr>
          <w:spacing w:val="-12"/>
        </w:rPr>
        <w:t> </w:t>
      </w:r>
      <w:r>
        <w:rPr/>
        <w:t>(Fig.</w:t>
      </w:r>
      <w:r>
        <w:rPr>
          <w:spacing w:val="-11"/>
        </w:rPr>
        <w:t> </w:t>
      </w:r>
      <w:r>
        <w:rPr/>
        <w:t>10).</w:t>
      </w:r>
      <w:r>
        <w:rPr>
          <w:spacing w:val="-11"/>
        </w:rPr>
        <w:t> </w:t>
      </w:r>
      <w:r>
        <w:rPr/>
        <w:t>Given</w:t>
      </w:r>
      <w:r>
        <w:rPr>
          <w:spacing w:val="-2"/>
          <w:w w:val="100"/>
        </w:rPr>
        <w:t> </w:t>
      </w:r>
      <w:r>
        <w:rPr/>
        <w:t>the </w:t>
      </w:r>
      <w:r>
        <w:rPr>
          <w:spacing w:val="-3"/>
        </w:rPr>
        <w:t>above data </w:t>
      </w:r>
      <w:r>
        <w:rPr/>
        <w:t>and </w:t>
      </w:r>
      <w:r>
        <w:rPr>
          <w:spacing w:val="-3"/>
        </w:rPr>
        <w:t>barring </w:t>
      </w:r>
      <w:r>
        <w:rPr/>
        <w:t>local </w:t>
      </w:r>
      <w:r>
        <w:rPr>
          <w:spacing w:val="-3"/>
        </w:rPr>
        <w:t>currents </w:t>
      </w:r>
      <w:r>
        <w:rPr/>
        <w:t>and </w:t>
      </w:r>
      <w:r>
        <w:rPr>
          <w:spacing w:val="-3"/>
        </w:rPr>
        <w:t>variation</w:t>
      </w:r>
      <w:r>
        <w:rPr>
          <w:spacing w:val="23"/>
        </w:rPr>
        <w:t> </w:t>
      </w:r>
      <w:r>
        <w:rPr/>
        <w:t>in</w:t>
      </w:r>
      <w:r>
        <w:rPr>
          <w:spacing w:val="1"/>
        </w:rPr>
        <w:t> </w:t>
      </w:r>
      <w:r>
        <w:rPr>
          <w:spacing w:val="-2"/>
        </w:rPr>
        <w:t>topog-</w:t>
      </w:r>
      <w:r>
        <w:rPr>
          <w:spacing w:val="-2"/>
          <w:w w:val="99"/>
        </w:rPr>
        <w:t> </w:t>
      </w:r>
      <w:r>
        <w:rPr>
          <w:spacing w:val="-4"/>
        </w:rPr>
        <w:t>raphy,</w:t>
      </w:r>
      <w:r>
        <w:rPr>
          <w:spacing w:val="-16"/>
        </w:rPr>
        <w:t> </w:t>
      </w:r>
      <w:r>
        <w:rPr/>
        <w:t>Lemhi</w:t>
      </w:r>
      <w:r>
        <w:rPr>
          <w:spacing w:val="-16"/>
        </w:rPr>
        <w:t> </w:t>
      </w:r>
      <w:r>
        <w:rPr/>
        <w:t>Range</w:t>
      </w:r>
      <w:r>
        <w:rPr>
          <w:spacing w:val="-16"/>
        </w:rPr>
        <w:t> </w:t>
      </w:r>
      <w:r>
        <w:rPr/>
        <w:t>sediments</w:t>
      </w:r>
      <w:r>
        <w:rPr>
          <w:spacing w:val="-15"/>
        </w:rPr>
        <w:t> </w:t>
      </w:r>
      <w:r>
        <w:rPr/>
        <w:t>represent</w:t>
      </w:r>
      <w:r>
        <w:rPr>
          <w:spacing w:val="-16"/>
        </w:rPr>
        <w:t> </w:t>
      </w:r>
      <w:r>
        <w:rPr/>
        <w:t>proximal</w:t>
      </w:r>
      <w:r>
        <w:rPr>
          <w:spacing w:val="-15"/>
        </w:rPr>
        <w:t> </w:t>
      </w:r>
      <w:r>
        <w:rPr/>
        <w:t>shelf</w:t>
      </w:r>
      <w:r>
        <w:rPr>
          <w:spacing w:val="-15"/>
        </w:rPr>
        <w:t> </w:t>
      </w:r>
      <w:r>
        <w:rPr/>
        <w:t>deposits</w:t>
      </w:r>
      <w:r>
        <w:rPr>
          <w:spacing w:val="-2"/>
          <w:w w:val="99"/>
        </w:rPr>
        <w:t> </w:t>
      </w:r>
      <w:r>
        <w:rPr/>
        <w:t>which</w:t>
      </w:r>
      <w:r>
        <w:rPr>
          <w:spacing w:val="-7"/>
        </w:rPr>
        <w:t> </w:t>
      </w:r>
      <w:r>
        <w:rPr/>
        <w:t>accumulated</w:t>
      </w:r>
      <w:r>
        <w:rPr>
          <w:spacing w:val="-6"/>
        </w:rPr>
        <w:t> </w:t>
      </w:r>
      <w:r>
        <w:rPr/>
        <w:t>on</w:t>
      </w:r>
      <w:r>
        <w:rPr>
          <w:spacing w:val="-6"/>
        </w:rPr>
        <w:t> </w:t>
      </w:r>
      <w:r>
        <w:rPr/>
        <w:t>a</w:t>
      </w:r>
      <w:r>
        <w:rPr>
          <w:spacing w:val="-6"/>
        </w:rPr>
        <w:t> </w:t>
      </w:r>
      <w:r>
        <w:rPr/>
        <w:t>gentle,</w:t>
      </w:r>
      <w:r>
        <w:rPr>
          <w:spacing w:val="-6"/>
        </w:rPr>
        <w:t> </w:t>
      </w:r>
      <w:r>
        <w:rPr/>
        <w:t>ramp-like</w:t>
      </w:r>
      <w:r>
        <w:rPr>
          <w:spacing w:val="-6"/>
        </w:rPr>
        <w:t> </w:t>
      </w:r>
      <w:r>
        <w:rPr/>
        <w:t>profile</w:t>
      </w:r>
      <w:r>
        <w:rPr>
          <w:spacing w:val="-7"/>
        </w:rPr>
        <w:t> </w:t>
      </w:r>
      <w:r>
        <w:rPr/>
        <w:t>(Read,</w:t>
      </w:r>
      <w:r>
        <w:rPr>
          <w:spacing w:val="-6"/>
        </w:rPr>
        <w:t> </w:t>
      </w:r>
      <w:r>
        <w:rPr>
          <w:spacing w:val="-2"/>
        </w:rPr>
        <w:t>1985).</w:t>
      </w:r>
      <w:r>
        <w:rPr>
          <w:spacing w:val="-2"/>
          <w:w w:val="101"/>
        </w:rPr>
        <w:t> </w:t>
      </w:r>
      <w:r>
        <w:rPr>
          <w:spacing w:val="-4"/>
        </w:rPr>
        <w:t>Lithofacies </w:t>
      </w:r>
      <w:r>
        <w:rPr>
          <w:spacing w:val="-3"/>
        </w:rPr>
        <w:t>representing outer shelf environments </w:t>
      </w:r>
      <w:r>
        <w:rPr/>
        <w:t>in</w:t>
      </w:r>
      <w:r>
        <w:rPr>
          <w:spacing w:val="-19"/>
        </w:rPr>
        <w:t> </w:t>
      </w:r>
      <w:r>
        <w:rPr/>
        <w:t>the</w:t>
      </w:r>
      <w:r>
        <w:rPr>
          <w:spacing w:val="-6"/>
        </w:rPr>
        <w:t> </w:t>
      </w:r>
      <w:r>
        <w:rPr>
          <w:spacing w:val="-3"/>
        </w:rPr>
        <w:t>west-</w:t>
      </w:r>
      <w:r>
        <w:rPr>
          <w:spacing w:val="-3"/>
          <w:w w:val="98"/>
        </w:rPr>
        <w:t> </w:t>
      </w:r>
      <w:r>
        <w:rPr>
          <w:spacing w:val="-2"/>
          <w:w w:val="103"/>
        </w:rPr>
        <w:t> </w:t>
      </w:r>
      <w:r>
        <w:rPr/>
        <w:t>ern</w:t>
      </w:r>
      <w:r>
        <w:rPr>
          <w:spacing w:val="-5"/>
        </w:rPr>
        <w:t> </w:t>
      </w:r>
      <w:r>
        <w:rPr/>
        <w:t>part</w:t>
      </w:r>
      <w:r>
        <w:rPr>
          <w:spacing w:val="-4"/>
        </w:rPr>
        <w:t> </w:t>
      </w:r>
      <w:r>
        <w:rPr/>
        <w:t>of</w:t>
      </w:r>
      <w:r>
        <w:rPr>
          <w:spacing w:val="-4"/>
        </w:rPr>
        <w:t> </w:t>
      </w:r>
      <w:r>
        <w:rPr/>
        <w:t>east-central</w:t>
      </w:r>
      <w:r>
        <w:rPr>
          <w:spacing w:val="-4"/>
        </w:rPr>
        <w:t> </w:t>
      </w:r>
      <w:r>
        <w:rPr/>
        <w:t>Idaho</w:t>
      </w:r>
      <w:r>
        <w:rPr>
          <w:spacing w:val="-4"/>
        </w:rPr>
        <w:t> </w:t>
      </w:r>
      <w:r>
        <w:rPr/>
        <w:t>(Fig.</w:t>
      </w:r>
      <w:r>
        <w:rPr>
          <w:spacing w:val="-4"/>
        </w:rPr>
        <w:t> </w:t>
      </w:r>
      <w:r>
        <w:rPr/>
        <w:t>1)</w:t>
      </w:r>
      <w:r>
        <w:rPr>
          <w:spacing w:val="-4"/>
        </w:rPr>
        <w:t> </w:t>
      </w:r>
      <w:r>
        <w:rPr/>
        <w:t>do</w:t>
      </w:r>
      <w:r>
        <w:rPr>
          <w:spacing w:val="-4"/>
        </w:rPr>
        <w:t> </w:t>
      </w:r>
      <w:r>
        <w:rPr/>
        <w:t>not</w:t>
      </w:r>
      <w:r>
        <w:rPr>
          <w:spacing w:val="-4"/>
        </w:rPr>
        <w:t> </w:t>
      </w:r>
      <w:r>
        <w:rPr/>
        <w:t>show</w:t>
      </w:r>
      <w:r>
        <w:rPr>
          <w:spacing w:val="-4"/>
        </w:rPr>
        <w:t> </w:t>
      </w:r>
      <w:r>
        <w:rPr/>
        <w:t>any</w:t>
      </w:r>
      <w:r>
        <w:rPr>
          <w:spacing w:val="-4"/>
        </w:rPr>
        <w:t> </w:t>
      </w:r>
      <w:r>
        <w:rPr/>
        <w:t>breaks</w:t>
      </w:r>
      <w:r>
        <w:rPr>
          <w:spacing w:val="-5"/>
        </w:rPr>
        <w:t> </w:t>
      </w:r>
      <w:r>
        <w:rPr/>
        <w:t>in</w:t>
      </w:r>
      <w:r>
        <w:rPr>
          <w:spacing w:val="-2"/>
          <w:w w:val="105"/>
        </w:rPr>
        <w:t> </w:t>
      </w:r>
      <w:r>
        <w:rPr>
          <w:spacing w:val="-3"/>
        </w:rPr>
        <w:t>bathymetry.</w:t>
      </w:r>
      <w:r>
        <w:rPr>
          <w:spacing w:val="-15"/>
        </w:rPr>
        <w:t> </w:t>
      </w:r>
      <w:r>
        <w:rPr/>
        <w:t>Deposits</w:t>
      </w:r>
      <w:r>
        <w:rPr>
          <w:spacing w:val="-14"/>
        </w:rPr>
        <w:t> </w:t>
      </w:r>
      <w:r>
        <w:rPr/>
        <w:t>in</w:t>
      </w:r>
      <w:r>
        <w:rPr>
          <w:spacing w:val="-15"/>
        </w:rPr>
        <w:t> </w:t>
      </w:r>
      <w:r>
        <w:rPr/>
        <w:t>the</w:t>
      </w:r>
      <w:r>
        <w:rPr>
          <w:spacing w:val="-14"/>
        </w:rPr>
        <w:t> </w:t>
      </w:r>
      <w:r>
        <w:rPr/>
        <w:t>Lost</w:t>
      </w:r>
      <w:r>
        <w:rPr>
          <w:spacing w:val="-15"/>
        </w:rPr>
        <w:t> </w:t>
      </w:r>
      <w:r>
        <w:rPr/>
        <w:t>River</w:t>
      </w:r>
      <w:r>
        <w:rPr>
          <w:spacing w:val="-14"/>
        </w:rPr>
        <w:t> </w:t>
      </w:r>
      <w:r>
        <w:rPr/>
        <w:t>Range</w:t>
      </w:r>
      <w:r>
        <w:rPr>
          <w:spacing w:val="-15"/>
        </w:rPr>
        <w:t> </w:t>
      </w:r>
      <w:r>
        <w:rPr/>
        <w:t>(600-</w:t>
      </w:r>
      <w:r>
        <w:rPr>
          <w:spacing w:val="-14"/>
        </w:rPr>
        <w:t> </w:t>
      </w:r>
      <w:r>
        <w:rPr/>
        <w:t>m</w:t>
      </w:r>
      <w:r>
        <w:rPr>
          <w:spacing w:val="-15"/>
        </w:rPr>
        <w:t> </w:t>
      </w:r>
      <w:r>
        <w:rPr/>
        <w:t>to</w:t>
      </w:r>
      <w:r>
        <w:rPr>
          <w:spacing w:val="-14"/>
        </w:rPr>
        <w:t> </w:t>
      </w:r>
      <w:r>
        <w:rPr/>
        <w:t>800+</w:t>
      </w:r>
      <w:r>
        <w:rPr>
          <w:spacing w:val="-15"/>
        </w:rPr>
        <w:t> </w:t>
      </w:r>
      <w:r>
        <w:rPr/>
        <w:t>m</w:t>
      </w:r>
      <w:r>
        <w:rPr>
          <w:w w:val="102"/>
        </w:rPr>
        <w:t> </w:t>
      </w:r>
      <w:r>
        <w:rPr/>
        <w:t>thick)</w:t>
      </w:r>
      <w:r>
        <w:rPr>
          <w:spacing w:val="-9"/>
        </w:rPr>
        <w:t> </w:t>
      </w:r>
      <w:r>
        <w:rPr/>
        <w:t>and</w:t>
      </w:r>
      <w:r>
        <w:rPr>
          <w:spacing w:val="-9"/>
        </w:rPr>
        <w:t> </w:t>
      </w:r>
      <w:r>
        <w:rPr/>
        <w:t>at</w:t>
      </w:r>
      <w:r>
        <w:rPr>
          <w:spacing w:val="-8"/>
        </w:rPr>
        <w:t> </w:t>
      </w:r>
      <w:r>
        <w:rPr>
          <w:spacing w:val="-3"/>
        </w:rPr>
        <w:t>Fish</w:t>
      </w:r>
      <w:r>
        <w:rPr>
          <w:spacing w:val="-10"/>
        </w:rPr>
        <w:t> </w:t>
      </w:r>
      <w:r>
        <w:rPr>
          <w:spacing w:val="-3"/>
        </w:rPr>
        <w:t>Creek</w:t>
      </w:r>
      <w:r>
        <w:rPr>
          <w:spacing w:val="-9"/>
        </w:rPr>
        <w:t> </w:t>
      </w:r>
      <w:r>
        <w:rPr/>
        <w:t>(245</w:t>
      </w:r>
      <w:r>
        <w:rPr>
          <w:spacing w:val="-9"/>
        </w:rPr>
        <w:t> </w:t>
      </w:r>
      <w:r>
        <w:rPr/>
        <w:t>m)</w:t>
      </w:r>
      <w:r>
        <w:rPr>
          <w:spacing w:val="-10"/>
        </w:rPr>
        <w:t> </w:t>
      </w:r>
      <w:r>
        <w:rPr/>
        <w:t>are</w:t>
      </w:r>
      <w:r>
        <w:rPr>
          <w:spacing w:val="-8"/>
        </w:rPr>
        <w:t> </w:t>
      </w:r>
      <w:r>
        <w:rPr/>
        <w:t>characterized</w:t>
      </w:r>
      <w:r>
        <w:rPr>
          <w:spacing w:val="-9"/>
        </w:rPr>
        <w:t> </w:t>
      </w:r>
      <w:r>
        <w:rPr/>
        <w:t>by</w:t>
      </w:r>
      <w:r>
        <w:rPr>
          <w:spacing w:val="-8"/>
        </w:rPr>
        <w:t> </w:t>
      </w:r>
      <w:r>
        <w:rPr/>
        <w:t>dark</w:t>
      </w:r>
      <w:r>
        <w:rPr>
          <w:spacing w:val="-9"/>
        </w:rPr>
        <w:t> </w:t>
      </w:r>
      <w:r>
        <w:rPr/>
        <w:t>lower</w:t>
      </w:r>
      <w:r>
        <w:rPr>
          <w:spacing w:val="-2"/>
          <w:w w:val="99"/>
        </w:rPr>
        <w:t> </w:t>
      </w:r>
      <w:r>
        <w:rPr/>
        <w:t>Jefferson </w:t>
      </w:r>
      <w:r>
        <w:rPr>
          <w:spacing w:val="-3"/>
        </w:rPr>
        <w:t>Formation </w:t>
      </w:r>
      <w:r>
        <w:rPr/>
        <w:t>subtidal units (Figs. 1, 2, &amp;</w:t>
      </w:r>
      <w:r>
        <w:rPr>
          <w:spacing w:val="6"/>
        </w:rPr>
        <w:t> </w:t>
      </w:r>
      <w:r>
        <w:rPr/>
        <w:t>9).</w:t>
      </w:r>
      <w:r>
        <w:rPr>
          <w:spacing w:val="7"/>
        </w:rPr>
        <w:t> </w:t>
      </w:r>
      <w:r>
        <w:rPr/>
        <w:t>Laminated</w:t>
      </w:r>
      <w:r>
        <w:rPr>
          <w:spacing w:val="-2"/>
          <w:w w:val="101"/>
        </w:rPr>
        <w:t> </w:t>
      </w:r>
      <w:r>
        <w:rPr>
          <w:spacing w:val="2"/>
        </w:rPr>
        <w:t>dolostones </w:t>
      </w:r>
      <w:r>
        <w:rPr/>
        <w:t>are </w:t>
      </w:r>
      <w:r>
        <w:rPr>
          <w:spacing w:val="2"/>
        </w:rPr>
        <w:t>common </w:t>
      </w:r>
      <w:r>
        <w:rPr/>
        <w:t>to all </w:t>
      </w:r>
      <w:r>
        <w:rPr>
          <w:spacing w:val="2"/>
        </w:rPr>
        <w:t>localities </w:t>
      </w:r>
      <w:r>
        <w:rPr/>
        <w:t>and are</w:t>
      </w:r>
      <w:r>
        <w:rPr>
          <w:spacing w:val="4"/>
        </w:rPr>
        <w:t> </w:t>
      </w:r>
      <w:r>
        <w:rPr>
          <w:spacing w:val="2"/>
        </w:rPr>
        <w:t>present</w:t>
      </w:r>
      <w:r>
        <w:rPr>
          <w:spacing w:val="45"/>
        </w:rPr>
        <w:t> </w:t>
      </w:r>
      <w:r>
        <w:rPr>
          <w:spacing w:val="3"/>
        </w:rPr>
        <w:t>at</w:t>
      </w:r>
      <w:r>
        <w:rPr>
          <w:spacing w:val="3"/>
          <w:w w:val="103"/>
        </w:rPr>
        <w:t> </w:t>
      </w:r>
      <w:r>
        <w:rPr>
          <w:spacing w:val="-3"/>
        </w:rPr>
        <w:t>Grandview Canyon </w:t>
      </w:r>
      <w:r>
        <w:rPr/>
        <w:t>(Fig. 3) </w:t>
      </w:r>
      <w:r>
        <w:rPr>
          <w:spacing w:val="-3"/>
        </w:rPr>
        <w:t>with </w:t>
      </w:r>
      <w:r>
        <w:rPr/>
        <w:t>small and rare</w:t>
      </w:r>
      <w:r>
        <w:rPr>
          <w:spacing w:val="6"/>
        </w:rPr>
        <w:t> </w:t>
      </w:r>
      <w:r>
        <w:rPr/>
        <w:t>synsedimentary</w:t>
      </w:r>
    </w:p>
    <w:p>
      <w:pPr>
        <w:pStyle w:val="BodyText"/>
        <w:spacing w:line="249" w:lineRule="auto" w:before="96"/>
        <w:ind w:left="120" w:right="904"/>
        <w:jc w:val="both"/>
      </w:pPr>
      <w:r>
        <w:rPr/>
        <w:br w:type="column"/>
      </w:r>
      <w:r>
        <w:rPr/>
        <w:t>folds and down-slope rip-up clasts in the Dark Dolomite Mem- ber (Fig. 2). Up-section stromatoporoid / coral bioherm facies are similar to Canadian "Nisku" outer shelf facies, but do </w:t>
      </w:r>
      <w:r>
        <w:rPr>
          <w:spacing w:val="-2"/>
        </w:rPr>
        <w:t>not </w:t>
      </w:r>
      <w:r>
        <w:rPr/>
        <w:t>show evidence for a foreslope </w:t>
      </w:r>
      <w:r>
        <w:rPr>
          <w:spacing w:val="-3"/>
        </w:rPr>
        <w:t>margin </w:t>
      </w:r>
      <w:r>
        <w:rPr/>
        <w:t>(McFaddan et al., 1988; Isaacson and </w:t>
      </w:r>
      <w:r>
        <w:rPr>
          <w:spacing w:val="-3"/>
        </w:rPr>
        <w:t>Dorobek, </w:t>
      </w:r>
      <w:r>
        <w:rPr/>
        <w:t>1989; </w:t>
      </w:r>
      <w:r>
        <w:rPr>
          <w:spacing w:val="-3"/>
        </w:rPr>
        <w:t>DeSantis, </w:t>
      </w:r>
      <w:r>
        <w:rPr/>
        <w:t>1996). </w:t>
      </w:r>
      <w:r>
        <w:rPr>
          <w:spacing w:val="-3"/>
        </w:rPr>
        <w:t>Although </w:t>
      </w:r>
      <w:r>
        <w:rPr/>
        <w:t>there is evidence for significant base-level fluctuations at this section, environmental interpretations remain limited to "distal ramp" (Dorobek and </w:t>
      </w:r>
      <w:r>
        <w:rPr>
          <w:spacing w:val="-4"/>
        </w:rPr>
        <w:t>Filby, </w:t>
      </w:r>
      <w:r>
        <w:rPr/>
        <w:t>1988). Lithofacies of the Dark Dolomite </w:t>
      </w:r>
      <w:r>
        <w:rPr>
          <w:spacing w:val="-3"/>
        </w:rPr>
        <w:t>Member </w:t>
      </w:r>
      <w:r>
        <w:rPr/>
        <w:t>(D3) contrast </w:t>
      </w:r>
      <w:r>
        <w:rPr>
          <w:spacing w:val="-3"/>
        </w:rPr>
        <w:t>with </w:t>
      </w:r>
      <w:r>
        <w:rPr/>
        <w:t>peritidal stromatolitic </w:t>
      </w:r>
      <w:r>
        <w:rPr>
          <w:spacing w:val="-2"/>
        </w:rPr>
        <w:t>environments </w:t>
      </w:r>
      <w:r>
        <w:rPr/>
        <w:t>lower</w:t>
      </w:r>
      <w:r>
        <w:rPr>
          <w:spacing w:val="-7"/>
        </w:rPr>
        <w:t> </w:t>
      </w:r>
      <w:r>
        <w:rPr/>
        <w:t>in</w:t>
      </w:r>
      <w:r>
        <w:rPr>
          <w:spacing w:val="-6"/>
        </w:rPr>
        <w:t> </w:t>
      </w:r>
      <w:r>
        <w:rPr/>
        <w:t>the</w:t>
      </w:r>
      <w:r>
        <w:rPr>
          <w:spacing w:val="-7"/>
        </w:rPr>
        <w:t> </w:t>
      </w:r>
      <w:r>
        <w:rPr>
          <w:spacing w:val="-3"/>
        </w:rPr>
        <w:t>Jefferson</w:t>
      </w:r>
      <w:r>
        <w:rPr>
          <w:spacing w:val="-6"/>
        </w:rPr>
        <w:t> </w:t>
      </w:r>
      <w:r>
        <w:rPr>
          <w:spacing w:val="-3"/>
        </w:rPr>
        <w:t>Formation</w:t>
      </w:r>
      <w:r>
        <w:rPr>
          <w:spacing w:val="-7"/>
        </w:rPr>
        <w:t> </w:t>
      </w:r>
      <w:r>
        <w:rPr/>
        <w:t>section</w:t>
      </w:r>
      <w:r>
        <w:rPr>
          <w:spacing w:val="-6"/>
        </w:rPr>
        <w:t> </w:t>
      </w:r>
      <w:r>
        <w:rPr/>
        <w:t>and</w:t>
      </w:r>
      <w:r>
        <w:rPr>
          <w:spacing w:val="-7"/>
        </w:rPr>
        <w:t> </w:t>
      </w:r>
      <w:r>
        <w:rPr/>
        <w:t>abundant</w:t>
      </w:r>
      <w:r>
        <w:rPr>
          <w:spacing w:val="-6"/>
        </w:rPr>
        <w:t> </w:t>
      </w:r>
      <w:r>
        <w:rPr/>
        <w:t>in</w:t>
      </w:r>
      <w:r>
        <w:rPr>
          <w:spacing w:val="-7"/>
        </w:rPr>
        <w:t> </w:t>
      </w:r>
      <w:r>
        <w:rPr/>
        <w:t>the</w:t>
      </w:r>
      <w:r>
        <w:rPr>
          <w:spacing w:val="-6"/>
        </w:rPr>
        <w:t> </w:t>
      </w:r>
      <w:r>
        <w:rPr>
          <w:spacing w:val="-2"/>
        </w:rPr>
        <w:t>up- </w:t>
      </w:r>
      <w:r>
        <w:rPr/>
        <w:t>per </w:t>
      </w:r>
      <w:r>
        <w:rPr>
          <w:spacing w:val="-3"/>
        </w:rPr>
        <w:t>Jefferson Formation </w:t>
      </w:r>
      <w:r>
        <w:rPr/>
        <w:t>(Skipp and Sandberg, 1975; Simpson, </w:t>
      </w:r>
      <w:r>
        <w:rPr>
          <w:spacing w:val="-3"/>
        </w:rPr>
        <w:t>1983; </w:t>
      </w:r>
      <w:r>
        <w:rPr>
          <w:spacing w:val="-5"/>
        </w:rPr>
        <w:t>Wiler, </w:t>
      </w:r>
      <w:r>
        <w:rPr>
          <w:spacing w:val="-3"/>
        </w:rPr>
        <w:t>1992; </w:t>
      </w:r>
      <w:r>
        <w:rPr/>
        <w:t>this report). In </w:t>
      </w:r>
      <w:r>
        <w:rPr>
          <w:spacing w:val="-4"/>
        </w:rPr>
        <w:t>summary, </w:t>
      </w:r>
      <w:r>
        <w:rPr/>
        <w:t>interpretations of depositional environments in the Lost River and Lemhi </w:t>
      </w:r>
      <w:r>
        <w:rPr>
          <w:spacing w:val="-2"/>
        </w:rPr>
        <w:t>Ranges </w:t>
      </w:r>
      <w:r>
        <w:rPr>
          <w:spacing w:val="-3"/>
        </w:rPr>
        <w:t>are </w:t>
      </w:r>
      <w:r>
        <w:rPr>
          <w:spacing w:val="-4"/>
        </w:rPr>
        <w:t>dependent </w:t>
      </w:r>
      <w:r>
        <w:rPr/>
        <w:t>on </w:t>
      </w:r>
      <w:r>
        <w:rPr>
          <w:spacing w:val="-4"/>
        </w:rPr>
        <w:t>vertical stacking patterns </w:t>
      </w:r>
      <w:r>
        <w:rPr>
          <w:spacing w:val="-3"/>
        </w:rPr>
        <w:t>and lack </w:t>
      </w:r>
      <w:r>
        <w:rPr>
          <w:spacing w:val="-4"/>
        </w:rPr>
        <w:t>seaward</w:t>
      </w:r>
      <w:r>
        <w:rPr>
          <w:spacing w:val="-31"/>
        </w:rPr>
        <w:t> </w:t>
      </w:r>
      <w:r>
        <w:rPr>
          <w:spacing w:val="-3"/>
        </w:rPr>
        <w:t>data.</w:t>
      </w:r>
    </w:p>
    <w:p>
      <w:pPr>
        <w:pStyle w:val="BodyText"/>
        <w:spacing w:before="5"/>
        <w:rPr>
          <w:sz w:val="21"/>
        </w:rPr>
      </w:pPr>
    </w:p>
    <w:p>
      <w:pPr>
        <w:pStyle w:val="Heading4"/>
      </w:pPr>
      <w:r>
        <w:rPr/>
        <w:t>Lemhi Range Lithofacies</w:t>
      </w:r>
    </w:p>
    <w:p>
      <w:pPr>
        <w:pStyle w:val="BodyText"/>
        <w:spacing w:line="249" w:lineRule="auto" w:before="44"/>
        <w:ind w:left="120" w:right="908" w:firstLine="288"/>
        <w:jc w:val="both"/>
      </w:pPr>
      <w:r>
        <w:rPr/>
        <w:t>The rest of this </w:t>
      </w:r>
      <w:r>
        <w:rPr>
          <w:spacing w:val="-3"/>
        </w:rPr>
        <w:t>paper uses "inner </w:t>
      </w:r>
      <w:r>
        <w:rPr/>
        <w:t>and </w:t>
      </w:r>
      <w:r>
        <w:rPr>
          <w:spacing w:val="-3"/>
        </w:rPr>
        <w:t>middle </w:t>
      </w:r>
      <w:r>
        <w:rPr/>
        <w:t>shelf" in </w:t>
      </w:r>
      <w:r>
        <w:rPr>
          <w:spacing w:val="-2"/>
        </w:rPr>
        <w:t>refer- </w:t>
      </w:r>
      <w:r>
        <w:rPr/>
        <w:t>ence</w:t>
      </w:r>
      <w:r>
        <w:rPr>
          <w:spacing w:val="-10"/>
        </w:rPr>
        <w:t> </w:t>
      </w:r>
      <w:r>
        <w:rPr/>
        <w:t>to</w:t>
      </w:r>
      <w:r>
        <w:rPr>
          <w:spacing w:val="-10"/>
        </w:rPr>
        <w:t> </w:t>
      </w:r>
      <w:r>
        <w:rPr/>
        <w:t>proximity</w:t>
      </w:r>
      <w:r>
        <w:rPr>
          <w:spacing w:val="-9"/>
        </w:rPr>
        <w:t> </w:t>
      </w:r>
      <w:r>
        <w:rPr/>
        <w:t>to</w:t>
      </w:r>
      <w:r>
        <w:rPr>
          <w:spacing w:val="-10"/>
        </w:rPr>
        <w:t> </w:t>
      </w:r>
      <w:r>
        <w:rPr/>
        <w:t>the</w:t>
      </w:r>
      <w:r>
        <w:rPr>
          <w:spacing w:val="-10"/>
        </w:rPr>
        <w:t> </w:t>
      </w:r>
      <w:r>
        <w:rPr/>
        <w:t>Lemhi</w:t>
      </w:r>
      <w:r>
        <w:rPr>
          <w:spacing w:val="-9"/>
        </w:rPr>
        <w:t> </w:t>
      </w:r>
      <w:r>
        <w:rPr>
          <w:spacing w:val="-3"/>
        </w:rPr>
        <w:t>Arch.</w:t>
      </w:r>
      <w:r>
        <w:rPr>
          <w:spacing w:val="-10"/>
        </w:rPr>
        <w:t> </w:t>
      </w:r>
      <w:r>
        <w:rPr/>
        <w:t>Lithofacies</w:t>
      </w:r>
      <w:r>
        <w:rPr>
          <w:spacing w:val="-10"/>
        </w:rPr>
        <w:t> </w:t>
      </w:r>
      <w:r>
        <w:rPr/>
        <w:t>and</w:t>
      </w:r>
      <w:r>
        <w:rPr>
          <w:spacing w:val="-9"/>
        </w:rPr>
        <w:t> </w:t>
      </w:r>
      <w:r>
        <w:rPr/>
        <w:t>interpreta- tions of shelf depositional environments are presented in </w:t>
      </w:r>
      <w:r>
        <w:rPr>
          <w:spacing w:val="-6"/>
        </w:rPr>
        <w:t>Table </w:t>
      </w:r>
      <w:r>
        <w:rPr/>
        <w:t>2b. </w:t>
      </w:r>
      <w:r>
        <w:rPr>
          <w:spacing w:val="-3"/>
        </w:rPr>
        <w:t>Interpretations draw from Shinn (1983), </w:t>
      </w:r>
      <w:r>
        <w:rPr>
          <w:spacing w:val="-4"/>
        </w:rPr>
        <w:t>Wilson </w:t>
      </w:r>
      <w:r>
        <w:rPr>
          <w:spacing w:val="-3"/>
        </w:rPr>
        <w:t>(1975) </w:t>
      </w:r>
      <w:r>
        <w:rPr>
          <w:spacing w:val="-2"/>
        </w:rPr>
        <w:t>and </w:t>
      </w:r>
      <w:r>
        <w:rPr>
          <w:spacing w:val="-3"/>
        </w:rPr>
        <w:t>contemporaneous </w:t>
      </w:r>
      <w:r>
        <w:rPr>
          <w:spacing w:val="-4"/>
        </w:rPr>
        <w:t>Jefferson </w:t>
      </w:r>
      <w:r>
        <w:rPr>
          <w:spacing w:val="-3"/>
        </w:rPr>
        <w:t>lithofacies </w:t>
      </w:r>
      <w:r>
        <w:rPr/>
        <w:t>in SW </w:t>
      </w:r>
      <w:r>
        <w:rPr>
          <w:spacing w:val="-4"/>
        </w:rPr>
        <w:t>Montana </w:t>
      </w:r>
      <w:r>
        <w:rPr>
          <w:spacing w:val="-3"/>
        </w:rPr>
        <w:t>(Dorobek, </w:t>
      </w:r>
      <w:r>
        <w:rPr/>
        <w:t>1991) and the </w:t>
      </w:r>
      <w:r>
        <w:rPr>
          <w:spacing w:val="-3"/>
        </w:rPr>
        <w:t>Lost River Range </w:t>
      </w:r>
      <w:r>
        <w:rPr/>
        <w:t>(Simpson, 1983; </w:t>
      </w:r>
      <w:r>
        <w:rPr>
          <w:spacing w:val="-5"/>
        </w:rPr>
        <w:t>Wiler, </w:t>
      </w:r>
      <w:r>
        <w:rPr>
          <w:spacing w:val="-2"/>
        </w:rPr>
        <w:t>1992). </w:t>
      </w:r>
      <w:r>
        <w:rPr>
          <w:spacing w:val="-9"/>
        </w:rPr>
        <w:t>We </w:t>
      </w:r>
      <w:r>
        <w:rPr/>
        <w:t>recognize fossiliferous Devonian lithofacies typical of the Williston basin (Wilson, 1975), Montana (Blount, 1986) and western Canada (Switzer et al., 1992; </w:t>
      </w:r>
      <w:r>
        <w:rPr>
          <w:spacing w:val="-3"/>
        </w:rPr>
        <w:t>Wendte, </w:t>
      </w:r>
      <w:r>
        <w:rPr/>
        <w:t>1992). These lithofacies</w:t>
      </w:r>
      <w:r>
        <w:rPr>
          <w:spacing w:val="-26"/>
        </w:rPr>
        <w:t> </w:t>
      </w:r>
      <w:r>
        <w:rPr/>
        <w:t>include</w:t>
      </w:r>
      <w:r>
        <w:rPr>
          <w:spacing w:val="-25"/>
        </w:rPr>
        <w:t> </w:t>
      </w:r>
      <w:r>
        <w:rPr/>
        <w:t>black,</w:t>
      </w:r>
      <w:r>
        <w:rPr>
          <w:spacing w:val="-25"/>
        </w:rPr>
        <w:t> </w:t>
      </w:r>
      <w:r>
        <w:rPr/>
        <w:t>fossiliferous</w:t>
      </w:r>
      <w:r>
        <w:rPr>
          <w:spacing w:val="-25"/>
        </w:rPr>
        <w:t> </w:t>
      </w:r>
      <w:r>
        <w:rPr/>
        <w:t>dolostones,</w:t>
      </w:r>
      <w:r>
        <w:rPr>
          <w:spacing w:val="-25"/>
        </w:rPr>
        <w:t> </w:t>
      </w:r>
      <w:r>
        <w:rPr/>
        <w:t>common</w:t>
      </w:r>
      <w:r>
        <w:rPr>
          <w:spacing w:val="-26"/>
        </w:rPr>
        <w:t> </w:t>
      </w:r>
      <w:r>
        <w:rPr/>
        <w:t>lami- nated dolo- and lime </w:t>
      </w:r>
      <w:r>
        <w:rPr>
          <w:spacing w:val="-3"/>
        </w:rPr>
        <w:t>mudstones </w:t>
      </w:r>
      <w:r>
        <w:rPr/>
        <w:t>and other lighter colored car- bonates. </w:t>
      </w:r>
      <w:r>
        <w:rPr>
          <w:spacing w:val="-4"/>
        </w:rPr>
        <w:t>Below, </w:t>
      </w:r>
      <w:r>
        <w:rPr/>
        <w:t>we briefly discuss the most common and least discussed Jefferson</w:t>
      </w:r>
      <w:r>
        <w:rPr>
          <w:spacing w:val="-12"/>
        </w:rPr>
        <w:t> </w:t>
      </w:r>
      <w:r>
        <w:rPr/>
        <w:t>lithofacies.</w:t>
      </w:r>
    </w:p>
    <w:p>
      <w:pPr>
        <w:spacing w:after="0" w:line="249" w:lineRule="auto"/>
        <w:jc w:val="both"/>
        <w:sectPr>
          <w:headerReference w:type="even" r:id="rId95"/>
          <w:headerReference w:type="default" r:id="rId96"/>
          <w:pgSz w:w="12240" w:h="15840"/>
          <w:pgMar w:header="659" w:footer="0" w:top="1120" w:bottom="280" w:left="600" w:right="0"/>
          <w:cols w:num="2" w:equalWidth="0">
            <w:col w:w="5245" w:space="282"/>
            <w:col w:w="6113"/>
          </w:cols>
        </w:sectPr>
      </w:pPr>
    </w:p>
    <w:p>
      <w:pPr>
        <w:pStyle w:val="BodyText"/>
        <w:spacing w:before="2" w:after="1"/>
        <w:rPr>
          <w:sz w:val="19"/>
        </w:rPr>
      </w:pPr>
    </w:p>
    <w:p>
      <w:pPr>
        <w:pStyle w:val="BodyText"/>
        <w:ind w:left="1294"/>
      </w:pPr>
      <w:r>
        <w:rPr/>
        <w:drawing>
          <wp:inline distT="0" distB="0" distL="0" distR="0">
            <wp:extent cx="5255031" cy="3270504"/>
            <wp:effectExtent l="0" t="0" r="0" b="0"/>
            <wp:docPr id="15" name="image86.png"/>
            <wp:cNvGraphicFramePr>
              <a:graphicFrameLocks noChangeAspect="1"/>
            </wp:cNvGraphicFramePr>
            <a:graphic>
              <a:graphicData uri="http://schemas.openxmlformats.org/drawingml/2006/picture">
                <pic:pic>
                  <pic:nvPicPr>
                    <pic:cNvPr id="16" name="image86.png"/>
                    <pic:cNvPicPr/>
                  </pic:nvPicPr>
                  <pic:blipFill>
                    <a:blip r:embed="rId97" cstate="print"/>
                    <a:stretch>
                      <a:fillRect/>
                    </a:stretch>
                  </pic:blipFill>
                  <pic:spPr>
                    <a:xfrm>
                      <a:off x="0" y="0"/>
                      <a:ext cx="5255031" cy="3270504"/>
                    </a:xfrm>
                    <a:prstGeom prst="rect">
                      <a:avLst/>
                    </a:prstGeom>
                  </pic:spPr>
                </pic:pic>
              </a:graphicData>
            </a:graphic>
          </wp:inline>
        </w:drawing>
      </w:r>
      <w:r>
        <w:rPr/>
      </w:r>
    </w:p>
    <w:p>
      <w:pPr>
        <w:pStyle w:val="BodyText"/>
        <w:spacing w:before="1"/>
        <w:rPr>
          <w:sz w:val="12"/>
        </w:rPr>
      </w:pPr>
    </w:p>
    <w:p>
      <w:pPr>
        <w:spacing w:line="249" w:lineRule="auto" w:before="96"/>
        <w:ind w:left="1512" w:right="2126" w:hanging="288"/>
        <w:jc w:val="both"/>
        <w:rPr>
          <w:i/>
          <w:sz w:val="18"/>
        </w:rPr>
      </w:pPr>
      <w:r>
        <w:rPr>
          <w:i/>
          <w:spacing w:val="-4"/>
          <w:sz w:val="18"/>
        </w:rPr>
        <w:t>Table </w:t>
      </w:r>
      <w:r>
        <w:rPr>
          <w:i/>
          <w:sz w:val="18"/>
        </w:rPr>
        <w:t>2b. Generalized Jefferson lithofacies and interpretations of depositional environments (I - 8 = dolo- and </w:t>
      </w:r>
      <w:r>
        <w:rPr>
          <w:i/>
          <w:sz w:val="18"/>
        </w:rPr>
        <w:t>limestone</w:t>
      </w:r>
      <w:r>
        <w:rPr>
          <w:i/>
          <w:spacing w:val="-8"/>
          <w:sz w:val="18"/>
        </w:rPr>
        <w:t> </w:t>
      </w:r>
      <w:r>
        <w:rPr>
          <w:i/>
          <w:sz w:val="18"/>
        </w:rPr>
        <w:t>lithofacies,</w:t>
      </w:r>
      <w:r>
        <w:rPr>
          <w:i/>
          <w:spacing w:val="-7"/>
          <w:sz w:val="18"/>
        </w:rPr>
        <w:t> </w:t>
      </w:r>
      <w:r>
        <w:rPr>
          <w:i/>
          <w:sz w:val="18"/>
        </w:rPr>
        <w:t>a</w:t>
      </w:r>
      <w:r>
        <w:rPr>
          <w:i/>
          <w:spacing w:val="-7"/>
          <w:sz w:val="18"/>
        </w:rPr>
        <w:t> </w:t>
      </w:r>
      <w:r>
        <w:rPr>
          <w:i/>
          <w:sz w:val="18"/>
        </w:rPr>
        <w:t>-</w:t>
      </w:r>
      <w:r>
        <w:rPr>
          <w:i/>
          <w:spacing w:val="-7"/>
          <w:sz w:val="18"/>
        </w:rPr>
        <w:t> </w:t>
      </w:r>
      <w:r>
        <w:rPr>
          <w:i/>
          <w:sz w:val="18"/>
        </w:rPr>
        <w:t>d</w:t>
      </w:r>
      <w:r>
        <w:rPr>
          <w:i/>
          <w:spacing w:val="-7"/>
          <w:sz w:val="18"/>
        </w:rPr>
        <w:t> </w:t>
      </w:r>
      <w:r>
        <w:rPr>
          <w:i/>
          <w:sz w:val="18"/>
        </w:rPr>
        <w:t>=</w:t>
      </w:r>
      <w:r>
        <w:rPr>
          <w:i/>
          <w:spacing w:val="-7"/>
          <w:sz w:val="18"/>
        </w:rPr>
        <w:t> </w:t>
      </w:r>
      <w:r>
        <w:rPr>
          <w:i/>
          <w:sz w:val="18"/>
        </w:rPr>
        <w:t>siliciclastic</w:t>
      </w:r>
      <w:r>
        <w:rPr>
          <w:i/>
          <w:spacing w:val="-7"/>
          <w:sz w:val="18"/>
        </w:rPr>
        <w:t> </w:t>
      </w:r>
      <w:r>
        <w:rPr>
          <w:i/>
          <w:sz w:val="18"/>
        </w:rPr>
        <w:t>lithofacies</w:t>
      </w:r>
      <w:r>
        <w:rPr>
          <w:i/>
          <w:spacing w:val="-7"/>
          <w:sz w:val="18"/>
        </w:rPr>
        <w:t> </w:t>
      </w:r>
      <w:r>
        <w:rPr>
          <w:i/>
          <w:sz w:val="18"/>
        </w:rPr>
        <w:t>and</w:t>
      </w:r>
      <w:r>
        <w:rPr>
          <w:i/>
          <w:spacing w:val="-7"/>
          <w:sz w:val="18"/>
        </w:rPr>
        <w:t> </w:t>
      </w:r>
      <w:r>
        <w:rPr>
          <w:i/>
          <w:sz w:val="18"/>
        </w:rPr>
        <w:t>i</w:t>
      </w:r>
      <w:r>
        <w:rPr>
          <w:i/>
          <w:spacing w:val="-8"/>
          <w:sz w:val="18"/>
        </w:rPr>
        <w:t> </w:t>
      </w:r>
      <w:r>
        <w:rPr>
          <w:i/>
          <w:sz w:val="18"/>
        </w:rPr>
        <w:t>&amp;</w:t>
      </w:r>
      <w:r>
        <w:rPr>
          <w:i/>
          <w:spacing w:val="-8"/>
          <w:sz w:val="18"/>
        </w:rPr>
        <w:t> </w:t>
      </w:r>
      <w:r>
        <w:rPr>
          <w:i/>
          <w:sz w:val="18"/>
        </w:rPr>
        <w:t>ii</w:t>
      </w:r>
      <w:r>
        <w:rPr>
          <w:i/>
          <w:spacing w:val="-7"/>
          <w:sz w:val="18"/>
        </w:rPr>
        <w:t> </w:t>
      </w:r>
      <w:r>
        <w:rPr>
          <w:i/>
          <w:sz w:val="18"/>
        </w:rPr>
        <w:t>=</w:t>
      </w:r>
      <w:r>
        <w:rPr>
          <w:i/>
          <w:spacing w:val="-7"/>
          <w:sz w:val="18"/>
        </w:rPr>
        <w:t> </w:t>
      </w:r>
      <w:r>
        <w:rPr>
          <w:i/>
          <w:sz w:val="18"/>
        </w:rPr>
        <w:t>mixed</w:t>
      </w:r>
      <w:r>
        <w:rPr>
          <w:i/>
          <w:spacing w:val="-8"/>
          <w:sz w:val="18"/>
        </w:rPr>
        <w:t> </w:t>
      </w:r>
      <w:r>
        <w:rPr>
          <w:i/>
          <w:sz w:val="18"/>
        </w:rPr>
        <w:t>lithofacies).</w:t>
      </w:r>
      <w:r>
        <w:rPr>
          <w:i/>
          <w:spacing w:val="-7"/>
          <w:sz w:val="18"/>
        </w:rPr>
        <w:t> </w:t>
      </w:r>
      <w:r>
        <w:rPr>
          <w:i/>
          <w:sz w:val="18"/>
        </w:rPr>
        <w:t>Predominance</w:t>
      </w:r>
      <w:r>
        <w:rPr>
          <w:i/>
          <w:spacing w:val="-7"/>
          <w:sz w:val="18"/>
        </w:rPr>
        <w:t> </w:t>
      </w:r>
      <w:r>
        <w:rPr>
          <w:i/>
          <w:sz w:val="18"/>
        </w:rPr>
        <w:t>of</w:t>
      </w:r>
      <w:r>
        <w:rPr>
          <w:i/>
          <w:spacing w:val="-7"/>
          <w:sz w:val="18"/>
        </w:rPr>
        <w:t> </w:t>
      </w:r>
      <w:r>
        <w:rPr>
          <w:i/>
          <w:sz w:val="18"/>
        </w:rPr>
        <w:t>lithofacies 2, 3, and 4 (and </w:t>
      </w:r>
      <w:r>
        <w:rPr>
          <w:i/>
          <w:w w:val="125"/>
          <w:sz w:val="18"/>
        </w:rPr>
        <w:t>I </w:t>
      </w:r>
      <w:r>
        <w:rPr>
          <w:i/>
          <w:sz w:val="18"/>
        </w:rPr>
        <w:t>in the upper Jefferson Fm.) suggest that the overall depositional environment was a shallow pericratonic shelf associated with poor water</w:t>
      </w:r>
      <w:r>
        <w:rPr>
          <w:i/>
          <w:spacing w:val="13"/>
          <w:sz w:val="18"/>
        </w:rPr>
        <w:t> </w:t>
      </w:r>
      <w:r>
        <w:rPr>
          <w:i/>
          <w:sz w:val="18"/>
        </w:rPr>
        <w:t>circulation.</w:t>
      </w:r>
    </w:p>
    <w:p>
      <w:pPr>
        <w:spacing w:after="0" w:line="249" w:lineRule="auto"/>
        <w:jc w:val="both"/>
        <w:rPr>
          <w:sz w:val="18"/>
        </w:rPr>
        <w:sectPr>
          <w:type w:val="continuous"/>
          <w:pgSz w:w="12240" w:h="15840"/>
          <w:pgMar w:top="920" w:bottom="280" w:left="600" w:right="0"/>
        </w:sectPr>
      </w:pPr>
    </w:p>
    <w:p>
      <w:pPr>
        <w:pStyle w:val="BodyText"/>
        <w:spacing w:before="10" w:after="1"/>
        <w:rPr>
          <w:i/>
          <w:sz w:val="18"/>
        </w:rPr>
      </w:pPr>
    </w:p>
    <w:p>
      <w:pPr>
        <w:pStyle w:val="BodyText"/>
        <w:ind w:left="300"/>
      </w:pPr>
      <w:r>
        <w:rPr/>
        <w:drawing>
          <wp:inline distT="0" distB="0" distL="0" distR="0">
            <wp:extent cx="6814826" cy="6327648"/>
            <wp:effectExtent l="0" t="0" r="0" b="0"/>
            <wp:docPr id="17" name="image87.png"/>
            <wp:cNvGraphicFramePr>
              <a:graphicFrameLocks noChangeAspect="1"/>
            </wp:cNvGraphicFramePr>
            <a:graphic>
              <a:graphicData uri="http://schemas.openxmlformats.org/drawingml/2006/picture">
                <pic:pic>
                  <pic:nvPicPr>
                    <pic:cNvPr id="18" name="image87.png"/>
                    <pic:cNvPicPr/>
                  </pic:nvPicPr>
                  <pic:blipFill>
                    <a:blip r:embed="rId98" cstate="print"/>
                    <a:stretch>
                      <a:fillRect/>
                    </a:stretch>
                  </pic:blipFill>
                  <pic:spPr>
                    <a:xfrm>
                      <a:off x="0" y="0"/>
                      <a:ext cx="6814826" cy="6327648"/>
                    </a:xfrm>
                    <a:prstGeom prst="rect">
                      <a:avLst/>
                    </a:prstGeom>
                  </pic:spPr>
                </pic:pic>
              </a:graphicData>
            </a:graphic>
          </wp:inline>
        </w:drawing>
      </w:r>
      <w:r>
        <w:rPr/>
      </w:r>
    </w:p>
    <w:p>
      <w:pPr>
        <w:pStyle w:val="BodyText"/>
        <w:spacing w:before="7"/>
        <w:rPr>
          <w:i/>
          <w:sz w:val="11"/>
        </w:rPr>
      </w:pPr>
    </w:p>
    <w:p>
      <w:pPr>
        <w:spacing w:line="249" w:lineRule="auto" w:before="96"/>
        <w:ind w:left="856" w:right="859" w:hanging="288"/>
        <w:jc w:val="both"/>
        <w:rPr>
          <w:i/>
          <w:sz w:val="18"/>
        </w:rPr>
      </w:pPr>
      <w:r>
        <w:rPr>
          <w:i/>
          <w:sz w:val="18"/>
        </w:rPr>
        <w:t>Figure </w:t>
      </w:r>
      <w:r>
        <w:rPr>
          <w:i/>
          <w:spacing w:val="-5"/>
          <w:w w:val="110"/>
          <w:sz w:val="18"/>
        </w:rPr>
        <w:t>II. </w:t>
      </w:r>
      <w:r>
        <w:rPr>
          <w:i/>
          <w:sz w:val="18"/>
        </w:rPr>
        <w:t>Idealized paleogeographic map for the end-Frasnian and Early Famennian (end-D3 / D4 members) in central and east-cen tral </w:t>
      </w:r>
      <w:r>
        <w:rPr>
          <w:i/>
          <w:sz w:val="18"/>
        </w:rPr>
        <w:t>Idaho (modified after </w:t>
      </w:r>
      <w:r>
        <w:rPr>
          <w:i/>
          <w:spacing w:val="-3"/>
          <w:sz w:val="18"/>
        </w:rPr>
        <w:t>Wiler, </w:t>
      </w:r>
      <w:r>
        <w:rPr>
          <w:i/>
          <w:sz w:val="18"/>
        </w:rPr>
        <w:t>I992). A global(?) lowstand and subaerial exposure (see Figs. 2, 9 &amp; I2) was followed by deposition of D4 member evaporites (forming later solution breccia) and sandstones on the margins of the Central Idaho </w:t>
      </w:r>
      <w:r>
        <w:rPr>
          <w:i/>
          <w:spacing w:val="-3"/>
          <w:sz w:val="18"/>
        </w:rPr>
        <w:t>Trough. </w:t>
      </w:r>
      <w:r>
        <w:rPr>
          <w:i/>
          <w:sz w:val="18"/>
        </w:rPr>
        <w:t>This map </w:t>
      </w:r>
      <w:r>
        <w:rPr>
          <w:i/>
          <w:spacing w:val="2"/>
          <w:sz w:val="18"/>
        </w:rPr>
        <w:t>represents </w:t>
      </w:r>
      <w:r>
        <w:rPr>
          <w:i/>
          <w:sz w:val="18"/>
        </w:rPr>
        <w:t>transition</w:t>
      </w:r>
      <w:r>
        <w:rPr>
          <w:i/>
          <w:spacing w:val="-12"/>
          <w:sz w:val="18"/>
        </w:rPr>
        <w:t> </w:t>
      </w:r>
      <w:r>
        <w:rPr>
          <w:i/>
          <w:sz w:val="18"/>
        </w:rPr>
        <w:t>from</w:t>
      </w:r>
      <w:r>
        <w:rPr>
          <w:i/>
          <w:spacing w:val="-12"/>
          <w:sz w:val="18"/>
        </w:rPr>
        <w:t> </w:t>
      </w:r>
      <w:r>
        <w:rPr>
          <w:i/>
          <w:sz w:val="18"/>
        </w:rPr>
        <w:t>a</w:t>
      </w:r>
      <w:r>
        <w:rPr>
          <w:i/>
          <w:spacing w:val="-12"/>
          <w:sz w:val="18"/>
        </w:rPr>
        <w:t> </w:t>
      </w:r>
      <w:r>
        <w:rPr>
          <w:i/>
          <w:sz w:val="18"/>
        </w:rPr>
        <w:t>more</w:t>
      </w:r>
      <w:r>
        <w:rPr>
          <w:i/>
          <w:spacing w:val="-12"/>
          <w:sz w:val="18"/>
        </w:rPr>
        <w:t> </w:t>
      </w:r>
      <w:r>
        <w:rPr>
          <w:i/>
          <w:sz w:val="18"/>
        </w:rPr>
        <w:t>open</w:t>
      </w:r>
      <w:r>
        <w:rPr>
          <w:i/>
          <w:spacing w:val="-12"/>
          <w:sz w:val="18"/>
        </w:rPr>
        <w:t> </w:t>
      </w:r>
      <w:r>
        <w:rPr>
          <w:i/>
          <w:sz w:val="18"/>
        </w:rPr>
        <w:t>marine</w:t>
      </w:r>
      <w:r>
        <w:rPr>
          <w:i/>
          <w:spacing w:val="-12"/>
          <w:sz w:val="18"/>
        </w:rPr>
        <w:t> </w:t>
      </w:r>
      <w:r>
        <w:rPr>
          <w:i/>
          <w:sz w:val="18"/>
        </w:rPr>
        <w:t>lower</w:t>
      </w:r>
      <w:r>
        <w:rPr>
          <w:i/>
          <w:spacing w:val="-12"/>
          <w:sz w:val="18"/>
        </w:rPr>
        <w:t> </w:t>
      </w:r>
      <w:r>
        <w:rPr>
          <w:i/>
          <w:sz w:val="18"/>
        </w:rPr>
        <w:t>Jefferson</w:t>
      </w:r>
      <w:r>
        <w:rPr>
          <w:i/>
          <w:spacing w:val="-12"/>
          <w:sz w:val="18"/>
        </w:rPr>
        <w:t> </w:t>
      </w:r>
      <w:r>
        <w:rPr>
          <w:i/>
          <w:sz w:val="18"/>
        </w:rPr>
        <w:t>ramp</w:t>
      </w:r>
      <w:r>
        <w:rPr>
          <w:i/>
          <w:spacing w:val="-12"/>
          <w:sz w:val="18"/>
        </w:rPr>
        <w:t> </w:t>
      </w:r>
      <w:r>
        <w:rPr>
          <w:i/>
          <w:sz w:val="18"/>
        </w:rPr>
        <w:t>(miogeocline)</w:t>
      </w:r>
      <w:r>
        <w:rPr>
          <w:i/>
          <w:spacing w:val="-12"/>
          <w:sz w:val="18"/>
        </w:rPr>
        <w:t> </w:t>
      </w:r>
      <w:r>
        <w:rPr>
          <w:i/>
          <w:sz w:val="18"/>
        </w:rPr>
        <w:t>to</w:t>
      </w:r>
      <w:r>
        <w:rPr>
          <w:i/>
          <w:spacing w:val="-11"/>
          <w:sz w:val="18"/>
        </w:rPr>
        <w:t> </w:t>
      </w:r>
      <w:r>
        <w:rPr>
          <w:i/>
          <w:sz w:val="18"/>
        </w:rPr>
        <w:t>a</w:t>
      </w:r>
      <w:r>
        <w:rPr>
          <w:i/>
          <w:spacing w:val="-12"/>
          <w:sz w:val="18"/>
        </w:rPr>
        <w:t> </w:t>
      </w:r>
      <w:r>
        <w:rPr>
          <w:i/>
          <w:sz w:val="18"/>
        </w:rPr>
        <w:t>shallow,</w:t>
      </w:r>
      <w:r>
        <w:rPr>
          <w:i/>
          <w:spacing w:val="-8"/>
          <w:sz w:val="18"/>
        </w:rPr>
        <w:t> </w:t>
      </w:r>
      <w:r>
        <w:rPr>
          <w:i/>
          <w:sz w:val="18"/>
        </w:rPr>
        <w:t>restricted,</w:t>
      </w:r>
      <w:r>
        <w:rPr>
          <w:i/>
          <w:spacing w:val="-12"/>
          <w:sz w:val="18"/>
        </w:rPr>
        <w:t> </w:t>
      </w:r>
      <w:r>
        <w:rPr>
          <w:i/>
          <w:sz w:val="18"/>
        </w:rPr>
        <w:t>and</w:t>
      </w:r>
      <w:r>
        <w:rPr>
          <w:i/>
          <w:spacing w:val="-13"/>
          <w:sz w:val="18"/>
        </w:rPr>
        <w:t> </w:t>
      </w:r>
      <w:r>
        <w:rPr>
          <w:i/>
          <w:sz w:val="18"/>
        </w:rPr>
        <w:t>subsiding</w:t>
      </w:r>
      <w:r>
        <w:rPr>
          <w:i/>
          <w:spacing w:val="-12"/>
          <w:sz w:val="18"/>
        </w:rPr>
        <w:t> </w:t>
      </w:r>
      <w:r>
        <w:rPr>
          <w:i/>
          <w:sz w:val="18"/>
        </w:rPr>
        <w:t>upper</w:t>
      </w:r>
      <w:r>
        <w:rPr>
          <w:i/>
          <w:spacing w:val="-12"/>
          <w:sz w:val="18"/>
        </w:rPr>
        <w:t> </w:t>
      </w:r>
      <w:r>
        <w:rPr>
          <w:i/>
          <w:sz w:val="18"/>
        </w:rPr>
        <w:t>Jefferson</w:t>
      </w:r>
      <w:r>
        <w:rPr>
          <w:i/>
          <w:spacing w:val="-12"/>
          <w:sz w:val="18"/>
        </w:rPr>
        <w:t> </w:t>
      </w:r>
      <w:r>
        <w:rPr>
          <w:i/>
          <w:sz w:val="18"/>
        </w:rPr>
        <w:t>shelf</w:t>
      </w:r>
      <w:r>
        <w:rPr>
          <w:i/>
          <w:spacing w:val="-12"/>
          <w:sz w:val="18"/>
        </w:rPr>
        <w:t> </w:t>
      </w:r>
      <w:r>
        <w:rPr>
          <w:i/>
          <w:sz w:val="18"/>
        </w:rPr>
        <w:t>(distal Antler foreland?). Grandview Member - members D4, D5 and D6) </w:t>
      </w:r>
      <w:r>
        <w:rPr>
          <w:i/>
          <w:spacing w:val="-3"/>
          <w:sz w:val="18"/>
        </w:rPr>
        <w:t>were </w:t>
      </w:r>
      <w:r>
        <w:rPr>
          <w:i/>
          <w:sz w:val="18"/>
        </w:rPr>
        <w:t>deposited with fluctuating (glacio-eustatic?) sea</w:t>
      </w:r>
      <w:r>
        <w:rPr>
          <w:i/>
          <w:spacing w:val="-11"/>
          <w:sz w:val="18"/>
        </w:rPr>
        <w:t> </w:t>
      </w:r>
      <w:r>
        <w:rPr>
          <w:i/>
          <w:sz w:val="18"/>
        </w:rPr>
        <w:t>levels.</w:t>
      </w:r>
    </w:p>
    <w:p>
      <w:pPr>
        <w:pStyle w:val="BodyText"/>
        <w:spacing w:before="1"/>
        <w:rPr>
          <w:i/>
          <w:sz w:val="17"/>
        </w:rPr>
      </w:pPr>
    </w:p>
    <w:p>
      <w:pPr>
        <w:spacing w:after="0"/>
        <w:rPr>
          <w:sz w:val="17"/>
        </w:rPr>
        <w:sectPr>
          <w:pgSz w:w="12240" w:h="15840"/>
          <w:pgMar w:header="667" w:footer="0" w:top="1120" w:bottom="280" w:left="600" w:right="0"/>
        </w:sectPr>
      </w:pPr>
    </w:p>
    <w:p>
      <w:pPr>
        <w:pStyle w:val="Heading5"/>
        <w:spacing w:before="97"/>
        <w:ind w:left="300"/>
        <w:rPr>
          <w:i/>
        </w:rPr>
      </w:pPr>
      <w:r>
        <w:rPr>
          <w:i/>
        </w:rPr>
        <w:t>Shallowing-Upward Successions</w:t>
      </w:r>
    </w:p>
    <w:p>
      <w:pPr>
        <w:pStyle w:val="BodyText"/>
        <w:spacing w:line="249" w:lineRule="auto" w:before="44"/>
        <w:ind w:left="300" w:right="38" w:firstLine="288"/>
        <w:jc w:val="both"/>
      </w:pPr>
      <w:r>
        <w:rPr>
          <w:spacing w:val="-4"/>
        </w:rPr>
        <w:t>Typical </w:t>
      </w:r>
      <w:r>
        <w:rPr/>
        <w:t>shallowing-upward successions (1 - 20 m thick) in the Jefferson Formation include: 1) a bioturbated, fossiliferous or </w:t>
      </w:r>
      <w:r>
        <w:rPr>
          <w:spacing w:val="-3"/>
        </w:rPr>
        <w:t>evenly- laminated dolostone (not algal </w:t>
      </w:r>
      <w:r>
        <w:rPr/>
        <w:t>in </w:t>
      </w:r>
      <w:r>
        <w:rPr>
          <w:spacing w:val="-3"/>
        </w:rPr>
        <w:t>origin) interpreted </w:t>
      </w:r>
      <w:r>
        <w:rPr/>
        <w:t>as subtidal</w:t>
      </w:r>
      <w:r>
        <w:rPr>
          <w:spacing w:val="-19"/>
        </w:rPr>
        <w:t> </w:t>
      </w:r>
      <w:r>
        <w:rPr/>
        <w:t>open</w:t>
      </w:r>
      <w:r>
        <w:rPr>
          <w:spacing w:val="-18"/>
        </w:rPr>
        <w:t> </w:t>
      </w:r>
      <w:r>
        <w:rPr/>
        <w:t>marine</w:t>
      </w:r>
      <w:r>
        <w:rPr>
          <w:spacing w:val="-19"/>
        </w:rPr>
        <w:t> </w:t>
      </w:r>
      <w:r>
        <w:rPr/>
        <w:t>or</w:t>
      </w:r>
      <w:r>
        <w:rPr>
          <w:spacing w:val="-18"/>
        </w:rPr>
        <w:t> </w:t>
      </w:r>
      <w:r>
        <w:rPr/>
        <w:t>deep</w:t>
      </w:r>
      <w:r>
        <w:rPr>
          <w:spacing w:val="-18"/>
        </w:rPr>
        <w:t> </w:t>
      </w:r>
      <w:r>
        <w:rPr/>
        <w:t>middle</w:t>
      </w:r>
      <w:r>
        <w:rPr>
          <w:spacing w:val="-19"/>
        </w:rPr>
        <w:t> </w:t>
      </w:r>
      <w:r>
        <w:rPr/>
        <w:t>shelf</w:t>
      </w:r>
      <w:r>
        <w:rPr>
          <w:spacing w:val="-18"/>
        </w:rPr>
        <w:t> </w:t>
      </w:r>
      <w:r>
        <w:rPr/>
        <w:t>lagoon,</w:t>
      </w:r>
      <w:r>
        <w:rPr>
          <w:spacing w:val="-18"/>
        </w:rPr>
        <w:t> </w:t>
      </w:r>
      <w:r>
        <w:rPr/>
        <w:t>followed</w:t>
      </w:r>
      <w:r>
        <w:rPr>
          <w:spacing w:val="-18"/>
        </w:rPr>
        <w:t> </w:t>
      </w:r>
      <w:r>
        <w:rPr/>
        <w:t>by</w:t>
      </w:r>
      <w:r>
        <w:rPr>
          <w:spacing w:val="-18"/>
        </w:rPr>
        <w:t> </w:t>
      </w:r>
      <w:r>
        <w:rPr/>
        <w:t>2) a</w:t>
      </w:r>
      <w:r>
        <w:rPr>
          <w:spacing w:val="-11"/>
        </w:rPr>
        <w:t> </w:t>
      </w:r>
      <w:r>
        <w:rPr>
          <w:spacing w:val="-3"/>
        </w:rPr>
        <w:t>light</w:t>
      </w:r>
      <w:r>
        <w:rPr>
          <w:spacing w:val="-10"/>
        </w:rPr>
        <w:t> </w:t>
      </w:r>
      <w:r>
        <w:rPr>
          <w:spacing w:val="-3"/>
        </w:rPr>
        <w:t>gray</w:t>
      </w:r>
      <w:r>
        <w:rPr>
          <w:spacing w:val="-10"/>
        </w:rPr>
        <w:t> </w:t>
      </w:r>
      <w:r>
        <w:rPr>
          <w:spacing w:val="-4"/>
        </w:rPr>
        <w:t>mottled</w:t>
      </w:r>
      <w:r>
        <w:rPr>
          <w:spacing w:val="-11"/>
        </w:rPr>
        <w:t> </w:t>
      </w:r>
      <w:r>
        <w:rPr>
          <w:spacing w:val="-3"/>
        </w:rPr>
        <w:t>dolostone</w:t>
      </w:r>
      <w:r>
        <w:rPr>
          <w:spacing w:val="-10"/>
        </w:rPr>
        <w:t> </w:t>
      </w:r>
      <w:r>
        <w:rPr/>
        <w:t>or</w:t>
      </w:r>
      <w:r>
        <w:rPr>
          <w:spacing w:val="-10"/>
        </w:rPr>
        <w:t> </w:t>
      </w:r>
      <w:r>
        <w:rPr>
          <w:spacing w:val="-3"/>
        </w:rPr>
        <w:t>crossbedded</w:t>
      </w:r>
      <w:r>
        <w:rPr>
          <w:spacing w:val="-11"/>
        </w:rPr>
        <w:t> </w:t>
      </w:r>
      <w:r>
        <w:rPr>
          <w:spacing w:val="-3"/>
        </w:rPr>
        <w:t>siliciclastics</w:t>
      </w:r>
      <w:r>
        <w:rPr>
          <w:spacing w:val="-10"/>
        </w:rPr>
        <w:t> </w:t>
      </w:r>
      <w:r>
        <w:rPr>
          <w:spacing w:val="-3"/>
        </w:rPr>
        <w:t>formed </w:t>
      </w:r>
      <w:r>
        <w:rPr/>
        <w:t>in shallow subtidal to intertidal areas of an outer shelf shoal or inner shelf tidal flat, followed by 3) cryptalgalaminated or stro- </w:t>
      </w:r>
      <w:r>
        <w:rPr>
          <w:spacing w:val="-4"/>
        </w:rPr>
        <w:t>matolitic </w:t>
      </w:r>
      <w:r>
        <w:rPr>
          <w:spacing w:val="-3"/>
        </w:rPr>
        <w:t>dolostone (intertidal </w:t>
      </w:r>
      <w:r>
        <w:rPr/>
        <w:t>to </w:t>
      </w:r>
      <w:r>
        <w:rPr>
          <w:spacing w:val="-3"/>
        </w:rPr>
        <w:t>supratidal), </w:t>
      </w:r>
      <w:r>
        <w:rPr/>
        <w:t>and </w:t>
      </w:r>
      <w:r>
        <w:rPr>
          <w:spacing w:val="-3"/>
        </w:rPr>
        <w:t>ending with </w:t>
      </w:r>
      <w:r>
        <w:rPr/>
        <w:t>4)</w:t>
      </w:r>
      <w:r>
        <w:rPr>
          <w:spacing w:val="-32"/>
        </w:rPr>
        <w:t> </w:t>
      </w:r>
      <w:r>
        <w:rPr/>
        <w:t>a</w:t>
      </w:r>
    </w:p>
    <w:p>
      <w:pPr>
        <w:pStyle w:val="BodyText"/>
        <w:spacing w:before="7"/>
        <w:rPr>
          <w:sz w:val="29"/>
        </w:rPr>
      </w:pPr>
      <w:r>
        <w:rPr/>
        <w:br w:type="column"/>
      </w:r>
      <w:r>
        <w:rPr>
          <w:sz w:val="29"/>
        </w:rPr>
      </w:r>
    </w:p>
    <w:p>
      <w:pPr>
        <w:pStyle w:val="BodyText"/>
        <w:spacing w:line="249" w:lineRule="auto"/>
        <w:ind w:left="300" w:right="723"/>
        <w:jc w:val="both"/>
      </w:pPr>
      <w:r>
        <w:rPr/>
        <w:t>subaerial evaporitic breccia cap. Given the resolution of our </w:t>
      </w:r>
      <w:r>
        <w:rPr>
          <w:spacing w:val="4"/>
        </w:rPr>
        <w:t>Jefferson </w:t>
      </w:r>
      <w:r>
        <w:rPr>
          <w:spacing w:val="2"/>
        </w:rPr>
        <w:t>Formation data, </w:t>
      </w:r>
      <w:r>
        <w:rPr/>
        <w:t>we </w:t>
      </w:r>
      <w:r>
        <w:rPr>
          <w:spacing w:val="2"/>
        </w:rPr>
        <w:t>cannot </w:t>
      </w:r>
      <w:r>
        <w:rPr>
          <w:spacing w:val="3"/>
        </w:rPr>
        <w:t>differentiate </w:t>
      </w:r>
      <w:r>
        <w:rPr>
          <w:spacing w:val="4"/>
        </w:rPr>
        <w:t>between autocyclic </w:t>
      </w:r>
      <w:r>
        <w:rPr>
          <w:spacing w:val="5"/>
        </w:rPr>
        <w:t>sediment-controlled </w:t>
      </w:r>
      <w:r>
        <w:rPr>
          <w:spacing w:val="4"/>
        </w:rPr>
        <w:t>prograding </w:t>
      </w:r>
      <w:r>
        <w:rPr>
          <w:spacing w:val="5"/>
        </w:rPr>
        <w:t>successions </w:t>
      </w:r>
      <w:r>
        <w:rPr>
          <w:spacing w:val="6"/>
        </w:rPr>
        <w:t>or </w:t>
      </w:r>
      <w:r>
        <w:rPr/>
        <w:t>allocyclic "punctuated aggradational sequences" (Pratt et al., </w:t>
      </w:r>
      <w:r>
        <w:rPr>
          <w:spacing w:val="-4"/>
        </w:rPr>
        <w:t>1992; </w:t>
      </w:r>
      <w:r>
        <w:rPr>
          <w:spacing w:val="-3"/>
        </w:rPr>
        <w:t>and </w:t>
      </w:r>
      <w:r>
        <w:rPr>
          <w:spacing w:val="-4"/>
        </w:rPr>
        <w:t>references therein). </w:t>
      </w:r>
      <w:r>
        <w:rPr>
          <w:spacing w:val="-5"/>
        </w:rPr>
        <w:t>However, </w:t>
      </w:r>
      <w:r>
        <w:rPr>
          <w:spacing w:val="-3"/>
        </w:rPr>
        <w:t>the </w:t>
      </w:r>
      <w:r>
        <w:rPr>
          <w:spacing w:val="-4"/>
        </w:rPr>
        <w:t>extreme </w:t>
      </w:r>
      <w:r>
        <w:rPr>
          <w:spacing w:val="-3"/>
        </w:rPr>
        <w:t>size and low- angle nature </w:t>
      </w:r>
      <w:r>
        <w:rPr/>
        <w:t>of the </w:t>
      </w:r>
      <w:r>
        <w:rPr>
          <w:spacing w:val="-3"/>
        </w:rPr>
        <w:t>Devonian Euramerican </w:t>
      </w:r>
      <w:r>
        <w:rPr/>
        <w:t>shelf </w:t>
      </w:r>
      <w:r>
        <w:rPr>
          <w:spacing w:val="-3"/>
        </w:rPr>
        <w:t>(Wilson, </w:t>
      </w:r>
      <w:r>
        <w:rPr/>
        <w:t>1975) suggests that small relative base level changes resulted in sharp bedding contacts and lithofacies juxtaposition.</w:t>
      </w:r>
    </w:p>
    <w:p>
      <w:pPr>
        <w:spacing w:after="0" w:line="249" w:lineRule="auto"/>
        <w:jc w:val="both"/>
        <w:sectPr>
          <w:type w:val="continuous"/>
          <w:pgSz w:w="12240" w:h="15840"/>
          <w:pgMar w:top="920" w:bottom="280" w:left="600" w:right="0"/>
          <w:cols w:num="2" w:equalWidth="0">
            <w:col w:w="5425" w:space="100"/>
            <w:col w:w="6115"/>
          </w:cols>
        </w:sectPr>
      </w:pPr>
    </w:p>
    <w:p>
      <w:pPr>
        <w:pStyle w:val="Heading5"/>
        <w:spacing w:before="91"/>
        <w:rPr>
          <w:i/>
        </w:rPr>
      </w:pPr>
      <w:r>
        <w:rPr>
          <w:i/>
        </w:rPr>
        <w:t>Laminated Dolomudstone</w:t>
      </w:r>
    </w:p>
    <w:p>
      <w:pPr>
        <w:pStyle w:val="BodyText"/>
        <w:spacing w:line="249" w:lineRule="auto" w:before="44"/>
        <w:ind w:left="120" w:right="41" w:firstLine="288"/>
        <w:jc w:val="both"/>
      </w:pPr>
      <w:r>
        <w:rPr>
          <w:spacing w:val="-4"/>
        </w:rPr>
        <w:t>Light </w:t>
      </w:r>
      <w:r>
        <w:rPr>
          <w:spacing w:val="-3"/>
        </w:rPr>
        <w:t>and dark </w:t>
      </w:r>
      <w:r>
        <w:rPr>
          <w:spacing w:val="-4"/>
        </w:rPr>
        <w:t>planar-laminated dolostones </w:t>
      </w:r>
      <w:r>
        <w:rPr>
          <w:spacing w:val="-3"/>
        </w:rPr>
        <w:t>are the most com- </w:t>
      </w:r>
      <w:r>
        <w:rPr/>
        <w:t>mon lithofacies in all </w:t>
      </w:r>
      <w:r>
        <w:rPr>
          <w:spacing w:val="-3"/>
        </w:rPr>
        <w:t>members </w:t>
      </w:r>
      <w:r>
        <w:rPr/>
        <w:t>and their wide range of deposi- tional environments (outer shelf to inner shelf) depends on supra-, </w:t>
      </w:r>
      <w:r>
        <w:rPr>
          <w:spacing w:val="-3"/>
        </w:rPr>
        <w:t>inter- </w:t>
      </w:r>
      <w:r>
        <w:rPr/>
        <w:t>and subtidal association to other lithofacies. In </w:t>
      </w:r>
      <w:r>
        <w:rPr>
          <w:spacing w:val="-2"/>
        </w:rPr>
        <w:t>the </w:t>
      </w:r>
      <w:r>
        <w:rPr/>
        <w:t>D1, D2, D4, D5 and D6 members (Figs. 9 &amp; 10) laminated dolomudstones</w:t>
      </w:r>
      <w:r>
        <w:rPr>
          <w:spacing w:val="-21"/>
        </w:rPr>
        <w:t> </w:t>
      </w:r>
      <w:r>
        <w:rPr/>
        <w:t>are</w:t>
      </w:r>
      <w:r>
        <w:rPr>
          <w:spacing w:val="-21"/>
        </w:rPr>
        <w:t> </w:t>
      </w:r>
      <w:r>
        <w:rPr/>
        <w:t>sometimes</w:t>
      </w:r>
      <w:r>
        <w:rPr>
          <w:spacing w:val="-21"/>
        </w:rPr>
        <w:t> </w:t>
      </w:r>
      <w:r>
        <w:rPr/>
        <w:t>associated</w:t>
      </w:r>
      <w:r>
        <w:rPr>
          <w:spacing w:val="-21"/>
        </w:rPr>
        <w:t> </w:t>
      </w:r>
      <w:r>
        <w:rPr/>
        <w:t>with</w:t>
      </w:r>
      <w:r>
        <w:rPr>
          <w:spacing w:val="-22"/>
        </w:rPr>
        <w:t> </w:t>
      </w:r>
      <w:r>
        <w:rPr/>
        <w:t>crinkly-laminated rocks or LLH stromatolites. In this case they are considered "cryptalgal" because of the lack of associated open marine fos- sils. </w:t>
      </w:r>
      <w:r>
        <w:rPr>
          <w:spacing w:val="-3"/>
        </w:rPr>
        <w:t>When </w:t>
      </w:r>
      <w:r>
        <w:rPr/>
        <w:t>these rocks are in association </w:t>
      </w:r>
      <w:r>
        <w:rPr>
          <w:spacing w:val="-3"/>
        </w:rPr>
        <w:t>with </w:t>
      </w:r>
      <w:r>
        <w:rPr/>
        <w:t>quartz sandstone deposits </w:t>
      </w:r>
      <w:r>
        <w:rPr>
          <w:spacing w:val="-3"/>
        </w:rPr>
        <w:t>with </w:t>
      </w:r>
      <w:r>
        <w:rPr/>
        <w:t>high-angle and herringbone crossbeds, light gray fenestral dolostones or evaporite-solution breccia, then they are interpreted as shallow-water "inner</w:t>
      </w:r>
      <w:r>
        <w:rPr>
          <w:spacing w:val="-37"/>
        </w:rPr>
        <w:t> </w:t>
      </w:r>
      <w:r>
        <w:rPr/>
        <w:t>shelf."</w:t>
      </w:r>
    </w:p>
    <w:p>
      <w:pPr>
        <w:pStyle w:val="BodyText"/>
        <w:spacing w:line="249" w:lineRule="auto" w:before="10"/>
        <w:ind w:left="120" w:right="41" w:firstLine="288"/>
        <w:jc w:val="both"/>
      </w:pPr>
      <w:r>
        <w:rPr>
          <w:spacing w:val="-3"/>
        </w:rPr>
        <w:t>Conversely, </w:t>
      </w:r>
      <w:r>
        <w:rPr/>
        <w:t>rhythmically-laminated dolomudstones are also </w:t>
      </w:r>
      <w:r>
        <w:rPr>
          <w:spacing w:val="6"/>
        </w:rPr>
        <w:t>associated </w:t>
      </w:r>
      <w:r>
        <w:rPr>
          <w:spacing w:val="5"/>
        </w:rPr>
        <w:t>with </w:t>
      </w:r>
      <w:r>
        <w:rPr>
          <w:spacing w:val="6"/>
        </w:rPr>
        <w:t>burrowed </w:t>
      </w:r>
      <w:r>
        <w:rPr>
          <w:spacing w:val="4"/>
        </w:rPr>
        <w:t>and </w:t>
      </w:r>
      <w:r>
        <w:rPr>
          <w:spacing w:val="6"/>
        </w:rPr>
        <w:t>fossiliferous </w:t>
      </w:r>
      <w:r>
        <w:rPr>
          <w:spacing w:val="5"/>
        </w:rPr>
        <w:t>beds </w:t>
      </w:r>
      <w:r>
        <w:rPr>
          <w:spacing w:val="3"/>
        </w:rPr>
        <w:t>or </w:t>
      </w:r>
      <w:r>
        <w:rPr>
          <w:spacing w:val="7"/>
        </w:rPr>
        <w:t>well </w:t>
      </w:r>
      <w:r>
        <w:rPr>
          <w:spacing w:val="4"/>
        </w:rPr>
        <w:t>bioturbated mudstones </w:t>
      </w:r>
      <w:r>
        <w:rPr>
          <w:spacing w:val="3"/>
        </w:rPr>
        <w:t>with </w:t>
      </w:r>
      <w:r>
        <w:rPr>
          <w:spacing w:val="4"/>
        </w:rPr>
        <w:t>sparse skeletal grains. </w:t>
      </w:r>
      <w:r>
        <w:rPr>
          <w:spacing w:val="5"/>
        </w:rPr>
        <w:t>These </w:t>
      </w:r>
      <w:r>
        <w:rPr/>
        <w:t>lithofacies</w:t>
      </w:r>
      <w:r>
        <w:rPr>
          <w:spacing w:val="-14"/>
        </w:rPr>
        <w:t> </w:t>
      </w:r>
      <w:r>
        <w:rPr/>
        <w:t>represent</w:t>
      </w:r>
      <w:r>
        <w:rPr>
          <w:spacing w:val="-13"/>
        </w:rPr>
        <w:t> </w:t>
      </w:r>
      <w:r>
        <w:rPr/>
        <w:t>shallow</w:t>
      </w:r>
      <w:r>
        <w:rPr>
          <w:spacing w:val="-13"/>
        </w:rPr>
        <w:t> </w:t>
      </w:r>
      <w:r>
        <w:rPr/>
        <w:t>to</w:t>
      </w:r>
      <w:r>
        <w:rPr>
          <w:spacing w:val="-13"/>
        </w:rPr>
        <w:t> </w:t>
      </w:r>
      <w:r>
        <w:rPr/>
        <w:t>deep</w:t>
      </w:r>
      <w:r>
        <w:rPr>
          <w:spacing w:val="-13"/>
        </w:rPr>
        <w:t> </w:t>
      </w:r>
      <w:r>
        <w:rPr/>
        <w:t>subtidal,</w:t>
      </w:r>
      <w:r>
        <w:rPr>
          <w:spacing w:val="-13"/>
        </w:rPr>
        <w:t> </w:t>
      </w:r>
      <w:r>
        <w:rPr/>
        <w:t>possibly</w:t>
      </w:r>
      <w:r>
        <w:rPr>
          <w:spacing w:val="-13"/>
        </w:rPr>
        <w:t> </w:t>
      </w:r>
      <w:r>
        <w:rPr/>
        <w:t>turbiditic lithofacies</w:t>
      </w:r>
      <w:r>
        <w:rPr>
          <w:spacing w:val="-6"/>
        </w:rPr>
        <w:t> </w:t>
      </w:r>
      <w:r>
        <w:rPr/>
        <w:t>of</w:t>
      </w:r>
      <w:r>
        <w:rPr>
          <w:spacing w:val="-6"/>
        </w:rPr>
        <w:t> </w:t>
      </w:r>
      <w:r>
        <w:rPr/>
        <w:t>the</w:t>
      </w:r>
      <w:r>
        <w:rPr>
          <w:spacing w:val="-6"/>
        </w:rPr>
        <w:t> </w:t>
      </w:r>
      <w:r>
        <w:rPr/>
        <w:t>outer</w:t>
      </w:r>
      <w:r>
        <w:rPr>
          <w:spacing w:val="-6"/>
        </w:rPr>
        <w:t> </w:t>
      </w:r>
      <w:r>
        <w:rPr/>
        <w:t>shelf</w:t>
      </w:r>
      <w:r>
        <w:rPr>
          <w:spacing w:val="-6"/>
        </w:rPr>
        <w:t> </w:t>
      </w:r>
      <w:r>
        <w:rPr/>
        <w:t>or</w:t>
      </w:r>
      <w:r>
        <w:rPr>
          <w:spacing w:val="-6"/>
        </w:rPr>
        <w:t> </w:t>
      </w:r>
      <w:r>
        <w:rPr/>
        <w:t>intra-shelf</w:t>
      </w:r>
      <w:r>
        <w:rPr>
          <w:spacing w:val="-6"/>
        </w:rPr>
        <w:t> </w:t>
      </w:r>
      <w:r>
        <w:rPr/>
        <w:t>depressions.</w:t>
      </w:r>
      <w:r>
        <w:rPr>
          <w:spacing w:val="-6"/>
        </w:rPr>
        <w:t> </w:t>
      </w:r>
      <w:r>
        <w:rPr/>
        <w:t>Lamina- tions</w:t>
      </w:r>
      <w:r>
        <w:rPr>
          <w:spacing w:val="-8"/>
        </w:rPr>
        <w:t> </w:t>
      </w:r>
      <w:r>
        <w:rPr/>
        <w:t>sometimes</w:t>
      </w:r>
      <w:r>
        <w:rPr>
          <w:spacing w:val="-7"/>
        </w:rPr>
        <w:t> </w:t>
      </w:r>
      <w:r>
        <w:rPr/>
        <w:t>exhibit</w:t>
      </w:r>
      <w:r>
        <w:rPr>
          <w:spacing w:val="-7"/>
        </w:rPr>
        <w:t> </w:t>
      </w:r>
      <w:r>
        <w:rPr/>
        <w:t>an</w:t>
      </w:r>
      <w:r>
        <w:rPr>
          <w:spacing w:val="-8"/>
        </w:rPr>
        <w:t> </w:t>
      </w:r>
      <w:r>
        <w:rPr/>
        <w:t>undulatory</w:t>
      </w:r>
      <w:r>
        <w:rPr>
          <w:spacing w:val="-8"/>
        </w:rPr>
        <w:t> </w:t>
      </w:r>
      <w:r>
        <w:rPr/>
        <w:t>form</w:t>
      </w:r>
      <w:r>
        <w:rPr>
          <w:spacing w:val="-7"/>
        </w:rPr>
        <w:t> </w:t>
      </w:r>
      <w:r>
        <w:rPr/>
        <w:t>and</w:t>
      </w:r>
      <w:r>
        <w:rPr>
          <w:spacing w:val="-8"/>
        </w:rPr>
        <w:t> </w:t>
      </w:r>
      <w:r>
        <w:rPr/>
        <w:t>low-angle</w:t>
      </w:r>
      <w:r>
        <w:rPr>
          <w:spacing w:val="-7"/>
        </w:rPr>
        <w:t> </w:t>
      </w:r>
      <w:r>
        <w:rPr/>
        <w:t>trun- cation</w:t>
      </w:r>
      <w:r>
        <w:rPr>
          <w:spacing w:val="-20"/>
        </w:rPr>
        <w:t> </w:t>
      </w:r>
      <w:r>
        <w:rPr/>
        <w:t>and</w:t>
      </w:r>
      <w:r>
        <w:rPr>
          <w:spacing w:val="-19"/>
        </w:rPr>
        <w:t> </w:t>
      </w:r>
      <w:r>
        <w:rPr/>
        <w:t>may</w:t>
      </w:r>
      <w:r>
        <w:rPr>
          <w:spacing w:val="-20"/>
        </w:rPr>
        <w:t> </w:t>
      </w:r>
      <w:r>
        <w:rPr/>
        <w:t>also</w:t>
      </w:r>
      <w:r>
        <w:rPr>
          <w:spacing w:val="-19"/>
        </w:rPr>
        <w:t> </w:t>
      </w:r>
      <w:r>
        <w:rPr/>
        <w:t>represent</w:t>
      </w:r>
      <w:r>
        <w:rPr>
          <w:spacing w:val="-20"/>
        </w:rPr>
        <w:t> </w:t>
      </w:r>
      <w:r>
        <w:rPr/>
        <w:t>offshore</w:t>
      </w:r>
      <w:r>
        <w:rPr>
          <w:spacing w:val="-19"/>
        </w:rPr>
        <w:t> </w:t>
      </w:r>
      <w:r>
        <w:rPr/>
        <w:t>storm-influenced</w:t>
      </w:r>
      <w:r>
        <w:rPr>
          <w:spacing w:val="-19"/>
        </w:rPr>
        <w:t> </w:t>
      </w:r>
      <w:r>
        <w:rPr/>
        <w:t>primary </w:t>
      </w:r>
      <w:r>
        <w:rPr>
          <w:spacing w:val="3"/>
        </w:rPr>
        <w:t>structures. </w:t>
      </w:r>
      <w:r>
        <w:rPr>
          <w:spacing w:val="2"/>
        </w:rPr>
        <w:t>Alternatively, </w:t>
      </w:r>
      <w:r>
        <w:rPr/>
        <w:t>in </w:t>
      </w:r>
      <w:r>
        <w:rPr>
          <w:spacing w:val="3"/>
        </w:rPr>
        <w:t>association with </w:t>
      </w:r>
      <w:r>
        <w:rPr>
          <w:spacing w:val="4"/>
        </w:rPr>
        <w:t>monospecific </w:t>
      </w:r>
      <w:r>
        <w:rPr>
          <w:i/>
        </w:rPr>
        <w:t>Amphipora </w:t>
      </w:r>
      <w:r>
        <w:rPr/>
        <w:t>wackestones and floatstones, laminations are </w:t>
      </w:r>
      <w:r>
        <w:rPr>
          <w:spacing w:val="-2"/>
        </w:rPr>
        <w:t>inter- </w:t>
      </w:r>
      <w:r>
        <w:rPr/>
        <w:t>preted</w:t>
      </w:r>
      <w:r>
        <w:rPr>
          <w:spacing w:val="-8"/>
        </w:rPr>
        <w:t> </w:t>
      </w:r>
      <w:r>
        <w:rPr/>
        <w:t>as</w:t>
      </w:r>
      <w:r>
        <w:rPr>
          <w:spacing w:val="-8"/>
        </w:rPr>
        <w:t> </w:t>
      </w:r>
      <w:r>
        <w:rPr/>
        <w:t>suspension</w:t>
      </w:r>
      <w:r>
        <w:rPr>
          <w:spacing w:val="-8"/>
        </w:rPr>
        <w:t> </w:t>
      </w:r>
      <w:r>
        <w:rPr/>
        <w:t>settling</w:t>
      </w:r>
      <w:r>
        <w:rPr>
          <w:spacing w:val="-8"/>
        </w:rPr>
        <w:t> </w:t>
      </w:r>
      <w:r>
        <w:rPr/>
        <w:t>layers</w:t>
      </w:r>
      <w:r>
        <w:rPr>
          <w:spacing w:val="-8"/>
        </w:rPr>
        <w:t> </w:t>
      </w:r>
      <w:r>
        <w:rPr/>
        <w:t>in</w:t>
      </w:r>
      <w:r>
        <w:rPr>
          <w:spacing w:val="-8"/>
        </w:rPr>
        <w:t> </w:t>
      </w:r>
      <w:r>
        <w:rPr/>
        <w:t>quiet</w:t>
      </w:r>
      <w:r>
        <w:rPr>
          <w:spacing w:val="-8"/>
        </w:rPr>
        <w:t> </w:t>
      </w:r>
      <w:r>
        <w:rPr/>
        <w:t>waters</w:t>
      </w:r>
      <w:r>
        <w:rPr>
          <w:spacing w:val="-8"/>
        </w:rPr>
        <w:t> </w:t>
      </w:r>
      <w:r>
        <w:rPr/>
        <w:t>that</w:t>
      </w:r>
      <w:r>
        <w:rPr>
          <w:spacing w:val="-7"/>
        </w:rPr>
        <w:t> </w:t>
      </w:r>
      <w:r>
        <w:rPr/>
        <w:t>were</w:t>
      </w:r>
      <w:r>
        <w:rPr>
          <w:spacing w:val="-8"/>
        </w:rPr>
        <w:t> </w:t>
      </w:r>
      <w:r>
        <w:rPr>
          <w:spacing w:val="-2"/>
        </w:rPr>
        <w:t>pe- </w:t>
      </w:r>
      <w:r>
        <w:rPr/>
        <w:t>riodically </w:t>
      </w:r>
      <w:r>
        <w:rPr>
          <w:spacing w:val="-3"/>
        </w:rPr>
        <w:t>affected </w:t>
      </w:r>
      <w:r>
        <w:rPr/>
        <w:t>by currents and intense burrowing. </w:t>
      </w:r>
      <w:r>
        <w:rPr>
          <w:spacing w:val="-9"/>
        </w:rPr>
        <w:t>We </w:t>
      </w:r>
      <w:r>
        <w:rPr>
          <w:spacing w:val="-3"/>
        </w:rPr>
        <w:t>argue </w:t>
      </w:r>
      <w:r>
        <w:rPr/>
        <w:t>that conditions controlling the preservation of laminations </w:t>
      </w:r>
      <w:r>
        <w:rPr>
          <w:spacing w:val="-2"/>
        </w:rPr>
        <w:t>may </w:t>
      </w:r>
      <w:r>
        <w:rPr/>
        <w:t>relate</w:t>
      </w:r>
      <w:r>
        <w:rPr>
          <w:spacing w:val="-21"/>
        </w:rPr>
        <w:t> </w:t>
      </w:r>
      <w:r>
        <w:rPr/>
        <w:t>to</w:t>
      </w:r>
      <w:r>
        <w:rPr>
          <w:spacing w:val="-21"/>
        </w:rPr>
        <w:t> </w:t>
      </w:r>
      <w:r>
        <w:rPr/>
        <w:t>subsidence,</w:t>
      </w:r>
      <w:r>
        <w:rPr>
          <w:spacing w:val="-21"/>
        </w:rPr>
        <w:t> </w:t>
      </w:r>
      <w:r>
        <w:rPr/>
        <w:t>sediment</w:t>
      </w:r>
      <w:r>
        <w:rPr>
          <w:spacing w:val="-21"/>
        </w:rPr>
        <w:t> </w:t>
      </w:r>
      <w:r>
        <w:rPr/>
        <w:t>supply</w:t>
      </w:r>
      <w:r>
        <w:rPr>
          <w:spacing w:val="-20"/>
        </w:rPr>
        <w:t> </w:t>
      </w:r>
      <w:r>
        <w:rPr/>
        <w:t>rates,</w:t>
      </w:r>
      <w:r>
        <w:rPr>
          <w:spacing w:val="-21"/>
        </w:rPr>
        <w:t> </w:t>
      </w:r>
      <w:r>
        <w:rPr/>
        <w:t>restricted</w:t>
      </w:r>
      <w:r>
        <w:rPr>
          <w:spacing w:val="-21"/>
        </w:rPr>
        <w:t> </w:t>
      </w:r>
      <w:r>
        <w:rPr>
          <w:spacing w:val="-3"/>
        </w:rPr>
        <w:t>oxygen</w:t>
      </w:r>
      <w:r>
        <w:rPr>
          <w:spacing w:val="-21"/>
        </w:rPr>
        <w:t> </w:t>
      </w:r>
      <w:r>
        <w:rPr/>
        <w:t>lev- els,</w:t>
      </w:r>
      <w:r>
        <w:rPr>
          <w:spacing w:val="-10"/>
        </w:rPr>
        <w:t> </w:t>
      </w:r>
      <w:r>
        <w:rPr/>
        <w:t>temperature</w:t>
      </w:r>
      <w:r>
        <w:rPr>
          <w:spacing w:val="-9"/>
        </w:rPr>
        <w:t> </w:t>
      </w:r>
      <w:r>
        <w:rPr/>
        <w:t>and</w:t>
      </w:r>
      <w:r>
        <w:rPr>
          <w:spacing w:val="-9"/>
        </w:rPr>
        <w:t> </w:t>
      </w:r>
      <w:r>
        <w:rPr>
          <w:spacing w:val="-3"/>
        </w:rPr>
        <w:t>salinity.</w:t>
      </w:r>
      <w:r>
        <w:rPr>
          <w:spacing w:val="-18"/>
        </w:rPr>
        <w:t> </w:t>
      </w:r>
      <w:r>
        <w:rPr>
          <w:spacing w:val="-3"/>
        </w:rPr>
        <w:t>Without</w:t>
      </w:r>
      <w:r>
        <w:rPr>
          <w:spacing w:val="-9"/>
        </w:rPr>
        <w:t> </w:t>
      </w:r>
      <w:r>
        <w:rPr/>
        <w:t>other</w:t>
      </w:r>
      <w:r>
        <w:rPr>
          <w:spacing w:val="-9"/>
        </w:rPr>
        <w:t> </w:t>
      </w:r>
      <w:r>
        <w:rPr/>
        <w:t>lithofacies,</w:t>
      </w:r>
      <w:r>
        <w:rPr>
          <w:spacing w:val="-9"/>
        </w:rPr>
        <w:t> </w:t>
      </w:r>
      <w:r>
        <w:rPr/>
        <w:t>they</w:t>
      </w:r>
      <w:r>
        <w:rPr>
          <w:spacing w:val="-10"/>
        </w:rPr>
        <w:t> </w:t>
      </w:r>
      <w:r>
        <w:rPr/>
        <w:t>pro- vide no clear depth indication (after </w:t>
      </w:r>
      <w:r>
        <w:rPr>
          <w:spacing w:val="-3"/>
        </w:rPr>
        <w:t>Kendall,</w:t>
      </w:r>
      <w:r>
        <w:rPr>
          <w:spacing w:val="-12"/>
        </w:rPr>
        <w:t> </w:t>
      </w:r>
      <w:r>
        <w:rPr>
          <w:spacing w:val="-2"/>
        </w:rPr>
        <w:t>1992).</w:t>
      </w:r>
    </w:p>
    <w:p>
      <w:pPr>
        <w:pStyle w:val="BodyText"/>
        <w:spacing w:before="7"/>
        <w:rPr>
          <w:sz w:val="21"/>
        </w:rPr>
      </w:pPr>
    </w:p>
    <w:p>
      <w:pPr>
        <w:pStyle w:val="Heading5"/>
        <w:rPr>
          <w:i/>
        </w:rPr>
      </w:pPr>
      <w:r>
        <w:rPr>
          <w:i/>
        </w:rPr>
        <w:t>Evaporite-Solution Breccia</w:t>
      </w:r>
    </w:p>
    <w:p>
      <w:pPr>
        <w:pStyle w:val="BodyText"/>
        <w:spacing w:line="249" w:lineRule="auto" w:before="44"/>
        <w:ind w:left="120" w:right="40" w:firstLine="288"/>
        <w:jc w:val="both"/>
      </w:pPr>
      <w:r>
        <w:rPr/>
        <w:t>Breccia beds (0.1 - 40 m thick) can be laterally continuous (stratiform)</w:t>
      </w:r>
      <w:r>
        <w:rPr>
          <w:spacing w:val="-11"/>
        </w:rPr>
        <w:t> </w:t>
      </w:r>
      <w:r>
        <w:rPr/>
        <w:t>or</w:t>
      </w:r>
      <w:r>
        <w:rPr>
          <w:spacing w:val="-11"/>
        </w:rPr>
        <w:t> </w:t>
      </w:r>
      <w:r>
        <w:rPr/>
        <w:t>discontinuous.</w:t>
      </w:r>
      <w:r>
        <w:rPr>
          <w:spacing w:val="-11"/>
        </w:rPr>
        <w:t> </w:t>
      </w:r>
      <w:r>
        <w:rPr>
          <w:spacing w:val="-3"/>
        </w:rPr>
        <w:t>Clasts</w:t>
      </w:r>
      <w:r>
        <w:rPr>
          <w:spacing w:val="-11"/>
        </w:rPr>
        <w:t> </w:t>
      </w:r>
      <w:r>
        <w:rPr/>
        <w:t>are</w:t>
      </w:r>
      <w:r>
        <w:rPr>
          <w:spacing w:val="-11"/>
        </w:rPr>
        <w:t> </w:t>
      </w:r>
      <w:r>
        <w:rPr>
          <w:spacing w:val="-3"/>
        </w:rPr>
        <w:t>white,</w:t>
      </w:r>
      <w:r>
        <w:rPr>
          <w:spacing w:val="-11"/>
        </w:rPr>
        <w:t> </w:t>
      </w:r>
      <w:r>
        <w:rPr/>
        <w:t>red</w:t>
      </w:r>
      <w:r>
        <w:rPr>
          <w:spacing w:val="-10"/>
        </w:rPr>
        <w:t> </w:t>
      </w:r>
      <w:r>
        <w:rPr/>
        <w:t>and</w:t>
      </w:r>
      <w:r>
        <w:rPr>
          <w:spacing w:val="-11"/>
        </w:rPr>
        <w:t> </w:t>
      </w:r>
      <w:r>
        <w:rPr/>
        <w:t>dark</w:t>
      </w:r>
      <w:r>
        <w:rPr>
          <w:spacing w:val="-11"/>
        </w:rPr>
        <w:t> </w:t>
      </w:r>
      <w:r>
        <w:rPr/>
        <w:t>gray dolostone and limestone </w:t>
      </w:r>
      <w:r>
        <w:rPr>
          <w:spacing w:val="-3"/>
        </w:rPr>
        <w:t>with </w:t>
      </w:r>
      <w:r>
        <w:rPr/>
        <w:t>rare quartzite or chert. Breccias may be </w:t>
      </w:r>
      <w:r>
        <w:rPr>
          <w:spacing w:val="-3"/>
        </w:rPr>
        <w:t>matrix- </w:t>
      </w:r>
      <w:r>
        <w:rPr/>
        <w:t>or clast-supported. </w:t>
      </w:r>
      <w:r>
        <w:rPr>
          <w:spacing w:val="-3"/>
        </w:rPr>
        <w:t>Carbonate matrixes with </w:t>
      </w:r>
      <w:r>
        <w:rPr>
          <w:spacing w:val="-2"/>
        </w:rPr>
        <w:t>de- </w:t>
      </w:r>
      <w:r>
        <w:rPr>
          <w:spacing w:val="-4"/>
        </w:rPr>
        <w:t>trital (frosted) </w:t>
      </w:r>
      <w:r>
        <w:rPr>
          <w:spacing w:val="-5"/>
        </w:rPr>
        <w:t>quartz grains </w:t>
      </w:r>
      <w:r>
        <w:rPr>
          <w:spacing w:val="-4"/>
        </w:rPr>
        <w:t>are </w:t>
      </w:r>
      <w:r>
        <w:rPr>
          <w:spacing w:val="-5"/>
        </w:rPr>
        <w:t>common. Angular clasts </w:t>
      </w:r>
      <w:r>
        <w:rPr>
          <w:spacing w:val="-4"/>
        </w:rPr>
        <w:t>are some- </w:t>
      </w:r>
      <w:r>
        <w:rPr/>
        <w:t>times stromatolitic. </w:t>
      </w:r>
      <w:r>
        <w:rPr>
          <w:spacing w:val="-3"/>
        </w:rPr>
        <w:t>Some matrixes contain disseminated </w:t>
      </w:r>
      <w:r>
        <w:rPr/>
        <w:t>red silt- stones and mud chips. Evaporite pseudomorphs and flow </w:t>
      </w:r>
      <w:r>
        <w:rPr>
          <w:spacing w:val="-2"/>
        </w:rPr>
        <w:t>struc- </w:t>
      </w:r>
      <w:r>
        <w:rPr/>
        <w:t>tures are rare. Breccia beds are associated with shallow-water, quartz sandstone beds, cryptalgalaminated and LLH stromato- lites and also occur in contact with featureless dolo- and lime </w:t>
      </w:r>
      <w:r>
        <w:rPr>
          <w:spacing w:val="-3"/>
        </w:rPr>
        <w:t>mudstone.</w:t>
      </w:r>
    </w:p>
    <w:p>
      <w:pPr>
        <w:pStyle w:val="BodyText"/>
        <w:spacing w:line="249" w:lineRule="auto" w:before="9"/>
        <w:ind w:left="120" w:right="38" w:firstLine="288"/>
        <w:jc w:val="both"/>
      </w:pPr>
      <w:r>
        <w:rPr/>
        <w:t>Six</w:t>
      </w:r>
      <w:r>
        <w:rPr>
          <w:spacing w:val="-18"/>
        </w:rPr>
        <w:t> </w:t>
      </w:r>
      <w:r>
        <w:rPr/>
        <w:t>different</w:t>
      </w:r>
      <w:r>
        <w:rPr>
          <w:spacing w:val="-17"/>
        </w:rPr>
        <w:t> </w:t>
      </w:r>
      <w:r>
        <w:rPr/>
        <w:t>types</w:t>
      </w:r>
      <w:r>
        <w:rPr>
          <w:spacing w:val="-16"/>
        </w:rPr>
        <w:t> </w:t>
      </w:r>
      <w:r>
        <w:rPr/>
        <w:t>of</w:t>
      </w:r>
      <w:r>
        <w:rPr>
          <w:spacing w:val="-18"/>
        </w:rPr>
        <w:t> </w:t>
      </w:r>
      <w:r>
        <w:rPr/>
        <w:t>breccias</w:t>
      </w:r>
      <w:r>
        <w:rPr>
          <w:spacing w:val="-18"/>
        </w:rPr>
        <w:t> </w:t>
      </w:r>
      <w:r>
        <w:rPr/>
        <w:t>and</w:t>
      </w:r>
      <w:r>
        <w:rPr>
          <w:spacing w:val="-17"/>
        </w:rPr>
        <w:t> </w:t>
      </w:r>
      <w:r>
        <w:rPr/>
        <w:t>seven</w:t>
      </w:r>
      <w:r>
        <w:rPr>
          <w:spacing w:val="-17"/>
        </w:rPr>
        <w:t> </w:t>
      </w:r>
      <w:r>
        <w:rPr/>
        <w:t>different</w:t>
      </w:r>
      <w:r>
        <w:rPr>
          <w:spacing w:val="-17"/>
        </w:rPr>
        <w:t> </w:t>
      </w:r>
      <w:r>
        <w:rPr/>
        <w:t>brecciating </w:t>
      </w:r>
      <w:r>
        <w:rPr>
          <w:spacing w:val="-3"/>
        </w:rPr>
        <w:t>mechanisms </w:t>
      </w:r>
      <w:r>
        <w:rPr/>
        <w:t>in the Lemhi Range are discussed by M'Gonigle (1982). Generally referred to as evaporite-solution breccias or "rauhwacke," these diagenetically and structurally overprinted shallow marine evaporitic carbonates are proxies for evaporite deposition</w:t>
      </w:r>
      <w:r>
        <w:rPr>
          <w:spacing w:val="-16"/>
        </w:rPr>
        <w:t> </w:t>
      </w:r>
      <w:r>
        <w:rPr/>
        <w:t>and</w:t>
      </w:r>
      <w:r>
        <w:rPr>
          <w:spacing w:val="-15"/>
        </w:rPr>
        <w:t> </w:t>
      </w:r>
      <w:r>
        <w:rPr/>
        <w:t>subaerial</w:t>
      </w:r>
      <w:r>
        <w:rPr>
          <w:spacing w:val="-14"/>
        </w:rPr>
        <w:t> </w:t>
      </w:r>
      <w:r>
        <w:rPr/>
        <w:t>exposure.</w:t>
      </w:r>
      <w:r>
        <w:rPr>
          <w:spacing w:val="-15"/>
        </w:rPr>
        <w:t> </w:t>
      </w:r>
      <w:r>
        <w:rPr/>
        <w:t>Lithofacies</w:t>
      </w:r>
      <w:r>
        <w:rPr>
          <w:spacing w:val="-15"/>
        </w:rPr>
        <w:t> </w:t>
      </w:r>
      <w:r>
        <w:rPr/>
        <w:t>associations</w:t>
      </w:r>
      <w:r>
        <w:rPr>
          <w:spacing w:val="-15"/>
        </w:rPr>
        <w:t> </w:t>
      </w:r>
      <w:r>
        <w:rPr/>
        <w:t>sug- </w:t>
      </w:r>
      <w:r>
        <w:rPr>
          <w:spacing w:val="-3"/>
        </w:rPr>
        <w:t>gest</w:t>
      </w:r>
      <w:r>
        <w:rPr>
          <w:spacing w:val="-11"/>
        </w:rPr>
        <w:t> </w:t>
      </w:r>
      <w:r>
        <w:rPr/>
        <w:t>that</w:t>
      </w:r>
      <w:r>
        <w:rPr>
          <w:spacing w:val="-11"/>
        </w:rPr>
        <w:t> </w:t>
      </w:r>
      <w:r>
        <w:rPr/>
        <w:t>the</w:t>
      </w:r>
      <w:r>
        <w:rPr>
          <w:spacing w:val="-10"/>
        </w:rPr>
        <w:t> </w:t>
      </w:r>
      <w:r>
        <w:rPr>
          <w:spacing w:val="-3"/>
        </w:rPr>
        <w:t>breccias</w:t>
      </w:r>
      <w:r>
        <w:rPr>
          <w:spacing w:val="-11"/>
        </w:rPr>
        <w:t> </w:t>
      </w:r>
      <w:r>
        <w:rPr/>
        <w:t>are</w:t>
      </w:r>
      <w:r>
        <w:rPr>
          <w:spacing w:val="-10"/>
        </w:rPr>
        <w:t> </w:t>
      </w:r>
      <w:r>
        <w:rPr/>
        <w:t>supratidal</w:t>
      </w:r>
      <w:r>
        <w:rPr>
          <w:spacing w:val="-11"/>
        </w:rPr>
        <w:t> </w:t>
      </w:r>
      <w:r>
        <w:rPr/>
        <w:t>to</w:t>
      </w:r>
      <w:r>
        <w:rPr>
          <w:spacing w:val="-11"/>
        </w:rPr>
        <w:t> </w:t>
      </w:r>
      <w:r>
        <w:rPr/>
        <w:t>intertidal</w:t>
      </w:r>
      <w:r>
        <w:rPr>
          <w:spacing w:val="-10"/>
        </w:rPr>
        <w:t> </w:t>
      </w:r>
      <w:r>
        <w:rPr/>
        <w:t>and</w:t>
      </w:r>
      <w:r>
        <w:rPr>
          <w:spacing w:val="-11"/>
        </w:rPr>
        <w:t> </w:t>
      </w:r>
      <w:r>
        <w:rPr/>
        <w:t>accumulated in </w:t>
      </w:r>
      <w:r>
        <w:rPr>
          <w:spacing w:val="-3"/>
        </w:rPr>
        <w:t>sabkha </w:t>
      </w:r>
      <w:r>
        <w:rPr/>
        <w:t>and </w:t>
      </w:r>
      <w:r>
        <w:rPr>
          <w:spacing w:val="-3"/>
        </w:rPr>
        <w:t>restricted platform conditions </w:t>
      </w:r>
      <w:r>
        <w:rPr/>
        <w:t>in a </w:t>
      </w:r>
      <w:r>
        <w:rPr>
          <w:spacing w:val="-3"/>
        </w:rPr>
        <w:t>semi-arid </w:t>
      </w:r>
      <w:r>
        <w:rPr/>
        <w:t>to </w:t>
      </w:r>
      <w:r>
        <w:rPr>
          <w:spacing w:val="-3"/>
        </w:rPr>
        <w:t>arid </w:t>
      </w:r>
      <w:r>
        <w:rPr/>
        <w:t>climate. Associated reworked (recycled?) sandstone beds and quartz grains in breccia </w:t>
      </w:r>
      <w:r>
        <w:rPr>
          <w:spacing w:val="-3"/>
        </w:rPr>
        <w:t>matrixes </w:t>
      </w:r>
      <w:r>
        <w:rPr/>
        <w:t>probably originated in aeolian environments to the</w:t>
      </w:r>
      <w:r>
        <w:rPr>
          <w:spacing w:val="-22"/>
        </w:rPr>
        <w:t> </w:t>
      </w:r>
      <w:r>
        <w:rPr/>
        <w:t>east.</w:t>
      </w:r>
    </w:p>
    <w:p>
      <w:pPr>
        <w:pStyle w:val="BodyText"/>
        <w:spacing w:before="3"/>
        <w:rPr>
          <w:sz w:val="21"/>
        </w:rPr>
      </w:pPr>
    </w:p>
    <w:p>
      <w:pPr>
        <w:pStyle w:val="Heading4"/>
        <w:jc w:val="left"/>
      </w:pPr>
      <w:r>
        <w:rPr/>
        <w:t>Banded Dolomite D1 and D2 Members</w:t>
      </w:r>
    </w:p>
    <w:p>
      <w:pPr>
        <w:pStyle w:val="Heading5"/>
        <w:spacing w:before="42"/>
        <w:jc w:val="left"/>
        <w:rPr>
          <w:i/>
        </w:rPr>
      </w:pPr>
      <w:r>
        <w:rPr>
          <w:i/>
        </w:rPr>
        <w:t>D1 Description</w:t>
      </w:r>
    </w:p>
    <w:p>
      <w:pPr>
        <w:pStyle w:val="BodyText"/>
        <w:spacing w:before="42"/>
        <w:ind w:left="408"/>
      </w:pPr>
      <w:r>
        <w:rPr/>
        <w:t>A ubiquitous system of shallow channels filled with quartz</w:t>
      </w:r>
    </w:p>
    <w:p>
      <w:pPr>
        <w:pStyle w:val="BodyText"/>
        <w:spacing w:line="249" w:lineRule="auto" w:before="96"/>
        <w:ind w:left="120" w:right="910"/>
        <w:jc w:val="both"/>
      </w:pPr>
      <w:r>
        <w:rPr/>
        <w:br w:type="column"/>
      </w:r>
      <w:r>
        <w:rPr/>
        <w:t>sandstone overlies Lower Paleozoic dolostone and previous paleovalley deposits (Fig. 5). Dark to light gray and yellowish </w:t>
      </w:r>
      <w:r>
        <w:rPr>
          <w:spacing w:val="-5"/>
        </w:rPr>
        <w:t>gray, </w:t>
      </w:r>
      <w:r>
        <w:rPr/>
        <w:t>thinly laminated, partly </w:t>
      </w:r>
      <w:r>
        <w:rPr>
          <w:spacing w:val="-4"/>
        </w:rPr>
        <w:t>sandy, </w:t>
      </w:r>
      <w:r>
        <w:rPr/>
        <w:t>petroliferous dolostone is interbedded</w:t>
      </w:r>
      <w:r>
        <w:rPr>
          <w:spacing w:val="-11"/>
        </w:rPr>
        <w:t> </w:t>
      </w:r>
      <w:r>
        <w:rPr/>
        <w:t>with</w:t>
      </w:r>
      <w:r>
        <w:rPr>
          <w:spacing w:val="-10"/>
        </w:rPr>
        <w:t> </w:t>
      </w:r>
      <w:r>
        <w:rPr>
          <w:spacing w:val="-3"/>
        </w:rPr>
        <w:t>yellow,</w:t>
      </w:r>
      <w:r>
        <w:rPr>
          <w:spacing w:val="-12"/>
        </w:rPr>
        <w:t> </w:t>
      </w:r>
      <w:r>
        <w:rPr/>
        <w:t>fine-</w:t>
      </w:r>
      <w:r>
        <w:rPr>
          <w:spacing w:val="-11"/>
        </w:rPr>
        <w:t> </w:t>
      </w:r>
      <w:r>
        <w:rPr/>
        <w:t>to</w:t>
      </w:r>
      <w:r>
        <w:rPr>
          <w:spacing w:val="-12"/>
        </w:rPr>
        <w:t> </w:t>
      </w:r>
      <w:r>
        <w:rPr/>
        <w:t>medium-grained</w:t>
      </w:r>
      <w:r>
        <w:rPr>
          <w:spacing w:val="-12"/>
        </w:rPr>
        <w:t> </w:t>
      </w:r>
      <w:r>
        <w:rPr/>
        <w:t>dolomitic</w:t>
      </w:r>
      <w:r>
        <w:rPr>
          <w:spacing w:val="-12"/>
        </w:rPr>
        <w:t> </w:t>
      </w:r>
      <w:r>
        <w:rPr/>
        <w:t>and </w:t>
      </w:r>
      <w:r>
        <w:rPr>
          <w:spacing w:val="-3"/>
        </w:rPr>
        <w:t>quartz </w:t>
      </w:r>
      <w:r>
        <w:rPr/>
        <w:t>sandstone. </w:t>
      </w:r>
      <w:r>
        <w:rPr>
          <w:spacing w:val="-3"/>
        </w:rPr>
        <w:t>Cross-bedding </w:t>
      </w:r>
      <w:r>
        <w:rPr/>
        <w:t>and </w:t>
      </w:r>
      <w:r>
        <w:rPr>
          <w:spacing w:val="-3"/>
        </w:rPr>
        <w:t>algal </w:t>
      </w:r>
      <w:r>
        <w:rPr/>
        <w:t>laminations are com- </w:t>
      </w:r>
      <w:r>
        <w:rPr>
          <w:spacing w:val="-4"/>
        </w:rPr>
        <w:t>mon. </w:t>
      </w:r>
      <w:r>
        <w:rPr>
          <w:spacing w:val="-6"/>
        </w:rPr>
        <w:t>Very </w:t>
      </w:r>
      <w:r>
        <w:rPr/>
        <w:t>thin to thickly bedded sandstone / dolostone cycles (20 cm to 4 m thick) include thick bioturbated dark beds </w:t>
      </w:r>
      <w:r>
        <w:rPr>
          <w:spacing w:val="-2"/>
        </w:rPr>
        <w:t>and </w:t>
      </w:r>
      <w:r>
        <w:rPr/>
        <w:t>lighter gray beds </w:t>
      </w:r>
      <w:r>
        <w:rPr>
          <w:spacing w:val="-3"/>
        </w:rPr>
        <w:t>with </w:t>
      </w:r>
      <w:r>
        <w:rPr/>
        <w:t>planar laminations. </w:t>
      </w:r>
      <w:r>
        <w:rPr>
          <w:spacing w:val="-3"/>
        </w:rPr>
        <w:t>Discontinuous </w:t>
      </w:r>
      <w:r>
        <w:rPr/>
        <w:t>dolo- mitic</w:t>
      </w:r>
      <w:r>
        <w:rPr>
          <w:spacing w:val="-18"/>
        </w:rPr>
        <w:t> </w:t>
      </w:r>
      <w:r>
        <w:rPr/>
        <w:t>breccias</w:t>
      </w:r>
      <w:r>
        <w:rPr>
          <w:spacing w:val="-17"/>
        </w:rPr>
        <w:t> </w:t>
      </w:r>
      <w:r>
        <w:rPr/>
        <w:t>(&lt;</w:t>
      </w:r>
      <w:r>
        <w:rPr>
          <w:spacing w:val="-16"/>
        </w:rPr>
        <w:t> </w:t>
      </w:r>
      <w:r>
        <w:rPr/>
        <w:t>2</w:t>
      </w:r>
      <w:r>
        <w:rPr>
          <w:spacing w:val="-17"/>
        </w:rPr>
        <w:t> </w:t>
      </w:r>
      <w:r>
        <w:rPr/>
        <w:t>m)</w:t>
      </w:r>
      <w:r>
        <w:rPr>
          <w:spacing w:val="-18"/>
        </w:rPr>
        <w:t> </w:t>
      </w:r>
      <w:r>
        <w:rPr/>
        <w:t>vary</w:t>
      </w:r>
      <w:r>
        <w:rPr>
          <w:spacing w:val="-16"/>
        </w:rPr>
        <w:t> </w:t>
      </w:r>
      <w:r>
        <w:rPr/>
        <w:t>from</w:t>
      </w:r>
      <w:r>
        <w:rPr>
          <w:spacing w:val="-17"/>
        </w:rPr>
        <w:t> </w:t>
      </w:r>
      <w:r>
        <w:rPr/>
        <w:t>a</w:t>
      </w:r>
      <w:r>
        <w:rPr>
          <w:spacing w:val="-17"/>
        </w:rPr>
        <w:t> </w:t>
      </w:r>
      <w:r>
        <w:rPr/>
        <w:t>rare</w:t>
      </w:r>
      <w:r>
        <w:rPr>
          <w:spacing w:val="-17"/>
        </w:rPr>
        <w:t> </w:t>
      </w:r>
      <w:r>
        <w:rPr/>
        <w:t>flat</w:t>
      </w:r>
      <w:r>
        <w:rPr>
          <w:spacing w:val="-16"/>
        </w:rPr>
        <w:t> </w:t>
      </w:r>
      <w:r>
        <w:rPr/>
        <w:t>pebble</w:t>
      </w:r>
      <w:r>
        <w:rPr>
          <w:spacing w:val="-17"/>
        </w:rPr>
        <w:t> </w:t>
      </w:r>
      <w:r>
        <w:rPr/>
        <w:t>type</w:t>
      </w:r>
      <w:r>
        <w:rPr>
          <w:spacing w:val="-17"/>
        </w:rPr>
        <w:t> </w:t>
      </w:r>
      <w:r>
        <w:rPr/>
        <w:t>to</w:t>
      </w:r>
      <w:r>
        <w:rPr>
          <w:spacing w:val="-16"/>
        </w:rPr>
        <w:t> </w:t>
      </w:r>
      <w:r>
        <w:rPr/>
        <w:t>evapor- ite-solution</w:t>
      </w:r>
      <w:r>
        <w:rPr>
          <w:spacing w:val="-24"/>
        </w:rPr>
        <w:t> </w:t>
      </w:r>
      <w:r>
        <w:rPr/>
        <w:t>collapse</w:t>
      </w:r>
      <w:r>
        <w:rPr>
          <w:spacing w:val="-23"/>
        </w:rPr>
        <w:t> </w:t>
      </w:r>
      <w:r>
        <w:rPr/>
        <w:t>breccia.</w:t>
      </w:r>
      <w:r>
        <w:rPr>
          <w:spacing w:val="-23"/>
        </w:rPr>
        <w:t> </w:t>
      </w:r>
      <w:r>
        <w:rPr/>
        <w:t>Clast-supported</w:t>
      </w:r>
      <w:r>
        <w:rPr>
          <w:spacing w:val="-24"/>
        </w:rPr>
        <w:t> </w:t>
      </w:r>
      <w:r>
        <w:rPr/>
        <w:t>pebble</w:t>
      </w:r>
      <w:r>
        <w:rPr>
          <w:spacing w:val="-23"/>
        </w:rPr>
        <w:t> </w:t>
      </w:r>
      <w:r>
        <w:rPr/>
        <w:t>conglomer- ates are interbedded with "stripy" D1 member rocks at </w:t>
      </w:r>
      <w:r>
        <w:rPr>
          <w:spacing w:val="-2"/>
        </w:rPr>
        <w:t>Badger </w:t>
      </w:r>
      <w:r>
        <w:rPr/>
        <w:t>Creek (Figs. 5 &amp;</w:t>
      </w:r>
      <w:r>
        <w:rPr>
          <w:spacing w:val="-10"/>
        </w:rPr>
        <w:t> </w:t>
      </w:r>
      <w:r>
        <w:rPr/>
        <w:t>10).</w:t>
      </w:r>
    </w:p>
    <w:p>
      <w:pPr>
        <w:pStyle w:val="BodyText"/>
        <w:spacing w:line="249" w:lineRule="auto" w:before="9"/>
        <w:ind w:left="120" w:right="904" w:firstLine="288"/>
        <w:jc w:val="both"/>
      </w:pPr>
      <w:r>
        <w:rPr/>
        <w:t>Sandstones</w:t>
      </w:r>
      <w:r>
        <w:rPr>
          <w:spacing w:val="-7"/>
        </w:rPr>
        <w:t> </w:t>
      </w:r>
      <w:r>
        <w:rPr/>
        <w:t>are</w:t>
      </w:r>
      <w:r>
        <w:rPr>
          <w:spacing w:val="-7"/>
        </w:rPr>
        <w:t> </w:t>
      </w:r>
      <w:r>
        <w:rPr/>
        <w:t>common</w:t>
      </w:r>
      <w:r>
        <w:rPr>
          <w:spacing w:val="-6"/>
        </w:rPr>
        <w:t> </w:t>
      </w:r>
      <w:r>
        <w:rPr/>
        <w:t>throughout</w:t>
      </w:r>
      <w:r>
        <w:rPr>
          <w:spacing w:val="-7"/>
        </w:rPr>
        <w:t> </w:t>
      </w:r>
      <w:r>
        <w:rPr/>
        <w:t>the</w:t>
      </w:r>
      <w:r>
        <w:rPr>
          <w:spacing w:val="-7"/>
        </w:rPr>
        <w:t> </w:t>
      </w:r>
      <w:r>
        <w:rPr/>
        <w:t>lower</w:t>
      </w:r>
      <w:r>
        <w:rPr>
          <w:spacing w:val="-6"/>
        </w:rPr>
        <w:t> </w:t>
      </w:r>
      <w:r>
        <w:rPr/>
        <w:t>part</w:t>
      </w:r>
      <w:r>
        <w:rPr>
          <w:spacing w:val="-7"/>
        </w:rPr>
        <w:t> </w:t>
      </w:r>
      <w:r>
        <w:rPr/>
        <w:t>of</w:t>
      </w:r>
      <w:r>
        <w:rPr>
          <w:spacing w:val="-7"/>
        </w:rPr>
        <w:t> </w:t>
      </w:r>
      <w:r>
        <w:rPr/>
        <w:t>the</w:t>
      </w:r>
      <w:r>
        <w:rPr>
          <w:spacing w:val="-6"/>
        </w:rPr>
        <w:t> </w:t>
      </w:r>
      <w:r>
        <w:rPr/>
        <w:t>D1 </w:t>
      </w:r>
      <w:r>
        <w:rPr>
          <w:spacing w:val="-3"/>
        </w:rPr>
        <w:t>member. </w:t>
      </w:r>
      <w:r>
        <w:rPr/>
        <w:t>They are well sorted, fine- to medium-grained, well </w:t>
      </w:r>
      <w:r>
        <w:rPr>
          <w:spacing w:val="-4"/>
        </w:rPr>
        <w:t>rounded, and </w:t>
      </w:r>
      <w:r>
        <w:rPr>
          <w:spacing w:val="-5"/>
        </w:rPr>
        <w:t>generally </w:t>
      </w:r>
      <w:r>
        <w:rPr>
          <w:spacing w:val="-4"/>
        </w:rPr>
        <w:t>have </w:t>
      </w:r>
      <w:r>
        <w:rPr/>
        <w:t>a </w:t>
      </w:r>
      <w:r>
        <w:rPr>
          <w:spacing w:val="-4"/>
        </w:rPr>
        <w:t>sheet-like </w:t>
      </w:r>
      <w:r>
        <w:rPr>
          <w:spacing w:val="-6"/>
        </w:rPr>
        <w:t>geometry. </w:t>
      </w:r>
      <w:r>
        <w:rPr>
          <w:spacing w:val="-5"/>
        </w:rPr>
        <w:t>Lenticular </w:t>
      </w:r>
      <w:r>
        <w:rPr>
          <w:spacing w:val="-4"/>
        </w:rPr>
        <w:t>beds </w:t>
      </w:r>
      <w:r>
        <w:rPr/>
        <w:t>are</w:t>
      </w:r>
      <w:r>
        <w:rPr>
          <w:spacing w:val="-16"/>
        </w:rPr>
        <w:t> </w:t>
      </w:r>
      <w:r>
        <w:rPr/>
        <w:t>present</w:t>
      </w:r>
      <w:r>
        <w:rPr>
          <w:spacing w:val="-16"/>
        </w:rPr>
        <w:t> </w:t>
      </w:r>
      <w:r>
        <w:rPr/>
        <w:t>near</w:t>
      </w:r>
      <w:r>
        <w:rPr>
          <w:spacing w:val="-16"/>
        </w:rPr>
        <w:t> </w:t>
      </w:r>
      <w:r>
        <w:rPr/>
        <w:t>the</w:t>
      </w:r>
      <w:r>
        <w:rPr>
          <w:spacing w:val="-16"/>
        </w:rPr>
        <w:t> </w:t>
      </w:r>
      <w:r>
        <w:rPr/>
        <w:t>top</w:t>
      </w:r>
      <w:r>
        <w:rPr>
          <w:spacing w:val="-16"/>
        </w:rPr>
        <w:t> </w:t>
      </w:r>
      <w:r>
        <w:rPr/>
        <w:t>of</w:t>
      </w:r>
      <w:r>
        <w:rPr>
          <w:spacing w:val="-16"/>
        </w:rPr>
        <w:t> </w:t>
      </w:r>
      <w:r>
        <w:rPr/>
        <w:t>the</w:t>
      </w:r>
      <w:r>
        <w:rPr>
          <w:spacing w:val="-16"/>
        </w:rPr>
        <w:t> </w:t>
      </w:r>
      <w:r>
        <w:rPr/>
        <w:t>member</w:t>
      </w:r>
      <w:r>
        <w:rPr>
          <w:spacing w:val="-17"/>
        </w:rPr>
        <w:t> </w:t>
      </w:r>
      <w:r>
        <w:rPr/>
        <w:t>below</w:t>
      </w:r>
      <w:r>
        <w:rPr>
          <w:spacing w:val="-16"/>
        </w:rPr>
        <w:t> </w:t>
      </w:r>
      <w:r>
        <w:rPr/>
        <w:t>conspicuous</w:t>
      </w:r>
      <w:r>
        <w:rPr>
          <w:spacing w:val="-16"/>
        </w:rPr>
        <w:t> </w:t>
      </w:r>
      <w:r>
        <w:rPr/>
        <w:t>fossil- iferous "D1 marker bed(s)," (Fig. 9). Black dolofloatstones (3- 15 m thick) are sharply interbedded </w:t>
      </w:r>
      <w:r>
        <w:rPr>
          <w:spacing w:val="-3"/>
        </w:rPr>
        <w:t>with </w:t>
      </w:r>
      <w:r>
        <w:rPr/>
        <w:t>a </w:t>
      </w:r>
      <w:r>
        <w:rPr>
          <w:spacing w:val="-3"/>
        </w:rPr>
        <w:t>white weathering </w:t>
      </w:r>
      <w:r>
        <w:rPr>
          <w:spacing w:val="-2"/>
        </w:rPr>
        <w:t>mi- </w:t>
      </w:r>
      <w:r>
        <w:rPr/>
        <w:t>crocrystalline</w:t>
      </w:r>
      <w:r>
        <w:rPr>
          <w:spacing w:val="-16"/>
        </w:rPr>
        <w:t> </w:t>
      </w:r>
      <w:r>
        <w:rPr/>
        <w:t>dolomudstone</w:t>
      </w:r>
      <w:r>
        <w:rPr>
          <w:spacing w:val="-15"/>
        </w:rPr>
        <w:t> </w:t>
      </w:r>
      <w:r>
        <w:rPr/>
        <w:t>at</w:t>
      </w:r>
      <w:r>
        <w:rPr>
          <w:spacing w:val="-15"/>
        </w:rPr>
        <w:t> </w:t>
      </w:r>
      <w:r>
        <w:rPr/>
        <w:t>Liberty</w:t>
      </w:r>
      <w:r>
        <w:rPr>
          <w:spacing w:val="-15"/>
        </w:rPr>
        <w:t> </w:t>
      </w:r>
      <w:r>
        <w:rPr/>
        <w:t>Gulch,</w:t>
      </w:r>
      <w:r>
        <w:rPr>
          <w:spacing w:val="-15"/>
        </w:rPr>
        <w:t> </w:t>
      </w:r>
      <w:r>
        <w:rPr/>
        <w:t>Horseshoe</w:t>
      </w:r>
      <w:r>
        <w:rPr>
          <w:spacing w:val="-16"/>
        </w:rPr>
        <w:t> </w:t>
      </w:r>
      <w:r>
        <w:rPr/>
        <w:t>Gulch and </w:t>
      </w:r>
      <w:r>
        <w:rPr>
          <w:spacing w:val="-3"/>
        </w:rPr>
        <w:t>Cedar </w:t>
      </w:r>
      <w:r>
        <w:rPr/>
        <w:t>Run </w:t>
      </w:r>
      <w:r>
        <w:rPr>
          <w:spacing w:val="-3"/>
        </w:rPr>
        <w:t>(Figs. </w:t>
      </w:r>
      <w:r>
        <w:rPr/>
        <w:t>5 &amp;</w:t>
      </w:r>
      <w:r>
        <w:rPr>
          <w:spacing w:val="-12"/>
        </w:rPr>
        <w:t> </w:t>
      </w:r>
      <w:r>
        <w:rPr/>
        <w:t>10).</w:t>
      </w:r>
    </w:p>
    <w:p>
      <w:pPr>
        <w:pStyle w:val="BodyText"/>
        <w:spacing w:before="1"/>
        <w:rPr>
          <w:sz w:val="21"/>
        </w:rPr>
      </w:pPr>
    </w:p>
    <w:p>
      <w:pPr>
        <w:pStyle w:val="Heading5"/>
        <w:rPr>
          <w:i/>
        </w:rPr>
      </w:pPr>
      <w:r>
        <w:rPr>
          <w:i/>
        </w:rPr>
        <w:t>D1 Interpretation</w:t>
      </w:r>
    </w:p>
    <w:p>
      <w:pPr>
        <w:pStyle w:val="BodyText"/>
        <w:spacing w:line="249" w:lineRule="auto" w:before="44"/>
        <w:ind w:left="120" w:right="897" w:firstLine="288"/>
        <w:jc w:val="both"/>
      </w:pPr>
      <w:r>
        <w:rPr/>
        <w:t>The</w:t>
      </w:r>
      <w:r>
        <w:rPr>
          <w:spacing w:val="-5"/>
        </w:rPr>
        <w:t> </w:t>
      </w:r>
      <w:r>
        <w:rPr/>
        <w:t>D1</w:t>
      </w:r>
      <w:r>
        <w:rPr>
          <w:spacing w:val="-5"/>
        </w:rPr>
        <w:t> </w:t>
      </w:r>
      <w:r>
        <w:rPr>
          <w:spacing w:val="-3"/>
        </w:rPr>
        <w:t>member</w:t>
      </w:r>
      <w:r>
        <w:rPr>
          <w:spacing w:val="-5"/>
        </w:rPr>
        <w:t> </w:t>
      </w:r>
      <w:r>
        <w:rPr/>
        <w:t>is</w:t>
      </w:r>
      <w:r>
        <w:rPr>
          <w:spacing w:val="-3"/>
        </w:rPr>
        <w:t> organized</w:t>
      </w:r>
      <w:r>
        <w:rPr>
          <w:spacing w:val="-5"/>
        </w:rPr>
        <w:t> </w:t>
      </w:r>
      <w:r>
        <w:rPr/>
        <w:t>into</w:t>
      </w:r>
      <w:r>
        <w:rPr>
          <w:spacing w:val="-4"/>
        </w:rPr>
        <w:t> </w:t>
      </w:r>
      <w:r>
        <w:rPr/>
        <w:t>a</w:t>
      </w:r>
      <w:r>
        <w:rPr>
          <w:spacing w:val="-4"/>
        </w:rPr>
        <w:t> </w:t>
      </w:r>
      <w:r>
        <w:rPr/>
        <w:t>0</w:t>
      </w:r>
      <w:r>
        <w:rPr>
          <w:spacing w:val="-5"/>
        </w:rPr>
        <w:t> </w:t>
      </w:r>
      <w:r>
        <w:rPr/>
        <w:t>to</w:t>
      </w:r>
      <w:r>
        <w:rPr>
          <w:spacing w:val="-4"/>
        </w:rPr>
        <w:t> </w:t>
      </w:r>
      <w:r>
        <w:rPr/>
        <w:t>107</w:t>
      </w:r>
      <w:r>
        <w:rPr>
          <w:spacing w:val="-4"/>
        </w:rPr>
        <w:t> </w:t>
      </w:r>
      <w:r>
        <w:rPr/>
        <w:t>m</w:t>
      </w:r>
      <w:r>
        <w:rPr>
          <w:spacing w:val="-5"/>
        </w:rPr>
        <w:t> </w:t>
      </w:r>
      <w:r>
        <w:rPr/>
        <w:t>thick</w:t>
      </w:r>
      <w:r>
        <w:rPr>
          <w:spacing w:val="-4"/>
        </w:rPr>
        <w:t> </w:t>
      </w:r>
      <w:r>
        <w:rPr/>
        <w:t>stack</w:t>
      </w:r>
      <w:r>
        <w:rPr>
          <w:spacing w:val="-3"/>
        </w:rPr>
        <w:t> </w:t>
      </w:r>
      <w:r>
        <w:rPr/>
        <w:t>of supratidal to subtidal rocks characterized by cyclic lithofacies </w:t>
      </w:r>
      <w:r>
        <w:rPr>
          <w:spacing w:val="-4"/>
        </w:rPr>
        <w:t>successions</w:t>
      </w:r>
      <w:r>
        <w:rPr>
          <w:spacing w:val="-11"/>
        </w:rPr>
        <w:t> </w:t>
      </w:r>
      <w:r>
        <w:rPr>
          <w:spacing w:val="-3"/>
        </w:rPr>
        <w:t>and</w:t>
      </w:r>
      <w:r>
        <w:rPr>
          <w:spacing w:val="-11"/>
        </w:rPr>
        <w:t> </w:t>
      </w:r>
      <w:r>
        <w:rPr/>
        <w:t>a</w:t>
      </w:r>
      <w:r>
        <w:rPr>
          <w:spacing w:val="-11"/>
        </w:rPr>
        <w:t> </w:t>
      </w:r>
      <w:r>
        <w:rPr>
          <w:spacing w:val="-5"/>
        </w:rPr>
        <w:t>marked</w:t>
      </w:r>
      <w:r>
        <w:rPr>
          <w:spacing w:val="-12"/>
        </w:rPr>
        <w:t> </w:t>
      </w:r>
      <w:r>
        <w:rPr>
          <w:spacing w:val="-4"/>
        </w:rPr>
        <w:t>decrease</w:t>
      </w:r>
      <w:r>
        <w:rPr>
          <w:spacing w:val="-11"/>
        </w:rPr>
        <w:t> </w:t>
      </w:r>
      <w:r>
        <w:rPr/>
        <w:t>in</w:t>
      </w:r>
      <w:r>
        <w:rPr>
          <w:spacing w:val="-11"/>
        </w:rPr>
        <w:t> </w:t>
      </w:r>
      <w:r>
        <w:rPr>
          <w:spacing w:val="-3"/>
        </w:rPr>
        <w:t>the</w:t>
      </w:r>
      <w:r>
        <w:rPr>
          <w:spacing w:val="-11"/>
        </w:rPr>
        <w:t> </w:t>
      </w:r>
      <w:r>
        <w:rPr>
          <w:spacing w:val="-4"/>
        </w:rPr>
        <w:t>proportion</w:t>
      </w:r>
      <w:r>
        <w:rPr>
          <w:spacing w:val="-11"/>
        </w:rPr>
        <w:t> </w:t>
      </w:r>
      <w:r>
        <w:rPr/>
        <w:t>of</w:t>
      </w:r>
      <w:r>
        <w:rPr>
          <w:spacing w:val="-11"/>
        </w:rPr>
        <w:t> </w:t>
      </w:r>
      <w:r>
        <w:rPr>
          <w:spacing w:val="-4"/>
        </w:rPr>
        <w:t>siliciclastic </w:t>
      </w:r>
      <w:r>
        <w:rPr/>
        <w:t>deposits</w:t>
      </w:r>
      <w:r>
        <w:rPr>
          <w:spacing w:val="-15"/>
        </w:rPr>
        <w:t> </w:t>
      </w:r>
      <w:r>
        <w:rPr/>
        <w:t>upward</w:t>
      </w:r>
      <w:r>
        <w:rPr>
          <w:spacing w:val="-14"/>
        </w:rPr>
        <w:t> </w:t>
      </w:r>
      <w:r>
        <w:rPr/>
        <w:t>through</w:t>
      </w:r>
      <w:r>
        <w:rPr>
          <w:spacing w:val="-14"/>
        </w:rPr>
        <w:t> </w:t>
      </w:r>
      <w:r>
        <w:rPr/>
        <w:t>the</w:t>
      </w:r>
      <w:r>
        <w:rPr>
          <w:spacing w:val="-13"/>
        </w:rPr>
        <w:t> </w:t>
      </w:r>
      <w:r>
        <w:rPr/>
        <w:t>section.</w:t>
      </w:r>
      <w:r>
        <w:rPr>
          <w:spacing w:val="-14"/>
        </w:rPr>
        <w:t> </w:t>
      </w:r>
      <w:r>
        <w:rPr/>
        <w:t>A</w:t>
      </w:r>
      <w:r>
        <w:rPr>
          <w:spacing w:val="-14"/>
        </w:rPr>
        <w:t> </w:t>
      </w:r>
      <w:r>
        <w:rPr/>
        <w:t>general</w:t>
      </w:r>
      <w:r>
        <w:rPr>
          <w:spacing w:val="-15"/>
        </w:rPr>
        <w:t> </w:t>
      </w:r>
      <w:r>
        <w:rPr/>
        <w:t>paucity</w:t>
      </w:r>
      <w:r>
        <w:rPr>
          <w:spacing w:val="-14"/>
        </w:rPr>
        <w:t> </w:t>
      </w:r>
      <w:r>
        <w:rPr/>
        <w:t>of</w:t>
      </w:r>
      <w:r>
        <w:rPr>
          <w:spacing w:val="-14"/>
        </w:rPr>
        <w:t> </w:t>
      </w:r>
      <w:r>
        <w:rPr>
          <w:spacing w:val="-2"/>
        </w:rPr>
        <w:t>grada- </w:t>
      </w:r>
      <w:r>
        <w:rPr/>
        <w:t>tional contacts suggests an abrupt lateral distribution or rapid </w:t>
      </w:r>
      <w:r>
        <w:rPr>
          <w:spacing w:val="-3"/>
        </w:rPr>
        <w:t>migration </w:t>
      </w:r>
      <w:r>
        <w:rPr/>
        <w:t>of facies (Mount, 1984). </w:t>
      </w:r>
      <w:r>
        <w:rPr>
          <w:spacing w:val="-3"/>
        </w:rPr>
        <w:t>Deposits </w:t>
      </w:r>
      <w:r>
        <w:rPr/>
        <w:t>record a gradual, </w:t>
      </w:r>
      <w:r>
        <w:rPr>
          <w:spacing w:val="-3"/>
        </w:rPr>
        <w:t>upward-deepening trend with more dark bioturbated beds up-sec- tion.</w:t>
      </w:r>
    </w:p>
    <w:p>
      <w:pPr>
        <w:pStyle w:val="BodyText"/>
        <w:spacing w:line="249" w:lineRule="auto" w:before="7"/>
        <w:ind w:left="120" w:right="901" w:firstLine="288"/>
        <w:jc w:val="both"/>
      </w:pPr>
      <w:r>
        <w:rPr/>
        <w:t>Basal sandstones represent </w:t>
      </w:r>
      <w:r>
        <w:rPr>
          <w:spacing w:val="-3"/>
        </w:rPr>
        <w:t>proximal </w:t>
      </w:r>
      <w:r>
        <w:rPr/>
        <w:t>to </w:t>
      </w:r>
      <w:r>
        <w:rPr>
          <w:spacing w:val="-3"/>
        </w:rPr>
        <w:t>distal </w:t>
      </w:r>
      <w:r>
        <w:rPr/>
        <w:t>tidal channels with lateral tidal flats. </w:t>
      </w:r>
      <w:r>
        <w:rPr>
          <w:spacing w:val="-3"/>
        </w:rPr>
        <w:t>Accumulation </w:t>
      </w:r>
      <w:r>
        <w:rPr/>
        <w:t>of coarse-grained rocks at Badger Creek (Figs. 5 &amp; 10) suggest that this area was adjacent to</w:t>
      </w:r>
      <w:r>
        <w:rPr>
          <w:spacing w:val="-17"/>
        </w:rPr>
        <w:t> </w:t>
      </w:r>
      <w:r>
        <w:rPr/>
        <w:t>steeper</w:t>
      </w:r>
      <w:r>
        <w:rPr>
          <w:spacing w:val="-17"/>
        </w:rPr>
        <w:t> </w:t>
      </w:r>
      <w:r>
        <w:rPr/>
        <w:t>topography</w:t>
      </w:r>
      <w:r>
        <w:rPr>
          <w:spacing w:val="-17"/>
        </w:rPr>
        <w:t> </w:t>
      </w:r>
      <w:r>
        <w:rPr/>
        <w:t>(fault?).</w:t>
      </w:r>
      <w:r>
        <w:rPr>
          <w:spacing w:val="-16"/>
        </w:rPr>
        <w:t> </w:t>
      </w:r>
      <w:r>
        <w:rPr/>
        <w:t>The</w:t>
      </w:r>
      <w:r>
        <w:rPr>
          <w:spacing w:val="-18"/>
        </w:rPr>
        <w:t> </w:t>
      </w:r>
      <w:r>
        <w:rPr/>
        <w:t>appearance</w:t>
      </w:r>
      <w:r>
        <w:rPr>
          <w:spacing w:val="-17"/>
        </w:rPr>
        <w:t> </w:t>
      </w:r>
      <w:r>
        <w:rPr/>
        <w:t>of</w:t>
      </w:r>
      <w:r>
        <w:rPr>
          <w:spacing w:val="-18"/>
        </w:rPr>
        <w:t> </w:t>
      </w:r>
      <w:r>
        <w:rPr/>
        <w:t>sandstones</w:t>
      </w:r>
      <w:r>
        <w:rPr>
          <w:spacing w:val="-17"/>
        </w:rPr>
        <w:t> </w:t>
      </w:r>
      <w:r>
        <w:rPr/>
        <w:t>up- section</w:t>
      </w:r>
      <w:r>
        <w:rPr>
          <w:spacing w:val="-8"/>
        </w:rPr>
        <w:t> </w:t>
      </w:r>
      <w:r>
        <w:rPr/>
        <w:t>suggests</w:t>
      </w:r>
      <w:r>
        <w:rPr>
          <w:spacing w:val="-7"/>
        </w:rPr>
        <w:t> </w:t>
      </w:r>
      <w:r>
        <w:rPr/>
        <w:t>increasing</w:t>
      </w:r>
      <w:r>
        <w:rPr>
          <w:spacing w:val="-7"/>
        </w:rPr>
        <w:t> </w:t>
      </w:r>
      <w:r>
        <w:rPr/>
        <w:t>energy</w:t>
      </w:r>
      <w:r>
        <w:rPr>
          <w:spacing w:val="-7"/>
        </w:rPr>
        <w:t> </w:t>
      </w:r>
      <w:r>
        <w:rPr/>
        <w:t>and</w:t>
      </w:r>
      <w:r>
        <w:rPr>
          <w:spacing w:val="-7"/>
        </w:rPr>
        <w:t> </w:t>
      </w:r>
      <w:r>
        <w:rPr/>
        <w:t>sea-level</w:t>
      </w:r>
      <w:r>
        <w:rPr>
          <w:spacing w:val="-8"/>
        </w:rPr>
        <w:t> </w:t>
      </w:r>
      <w:r>
        <w:rPr/>
        <w:t>fall.</w:t>
      </w:r>
      <w:r>
        <w:rPr>
          <w:spacing w:val="-10"/>
        </w:rPr>
        <w:t> </w:t>
      </w:r>
      <w:r>
        <w:rPr/>
        <w:t>This</w:t>
      </w:r>
      <w:r>
        <w:rPr>
          <w:spacing w:val="-8"/>
        </w:rPr>
        <w:t> </w:t>
      </w:r>
      <w:r>
        <w:rPr/>
        <w:t>event is followed by deepening which is represented by open </w:t>
      </w:r>
      <w:r>
        <w:rPr>
          <w:spacing w:val="-2"/>
        </w:rPr>
        <w:t>marine </w:t>
      </w:r>
      <w:r>
        <w:rPr>
          <w:spacing w:val="-3"/>
        </w:rPr>
        <w:t>organisms </w:t>
      </w:r>
      <w:r>
        <w:rPr/>
        <w:t>and preserved storm deposits of the D1 </w:t>
      </w:r>
      <w:r>
        <w:rPr>
          <w:spacing w:val="-3"/>
        </w:rPr>
        <w:t>marker </w:t>
      </w:r>
      <w:r>
        <w:rPr/>
        <w:t>bed. Unusual</w:t>
      </w:r>
      <w:r>
        <w:rPr>
          <w:spacing w:val="-14"/>
        </w:rPr>
        <w:t> </w:t>
      </w:r>
      <w:r>
        <w:rPr/>
        <w:t>recrystallized</w:t>
      </w:r>
      <w:r>
        <w:rPr>
          <w:spacing w:val="-14"/>
        </w:rPr>
        <w:t> </w:t>
      </w:r>
      <w:r>
        <w:rPr/>
        <w:t>algal</w:t>
      </w:r>
      <w:r>
        <w:rPr>
          <w:spacing w:val="-14"/>
        </w:rPr>
        <w:t> </w:t>
      </w:r>
      <w:r>
        <w:rPr/>
        <w:t>plate</w:t>
      </w:r>
      <w:r>
        <w:rPr>
          <w:spacing w:val="-14"/>
        </w:rPr>
        <w:t> </w:t>
      </w:r>
      <w:r>
        <w:rPr/>
        <w:t>beds</w:t>
      </w:r>
      <w:r>
        <w:rPr>
          <w:spacing w:val="-14"/>
        </w:rPr>
        <w:t> </w:t>
      </w:r>
      <w:r>
        <w:rPr/>
        <w:t>found</w:t>
      </w:r>
      <w:r>
        <w:rPr>
          <w:spacing w:val="-14"/>
        </w:rPr>
        <w:t> </w:t>
      </w:r>
      <w:r>
        <w:rPr/>
        <w:t>in</w:t>
      </w:r>
      <w:r>
        <w:rPr>
          <w:spacing w:val="-14"/>
        </w:rPr>
        <w:t> </w:t>
      </w:r>
      <w:r>
        <w:rPr/>
        <w:t>association</w:t>
      </w:r>
      <w:r>
        <w:rPr>
          <w:spacing w:val="-13"/>
        </w:rPr>
        <w:t> </w:t>
      </w:r>
      <w:r>
        <w:rPr/>
        <w:t>with </w:t>
      </w:r>
      <w:r>
        <w:rPr>
          <w:spacing w:val="-4"/>
        </w:rPr>
        <w:t>large </w:t>
      </w:r>
      <w:r>
        <w:rPr/>
        <w:t>globular stromatoporoids ("spaghetti beds" which are </w:t>
      </w:r>
      <w:r>
        <w:rPr>
          <w:spacing w:val="-2"/>
        </w:rPr>
        <w:t>not </w:t>
      </w:r>
      <w:r>
        <w:rPr>
          <w:i/>
          <w:spacing w:val="-4"/>
        </w:rPr>
        <w:t>Amphipora</w:t>
      </w:r>
      <w:r>
        <w:rPr>
          <w:spacing w:val="-4"/>
        </w:rPr>
        <w:t>)</w:t>
      </w:r>
      <w:r>
        <w:rPr>
          <w:spacing w:val="-12"/>
        </w:rPr>
        <w:t> </w:t>
      </w:r>
      <w:r>
        <w:rPr>
          <w:spacing w:val="-3"/>
        </w:rPr>
        <w:t>have</w:t>
      </w:r>
      <w:r>
        <w:rPr>
          <w:spacing w:val="-12"/>
        </w:rPr>
        <w:t> </w:t>
      </w:r>
      <w:r>
        <w:rPr>
          <w:spacing w:val="-3"/>
        </w:rPr>
        <w:t>been</w:t>
      </w:r>
      <w:r>
        <w:rPr>
          <w:spacing w:val="-11"/>
        </w:rPr>
        <w:t> </w:t>
      </w:r>
      <w:r>
        <w:rPr>
          <w:spacing w:val="-4"/>
        </w:rPr>
        <w:t>previously</w:t>
      </w:r>
      <w:r>
        <w:rPr>
          <w:spacing w:val="-12"/>
        </w:rPr>
        <w:t> </w:t>
      </w:r>
      <w:r>
        <w:rPr>
          <w:spacing w:val="-4"/>
        </w:rPr>
        <w:t>noted</w:t>
      </w:r>
      <w:r>
        <w:rPr>
          <w:spacing w:val="-11"/>
        </w:rPr>
        <w:t> </w:t>
      </w:r>
      <w:r>
        <w:rPr/>
        <w:t>at</w:t>
      </w:r>
      <w:r>
        <w:rPr>
          <w:spacing w:val="-12"/>
        </w:rPr>
        <w:t> </w:t>
      </w:r>
      <w:r>
        <w:rPr>
          <w:spacing w:val="-4"/>
        </w:rPr>
        <w:t>other</w:t>
      </w:r>
      <w:r>
        <w:rPr>
          <w:spacing w:val="-12"/>
        </w:rPr>
        <w:t> </w:t>
      </w:r>
      <w:r>
        <w:rPr>
          <w:spacing w:val="-4"/>
        </w:rPr>
        <w:t>localities</w:t>
      </w:r>
      <w:r>
        <w:rPr>
          <w:spacing w:val="-11"/>
        </w:rPr>
        <w:t> </w:t>
      </w:r>
      <w:r>
        <w:rPr/>
        <w:t>in</w:t>
      </w:r>
      <w:r>
        <w:rPr>
          <w:spacing w:val="-12"/>
        </w:rPr>
        <w:t> </w:t>
      </w:r>
      <w:r>
        <w:rPr>
          <w:spacing w:val="-4"/>
        </w:rPr>
        <w:t>Idaho </w:t>
      </w:r>
      <w:r>
        <w:rPr/>
        <w:t>and </w:t>
      </w:r>
      <w:r>
        <w:rPr>
          <w:spacing w:val="-3"/>
        </w:rPr>
        <w:t>Montana </w:t>
      </w:r>
      <w:r>
        <w:rPr/>
        <w:t>(Scholten and </w:t>
      </w:r>
      <w:r>
        <w:rPr>
          <w:spacing w:val="-3"/>
        </w:rPr>
        <w:t>Hait, 1962). These dark beds </w:t>
      </w:r>
      <w:r>
        <w:rPr>
          <w:spacing w:val="-2"/>
        </w:rPr>
        <w:t>repre- </w:t>
      </w:r>
      <w:r>
        <w:rPr/>
        <w:t>sent</w:t>
      </w:r>
      <w:r>
        <w:rPr>
          <w:spacing w:val="-15"/>
        </w:rPr>
        <w:t> </w:t>
      </w:r>
      <w:r>
        <w:rPr/>
        <w:t>a</w:t>
      </w:r>
      <w:r>
        <w:rPr>
          <w:spacing w:val="-15"/>
        </w:rPr>
        <w:t> </w:t>
      </w:r>
      <w:r>
        <w:rPr/>
        <w:t>rapid</w:t>
      </w:r>
      <w:r>
        <w:rPr>
          <w:spacing w:val="-15"/>
        </w:rPr>
        <w:t> </w:t>
      </w:r>
      <w:r>
        <w:rPr/>
        <w:t>transgression.</w:t>
      </w:r>
      <w:r>
        <w:rPr>
          <w:spacing w:val="-15"/>
        </w:rPr>
        <w:t> </w:t>
      </w:r>
      <w:r>
        <w:rPr/>
        <w:t>The</w:t>
      </w:r>
      <w:r>
        <w:rPr>
          <w:spacing w:val="-14"/>
        </w:rPr>
        <w:t> </w:t>
      </w:r>
      <w:r>
        <w:rPr/>
        <w:t>D1</w:t>
      </w:r>
      <w:r>
        <w:rPr>
          <w:spacing w:val="-15"/>
        </w:rPr>
        <w:t> </w:t>
      </w:r>
      <w:r>
        <w:rPr>
          <w:spacing w:val="-3"/>
        </w:rPr>
        <w:t>marker</w:t>
      </w:r>
      <w:r>
        <w:rPr>
          <w:spacing w:val="-15"/>
        </w:rPr>
        <w:t> </w:t>
      </w:r>
      <w:r>
        <w:rPr/>
        <w:t>bed</w:t>
      </w:r>
      <w:r>
        <w:rPr>
          <w:spacing w:val="-15"/>
        </w:rPr>
        <w:t> </w:t>
      </w:r>
      <w:r>
        <w:rPr/>
        <w:t>lies</w:t>
      </w:r>
      <w:r>
        <w:rPr>
          <w:spacing w:val="-15"/>
        </w:rPr>
        <w:t> </w:t>
      </w:r>
      <w:r>
        <w:rPr/>
        <w:t>directly</w:t>
      </w:r>
      <w:r>
        <w:rPr>
          <w:spacing w:val="-14"/>
        </w:rPr>
        <w:t> </w:t>
      </w:r>
      <w:r>
        <w:rPr/>
        <w:t>below ubiquitous</w:t>
      </w:r>
      <w:r>
        <w:rPr>
          <w:spacing w:val="-4"/>
        </w:rPr>
        <w:t> </w:t>
      </w:r>
      <w:r>
        <w:rPr>
          <w:spacing w:val="-3"/>
        </w:rPr>
        <w:t>yellow, </w:t>
      </w:r>
      <w:r>
        <w:rPr/>
        <w:t>intra-clastic</w:t>
      </w:r>
      <w:r>
        <w:rPr>
          <w:spacing w:val="-8"/>
        </w:rPr>
        <w:t> </w:t>
      </w:r>
      <w:r>
        <w:rPr/>
        <w:t>sandstones</w:t>
      </w:r>
      <w:r>
        <w:rPr>
          <w:spacing w:val="-8"/>
        </w:rPr>
        <w:t> </w:t>
      </w:r>
      <w:r>
        <w:rPr>
          <w:spacing w:val="-3"/>
        </w:rPr>
        <w:t>with</w:t>
      </w:r>
      <w:r>
        <w:rPr>
          <w:spacing w:val="-9"/>
        </w:rPr>
        <w:t> </w:t>
      </w:r>
      <w:r>
        <w:rPr/>
        <w:t>scour</w:t>
      </w:r>
      <w:r>
        <w:rPr>
          <w:spacing w:val="-8"/>
        </w:rPr>
        <w:t> </w:t>
      </w:r>
      <w:r>
        <w:rPr>
          <w:spacing w:val="-3"/>
        </w:rPr>
        <w:t>marks</w:t>
      </w:r>
      <w:r>
        <w:rPr>
          <w:spacing w:val="-9"/>
        </w:rPr>
        <w:t> </w:t>
      </w:r>
      <w:r>
        <w:rPr>
          <w:spacing w:val="-2"/>
        </w:rPr>
        <w:t>and </w:t>
      </w:r>
      <w:r>
        <w:rPr/>
        <w:t>wave ripple crossbeds. This (sequence) boundary is interpreted as</w:t>
      </w:r>
      <w:r>
        <w:rPr>
          <w:spacing w:val="-10"/>
        </w:rPr>
        <w:t> </w:t>
      </w:r>
      <w:r>
        <w:rPr/>
        <w:t>a</w:t>
      </w:r>
      <w:r>
        <w:rPr>
          <w:spacing w:val="-9"/>
        </w:rPr>
        <w:t> </w:t>
      </w:r>
      <w:r>
        <w:rPr/>
        <w:t>widely</w:t>
      </w:r>
      <w:r>
        <w:rPr>
          <w:spacing w:val="-9"/>
        </w:rPr>
        <w:t> </w:t>
      </w:r>
      <w:r>
        <w:rPr/>
        <w:t>correlated</w:t>
      </w:r>
      <w:r>
        <w:rPr>
          <w:spacing w:val="-9"/>
        </w:rPr>
        <w:t> </w:t>
      </w:r>
      <w:r>
        <w:rPr/>
        <w:t>disconformity</w:t>
      </w:r>
      <w:r>
        <w:rPr>
          <w:spacing w:val="-9"/>
        </w:rPr>
        <w:t> </w:t>
      </w:r>
      <w:r>
        <w:rPr/>
        <w:t>with</w:t>
      </w:r>
      <w:r>
        <w:rPr>
          <w:spacing w:val="-9"/>
        </w:rPr>
        <w:t> </w:t>
      </w:r>
      <w:r>
        <w:rPr/>
        <w:t>the</w:t>
      </w:r>
      <w:r>
        <w:rPr>
          <w:spacing w:val="-9"/>
        </w:rPr>
        <w:t> </w:t>
      </w:r>
      <w:r>
        <w:rPr/>
        <w:t>D2</w:t>
      </w:r>
      <w:r>
        <w:rPr>
          <w:spacing w:val="-10"/>
        </w:rPr>
        <w:t> </w:t>
      </w:r>
      <w:r>
        <w:rPr/>
        <w:t>member</w:t>
      </w:r>
      <w:r>
        <w:rPr>
          <w:spacing w:val="-9"/>
        </w:rPr>
        <w:t> </w:t>
      </w:r>
      <w:r>
        <w:rPr/>
        <w:t>(Figs. 9 &amp;</w:t>
      </w:r>
      <w:r>
        <w:rPr>
          <w:spacing w:val="-2"/>
        </w:rPr>
        <w:t> </w:t>
      </w:r>
      <w:r>
        <w:rPr/>
        <w:t>10).</w:t>
      </w:r>
    </w:p>
    <w:p>
      <w:pPr>
        <w:pStyle w:val="BodyText"/>
        <w:spacing w:line="249" w:lineRule="auto" w:before="13"/>
        <w:ind w:left="120" w:right="904" w:firstLine="288"/>
        <w:jc w:val="both"/>
      </w:pPr>
      <w:r>
        <w:rPr>
          <w:spacing w:val="-4"/>
        </w:rPr>
        <w:t>Sharply-banded peritidal facies dominate </w:t>
      </w:r>
      <w:r>
        <w:rPr>
          <w:spacing w:val="-3"/>
        </w:rPr>
        <w:t>the </w:t>
      </w:r>
      <w:r>
        <w:rPr/>
        <w:t>D1 </w:t>
      </w:r>
      <w:r>
        <w:rPr>
          <w:spacing w:val="-4"/>
        </w:rPr>
        <w:t>member with </w:t>
      </w:r>
      <w:r>
        <w:rPr/>
        <w:t>siliciclastic influx probably from the east (local highs and </w:t>
      </w:r>
      <w:r>
        <w:rPr>
          <w:spacing w:val="-2"/>
        </w:rPr>
        <w:t>the </w:t>
      </w:r>
      <w:r>
        <w:rPr/>
        <w:t>exposed </w:t>
      </w:r>
      <w:r>
        <w:rPr>
          <w:spacing w:val="-3"/>
        </w:rPr>
        <w:t>Montana </w:t>
      </w:r>
      <w:r>
        <w:rPr/>
        <w:t>shelf, see hatched area in Fig. 6). Peritidal shallowing-upward</w:t>
      </w:r>
      <w:r>
        <w:rPr>
          <w:spacing w:val="-21"/>
        </w:rPr>
        <w:t> </w:t>
      </w:r>
      <w:r>
        <w:rPr/>
        <w:t>successions</w:t>
      </w:r>
      <w:r>
        <w:rPr>
          <w:spacing w:val="-21"/>
        </w:rPr>
        <w:t> </w:t>
      </w:r>
      <w:r>
        <w:rPr/>
        <w:t>represent</w:t>
      </w:r>
      <w:r>
        <w:rPr>
          <w:spacing w:val="-21"/>
        </w:rPr>
        <w:t> </w:t>
      </w:r>
      <w:r>
        <w:rPr/>
        <w:t>shelf</w:t>
      </w:r>
      <w:r>
        <w:rPr>
          <w:spacing w:val="-21"/>
        </w:rPr>
        <w:t> </w:t>
      </w:r>
      <w:r>
        <w:rPr/>
        <w:t>response</w:t>
      </w:r>
      <w:r>
        <w:rPr>
          <w:spacing w:val="-21"/>
        </w:rPr>
        <w:t> </w:t>
      </w:r>
      <w:r>
        <w:rPr/>
        <w:t>to</w:t>
      </w:r>
      <w:r>
        <w:rPr>
          <w:spacing w:val="-21"/>
        </w:rPr>
        <w:t> </w:t>
      </w:r>
      <w:r>
        <w:rPr/>
        <w:t>over- all sea level rise with aggradation and progradation over a low- </w:t>
      </w:r>
      <w:r>
        <w:rPr>
          <w:spacing w:val="-4"/>
        </w:rPr>
        <w:t>angle </w:t>
      </w:r>
      <w:r>
        <w:rPr>
          <w:spacing w:val="-3"/>
        </w:rPr>
        <w:t>ramp </w:t>
      </w:r>
      <w:r>
        <w:rPr>
          <w:spacing w:val="-4"/>
        </w:rPr>
        <w:t>during </w:t>
      </w:r>
      <w:r>
        <w:rPr/>
        <w:t>3</w:t>
      </w:r>
      <w:r>
        <w:rPr>
          <w:rFonts w:ascii="Calibri"/>
          <w:position w:val="7"/>
          <w:sz w:val="11"/>
        </w:rPr>
        <w:t>rd </w:t>
      </w:r>
      <w:r>
        <w:rPr/>
        <w:t>order(?) transgression (Fig.</w:t>
      </w:r>
      <w:r>
        <w:rPr>
          <w:spacing w:val="-10"/>
        </w:rPr>
        <w:t> </w:t>
      </w:r>
      <w:r>
        <w:rPr/>
        <w:t>12).</w:t>
      </w:r>
    </w:p>
    <w:p>
      <w:pPr>
        <w:pStyle w:val="BodyText"/>
        <w:spacing w:before="11"/>
      </w:pPr>
    </w:p>
    <w:p>
      <w:pPr>
        <w:pStyle w:val="Heading5"/>
        <w:rPr>
          <w:i/>
        </w:rPr>
      </w:pPr>
      <w:r>
        <w:rPr>
          <w:i/>
        </w:rPr>
        <w:t>D2 Description</w:t>
      </w:r>
    </w:p>
    <w:p>
      <w:pPr>
        <w:pStyle w:val="BodyText"/>
        <w:spacing w:line="249" w:lineRule="auto" w:before="44"/>
        <w:ind w:left="120" w:right="915" w:firstLine="288"/>
        <w:jc w:val="both"/>
      </w:pPr>
      <w:r>
        <w:rPr/>
        <w:t>In </w:t>
      </w:r>
      <w:r>
        <w:rPr>
          <w:spacing w:val="-3"/>
        </w:rPr>
        <w:t>comparison with </w:t>
      </w:r>
      <w:r>
        <w:rPr/>
        <w:t>the D1 </w:t>
      </w:r>
      <w:r>
        <w:rPr>
          <w:spacing w:val="-3"/>
        </w:rPr>
        <w:t>member, </w:t>
      </w:r>
      <w:r>
        <w:rPr/>
        <w:t>the D2 </w:t>
      </w:r>
      <w:r>
        <w:rPr>
          <w:spacing w:val="-3"/>
        </w:rPr>
        <w:t>member </w:t>
      </w:r>
      <w:r>
        <w:rPr/>
        <w:t>(Fig. 9) has a higher percentage of light colored, generally thicker car- bonate beds including minor but thick, dark fossiliferous beds.</w:t>
      </w:r>
    </w:p>
    <w:p>
      <w:pPr>
        <w:spacing w:after="0" w:line="249" w:lineRule="auto"/>
        <w:jc w:val="both"/>
        <w:sectPr>
          <w:pgSz w:w="12240" w:h="15840"/>
          <w:pgMar w:header="659" w:footer="0" w:top="1120" w:bottom="280" w:left="600" w:right="0"/>
          <w:cols w:num="2" w:equalWidth="0">
            <w:col w:w="5251" w:space="276"/>
            <w:col w:w="6113"/>
          </w:cols>
        </w:sectPr>
      </w:pPr>
    </w:p>
    <w:p>
      <w:pPr>
        <w:pStyle w:val="BodyText"/>
      </w:pPr>
    </w:p>
    <w:p>
      <w:pPr>
        <w:pStyle w:val="BodyText"/>
      </w:pPr>
    </w:p>
    <w:p>
      <w:pPr>
        <w:spacing w:after="0"/>
        <w:sectPr>
          <w:pgSz w:w="12240" w:h="15840"/>
          <w:pgMar w:header="667" w:footer="0" w:top="1120" w:bottom="280" w:left="600" w:right="0"/>
        </w:sectPr>
      </w:pPr>
    </w:p>
    <w:p>
      <w:pPr>
        <w:pStyle w:val="BodyText"/>
        <w:spacing w:before="3"/>
        <w:rPr>
          <w:sz w:val="19"/>
        </w:rPr>
      </w:pPr>
    </w:p>
    <w:p>
      <w:pPr>
        <w:spacing w:line="242" w:lineRule="auto" w:before="1"/>
        <w:ind w:left="3429" w:right="0" w:firstLine="0"/>
        <w:jc w:val="center"/>
        <w:rPr>
          <w:rFonts w:ascii="Arial"/>
          <w:i/>
          <w:sz w:val="22"/>
        </w:rPr>
      </w:pPr>
      <w:r>
        <w:rPr/>
        <w:drawing>
          <wp:anchor distT="0" distB="0" distL="0" distR="0" allowOverlap="1" layoutInCell="1" locked="0" behindDoc="1" simplePos="0" relativeHeight="248126464">
            <wp:simplePos x="0" y="0"/>
            <wp:positionH relativeFrom="page">
              <wp:posOffset>954430</wp:posOffset>
            </wp:positionH>
            <wp:positionV relativeFrom="paragraph">
              <wp:posOffset>-79389</wp:posOffset>
            </wp:positionV>
            <wp:extent cx="6244323" cy="7422489"/>
            <wp:effectExtent l="0" t="0" r="0" b="0"/>
            <wp:wrapNone/>
            <wp:docPr id="19" name="image88.png"/>
            <wp:cNvGraphicFramePr>
              <a:graphicFrameLocks noChangeAspect="1"/>
            </wp:cNvGraphicFramePr>
            <a:graphic>
              <a:graphicData uri="http://schemas.openxmlformats.org/drawingml/2006/picture">
                <pic:pic>
                  <pic:nvPicPr>
                    <pic:cNvPr id="20" name="image88.png"/>
                    <pic:cNvPicPr/>
                  </pic:nvPicPr>
                  <pic:blipFill>
                    <a:blip r:embed="rId99" cstate="print"/>
                    <a:stretch>
                      <a:fillRect/>
                    </a:stretch>
                  </pic:blipFill>
                  <pic:spPr>
                    <a:xfrm>
                      <a:off x="0" y="0"/>
                      <a:ext cx="6244323" cy="7422489"/>
                    </a:xfrm>
                    <a:prstGeom prst="rect">
                      <a:avLst/>
                    </a:prstGeom>
                  </pic:spPr>
                </pic:pic>
              </a:graphicData>
            </a:graphic>
          </wp:anchor>
        </w:drawing>
      </w:r>
      <w:r>
        <w:rPr/>
        <w:pict>
          <v:shape style="position:absolute;margin-left:101.535965pt;margin-top:1.540699pt;width:93.95pt;height:91.55pt;mso-position-horizontal-relative:page;mso-position-vertical-relative:paragraph;z-index:-255183872" type="#_x0000_t202" filled="false" stroked="false">
            <v:textbox inset="0,0,0,0" style="layout-flow:vertical;mso-layout-flow-alt:bottom-to-top">
              <w:txbxContent>
                <w:p>
                  <w:pPr>
                    <w:spacing w:before="17"/>
                    <w:ind w:left="4" w:right="4" w:firstLine="0"/>
                    <w:jc w:val="center"/>
                    <w:rPr>
                      <w:rFonts w:ascii="Arial"/>
                      <w:i/>
                      <w:sz w:val="24"/>
                    </w:rPr>
                  </w:pPr>
                  <w:r>
                    <w:rPr>
                      <w:rFonts w:ascii="Arial"/>
                      <w:i/>
                      <w:color w:val="231F20"/>
                      <w:spacing w:val="-24"/>
                      <w:sz w:val="24"/>
                    </w:rPr>
                    <w:t>CARBONIFEROUS</w:t>
                  </w:r>
                </w:p>
                <w:p>
                  <w:pPr>
                    <w:spacing w:before="84"/>
                    <w:ind w:left="4" w:right="22" w:firstLine="0"/>
                    <w:jc w:val="center"/>
                    <w:rPr>
                      <w:rFonts w:ascii="Arial"/>
                      <w:i/>
                      <w:sz w:val="20"/>
                    </w:rPr>
                  </w:pPr>
                  <w:r>
                    <w:rPr>
                      <w:rFonts w:ascii="Arial"/>
                      <w:i/>
                      <w:color w:val="231F20"/>
                      <w:sz w:val="20"/>
                    </w:rPr>
                    <w:t>TOURNAISIAN</w:t>
                  </w:r>
                </w:p>
                <w:p>
                  <w:pPr>
                    <w:spacing w:before="117"/>
                    <w:ind w:left="4" w:right="197" w:firstLine="0"/>
                    <w:jc w:val="center"/>
                    <w:rPr>
                      <w:rFonts w:ascii="Arial"/>
                      <w:i/>
                      <w:sz w:val="18"/>
                    </w:rPr>
                  </w:pPr>
                  <w:r>
                    <w:rPr>
                      <w:rFonts w:ascii="Arial"/>
                      <w:i/>
                      <w:color w:val="231F20"/>
                      <w:sz w:val="18"/>
                    </w:rPr>
                    <w:t>PALYNOZONES</w:t>
                  </w:r>
                </w:p>
                <w:p>
                  <w:pPr>
                    <w:spacing w:line="247" w:lineRule="auto" w:before="156"/>
                    <w:ind w:left="507" w:right="0" w:firstLine="0"/>
                    <w:jc w:val="left"/>
                    <w:rPr>
                      <w:rFonts w:ascii="Arial"/>
                      <w:b/>
                      <w:i/>
                      <w:sz w:val="18"/>
                    </w:rPr>
                  </w:pPr>
                  <w:r>
                    <w:rPr>
                      <w:rFonts w:ascii="Arial"/>
                      <w:b/>
                      <w:i/>
                      <w:color w:val="231F20"/>
                      <w:sz w:val="18"/>
                    </w:rPr>
                    <w:t>CONODONT </w:t>
                  </w:r>
                  <w:r>
                    <w:rPr>
                      <w:rFonts w:ascii="Arial"/>
                      <w:b/>
                      <w:i/>
                      <w:color w:val="231F20"/>
                      <w:sz w:val="18"/>
                    </w:rPr>
                    <w:t>ZONES</w:t>
                  </w:r>
                </w:p>
                <w:p>
                  <w:pPr>
                    <w:spacing w:before="137"/>
                    <w:ind w:left="4" w:right="210" w:firstLine="0"/>
                    <w:jc w:val="center"/>
                    <w:rPr>
                      <w:rFonts w:ascii="Arial"/>
                      <w:b/>
                      <w:i/>
                      <w:sz w:val="18"/>
                    </w:rPr>
                  </w:pPr>
                  <w:r>
                    <w:rPr>
                      <w:rFonts w:ascii="Arial"/>
                      <w:b/>
                      <w:i/>
                      <w:color w:val="231F20"/>
                      <w:sz w:val="18"/>
                    </w:rPr>
                    <w:t>EVENTS</w:t>
                  </w:r>
                </w:p>
              </w:txbxContent>
            </v:textbox>
            <w10:wrap type="none"/>
          </v:shape>
        </w:pict>
      </w:r>
      <w:r>
        <w:rPr>
          <w:rFonts w:ascii="Arial"/>
          <w:i/>
          <w:color w:val="231F20"/>
          <w:spacing w:val="-4"/>
          <w:sz w:val="22"/>
        </w:rPr>
        <w:t>Events, sea-level curve </w:t>
      </w:r>
      <w:r>
        <w:rPr>
          <w:rFonts w:ascii="Arial"/>
          <w:i/>
          <w:color w:val="231F20"/>
          <w:spacing w:val="-3"/>
          <w:sz w:val="22"/>
        </w:rPr>
        <w:t>with T/R </w:t>
      </w:r>
      <w:r>
        <w:rPr>
          <w:rFonts w:ascii="Arial"/>
          <w:i/>
          <w:color w:val="231F20"/>
          <w:spacing w:val="-4"/>
          <w:sz w:val="22"/>
        </w:rPr>
        <w:t>cycles and </w:t>
      </w:r>
      <w:r>
        <w:rPr>
          <w:rFonts w:ascii="Arial"/>
          <w:i/>
          <w:color w:val="231F20"/>
          <w:spacing w:val="-4"/>
          <w:sz w:val="22"/>
        </w:rPr>
        <w:t>conodont zones described in</w:t>
      </w:r>
    </w:p>
    <w:p>
      <w:pPr>
        <w:spacing w:line="252" w:lineRule="exact" w:before="0"/>
        <w:ind w:left="3425" w:right="0" w:firstLine="0"/>
        <w:jc w:val="center"/>
        <w:rPr>
          <w:rFonts w:ascii="Arial"/>
          <w:i/>
          <w:sz w:val="22"/>
        </w:rPr>
      </w:pPr>
      <w:r>
        <w:rPr>
          <w:rFonts w:ascii="Arial"/>
          <w:i/>
          <w:color w:val="231F20"/>
          <w:sz w:val="22"/>
        </w:rPr>
        <w:t>Sandberg et al. (1988)</w:t>
      </w:r>
    </w:p>
    <w:p>
      <w:pPr>
        <w:pStyle w:val="Heading6"/>
        <w:tabs>
          <w:tab w:pos="5544" w:val="left" w:leader="none"/>
        </w:tabs>
        <w:spacing w:line="220" w:lineRule="exact"/>
        <w:ind w:left="3462"/>
        <w:jc w:val="center"/>
        <w:rPr>
          <w:i/>
        </w:rPr>
      </w:pPr>
      <w:r>
        <w:rPr>
          <w:i/>
          <w:color w:val="231F20"/>
          <w:spacing w:val="-3"/>
          <w:position w:val="-3"/>
        </w:rPr>
        <w:t>Fall</w:t>
        <w:tab/>
      </w:r>
      <w:r>
        <w:rPr>
          <w:i/>
          <w:color w:val="231F20"/>
          <w:spacing w:val="-4"/>
        </w:rPr>
        <w:t>Rise</w:t>
      </w:r>
    </w:p>
    <w:p>
      <w:pPr>
        <w:pStyle w:val="BodyText"/>
        <w:rPr>
          <w:rFonts w:ascii="Arial"/>
          <w:b/>
          <w:i/>
        </w:rPr>
      </w:pPr>
      <w:r>
        <w:rPr/>
        <w:br w:type="column"/>
      </w:r>
      <w:r>
        <w:rPr>
          <w:rFonts w:ascii="Arial"/>
          <w:b/>
          <w:i/>
        </w:rPr>
      </w:r>
    </w:p>
    <w:p>
      <w:pPr>
        <w:pStyle w:val="BodyText"/>
        <w:rPr>
          <w:rFonts w:ascii="Arial"/>
          <w:b/>
          <w:i/>
          <w:sz w:val="17"/>
        </w:rPr>
      </w:pPr>
    </w:p>
    <w:p>
      <w:pPr>
        <w:spacing w:line="247" w:lineRule="auto" w:before="0"/>
        <w:ind w:left="778" w:right="0" w:firstLine="0"/>
        <w:jc w:val="center"/>
        <w:rPr>
          <w:rFonts w:ascii="Arial"/>
          <w:b/>
          <w:i/>
          <w:sz w:val="18"/>
        </w:rPr>
      </w:pPr>
      <w:r>
        <w:rPr>
          <w:rFonts w:ascii="Arial"/>
          <w:b/>
          <w:i/>
          <w:color w:val="231F20"/>
          <w:sz w:val="18"/>
        </w:rPr>
        <w:t>Equatorial </w:t>
      </w:r>
      <w:r>
        <w:rPr>
          <w:rFonts w:ascii="Arial"/>
          <w:b/>
          <w:i/>
          <w:color w:val="231F20"/>
          <w:sz w:val="18"/>
        </w:rPr>
        <w:t>IDAHO</w:t>
      </w:r>
    </w:p>
    <w:p>
      <w:pPr>
        <w:spacing w:line="201" w:lineRule="auto" w:before="29"/>
        <w:ind w:left="776" w:right="0" w:firstLine="0"/>
        <w:jc w:val="center"/>
        <w:rPr>
          <w:rFonts w:ascii="Arial"/>
          <w:b/>
          <w:i/>
          <w:sz w:val="18"/>
        </w:rPr>
      </w:pPr>
      <w:r>
        <w:rPr/>
        <w:pict>
          <v:shape style="position:absolute;margin-left:413.080933pt;margin-top:-29.645372pt;width:25.35pt;height:70.5pt;mso-position-horizontal-relative:page;mso-position-vertical-relative:paragraph;z-index:251922432" type="#_x0000_t202" filled="false" stroked="false">
            <v:textbox inset="0,0,0,0" style="layout-flow:vertical;mso-layout-flow-alt:bottom-to-top">
              <w:txbxContent>
                <w:p>
                  <w:pPr>
                    <w:spacing w:line="247" w:lineRule="auto" w:before="17"/>
                    <w:ind w:left="20" w:right="8" w:firstLine="0"/>
                    <w:jc w:val="left"/>
                    <w:rPr>
                      <w:rFonts w:ascii="Arial"/>
                      <w:b/>
                      <w:i/>
                      <w:sz w:val="20"/>
                    </w:rPr>
                  </w:pPr>
                  <w:r>
                    <w:rPr>
                      <w:rFonts w:ascii="Arial"/>
                      <w:b/>
                      <w:i/>
                      <w:color w:val="231F20"/>
                      <w:spacing w:val="-5"/>
                      <w:sz w:val="20"/>
                    </w:rPr>
                    <w:t>ALBERTA </w:t>
                  </w:r>
                  <w:r>
                    <w:rPr>
                      <w:rFonts w:ascii="Arial"/>
                      <w:b/>
                      <w:i/>
                      <w:color w:val="231F20"/>
                      <w:spacing w:val="-5"/>
                      <w:sz w:val="20"/>
                    </w:rPr>
                    <w:t>MEGACYCLES</w:t>
                  </w:r>
                </w:p>
              </w:txbxContent>
            </v:textbox>
            <w10:wrap type="none"/>
          </v:shape>
        </w:pict>
      </w:r>
      <w:r>
        <w:rPr>
          <w:rFonts w:ascii="Arial"/>
          <w:b/>
          <w:i/>
          <w:color w:val="231F20"/>
          <w:spacing w:val="-3"/>
          <w:sz w:val="18"/>
        </w:rPr>
        <w:t>Stratigraphy </w:t>
      </w:r>
      <w:r>
        <w:rPr>
          <w:rFonts w:ascii="Arial"/>
          <w:b/>
          <w:i/>
          <w:color w:val="231F20"/>
          <w:spacing w:val="-4"/>
          <w:sz w:val="18"/>
        </w:rPr>
        <w:t>and</w:t>
      </w:r>
    </w:p>
    <w:p>
      <w:pPr>
        <w:pStyle w:val="BodyText"/>
        <w:rPr>
          <w:rFonts w:ascii="Arial"/>
          <w:b/>
          <w:i/>
        </w:rPr>
      </w:pPr>
      <w:r>
        <w:rPr/>
        <w:br w:type="column"/>
      </w:r>
      <w:r>
        <w:rPr>
          <w:rFonts w:ascii="Arial"/>
          <w:b/>
          <w:i/>
        </w:rPr>
      </w:r>
    </w:p>
    <w:p>
      <w:pPr>
        <w:pStyle w:val="BodyText"/>
        <w:spacing w:before="5"/>
        <w:rPr>
          <w:rFonts w:ascii="Arial"/>
          <w:b/>
          <w:i/>
        </w:rPr>
      </w:pPr>
    </w:p>
    <w:p>
      <w:pPr>
        <w:spacing w:line="247" w:lineRule="auto" w:before="1"/>
        <w:ind w:left="277" w:right="1186" w:hanging="10"/>
        <w:jc w:val="both"/>
        <w:rPr>
          <w:rFonts w:ascii="Arial"/>
          <w:b/>
          <w:i/>
          <w:sz w:val="18"/>
        </w:rPr>
      </w:pPr>
      <w:r>
        <w:rPr>
          <w:rFonts w:ascii="Arial"/>
          <w:b/>
          <w:i/>
          <w:color w:val="231F20"/>
          <w:spacing w:val="-3"/>
          <w:sz w:val="18"/>
        </w:rPr>
        <w:t>Antarctic </w:t>
      </w:r>
      <w:r>
        <w:rPr>
          <w:rFonts w:ascii="Arial"/>
          <w:b/>
          <w:i/>
          <w:color w:val="231F20"/>
          <w:spacing w:val="-4"/>
          <w:sz w:val="18"/>
        </w:rPr>
        <w:t>BRAZIL </w:t>
      </w:r>
      <w:r>
        <w:rPr>
          <w:rFonts w:ascii="Arial"/>
          <w:b/>
          <w:i/>
          <w:color w:val="231F20"/>
          <w:spacing w:val="-11"/>
          <w:sz w:val="18"/>
        </w:rPr>
        <w:t>/ </w:t>
      </w:r>
      <w:r>
        <w:rPr>
          <w:rFonts w:ascii="Arial"/>
          <w:b/>
          <w:i/>
          <w:color w:val="231F20"/>
          <w:spacing w:val="-4"/>
          <w:sz w:val="18"/>
        </w:rPr>
        <w:t>BOLIVIA</w:t>
      </w:r>
    </w:p>
    <w:p>
      <w:pPr>
        <w:spacing w:line="97" w:lineRule="exact" w:before="3"/>
        <w:ind w:left="277" w:right="0" w:firstLine="0"/>
        <w:jc w:val="left"/>
        <w:rPr>
          <w:rFonts w:ascii="Arial"/>
          <w:b/>
          <w:i/>
          <w:sz w:val="18"/>
        </w:rPr>
      </w:pPr>
      <w:r>
        <w:rPr>
          <w:rFonts w:ascii="Arial"/>
          <w:b/>
          <w:i/>
          <w:color w:val="231F20"/>
          <w:spacing w:val="-4"/>
          <w:sz w:val="18"/>
        </w:rPr>
        <w:t>Deposits</w:t>
      </w:r>
    </w:p>
    <w:p>
      <w:pPr>
        <w:spacing w:after="0" w:line="97" w:lineRule="exact"/>
        <w:jc w:val="left"/>
        <w:rPr>
          <w:rFonts w:ascii="Arial"/>
          <w:sz w:val="18"/>
        </w:rPr>
        <w:sectPr>
          <w:type w:val="continuous"/>
          <w:pgSz w:w="12240" w:h="15840"/>
          <w:pgMar w:top="920" w:bottom="280" w:left="600" w:right="0"/>
          <w:cols w:num="3" w:equalWidth="0">
            <w:col w:w="7544" w:space="40"/>
            <w:col w:w="1805" w:space="39"/>
            <w:col w:w="2212"/>
          </w:cols>
        </w:sectPr>
      </w:pPr>
    </w:p>
    <w:p>
      <w:pPr>
        <w:pStyle w:val="BodyText"/>
        <w:rPr>
          <w:rFonts w:ascii="Arial"/>
          <w:b/>
          <w:i/>
        </w:rPr>
      </w:pPr>
    </w:p>
    <w:p>
      <w:pPr>
        <w:pStyle w:val="BodyText"/>
        <w:rPr>
          <w:rFonts w:ascii="Arial"/>
          <w:b/>
          <w:i/>
        </w:rPr>
      </w:pPr>
    </w:p>
    <w:p>
      <w:pPr>
        <w:pStyle w:val="BodyText"/>
        <w:spacing w:before="3"/>
        <w:rPr>
          <w:rFonts w:ascii="Arial"/>
          <w:b/>
          <w:i/>
          <w:sz w:val="27"/>
        </w:rPr>
      </w:pPr>
    </w:p>
    <w:p>
      <w:pPr>
        <w:spacing w:before="0"/>
        <w:ind w:left="0" w:right="38" w:firstLine="0"/>
        <w:jc w:val="right"/>
        <w:rPr>
          <w:rFonts w:ascii="Arial"/>
          <w:i/>
          <w:sz w:val="18"/>
        </w:rPr>
      </w:pPr>
      <w:r>
        <w:rPr>
          <w:rFonts w:ascii="Arial"/>
          <w:i/>
          <w:color w:val="231F20"/>
          <w:sz w:val="18"/>
        </w:rPr>
        <w:t>354</w:t>
      </w:r>
    </w:p>
    <w:p>
      <w:pPr>
        <w:pStyle w:val="BodyText"/>
        <w:rPr>
          <w:rFonts w:ascii="Arial"/>
          <w:i/>
          <w:sz w:val="14"/>
        </w:rPr>
      </w:pPr>
      <w:r>
        <w:rPr/>
        <w:br w:type="column"/>
      </w:r>
      <w:r>
        <w:rPr>
          <w:rFonts w:ascii="Arial"/>
          <w:i/>
          <w:sz w:val="14"/>
        </w:rPr>
      </w:r>
    </w:p>
    <w:p>
      <w:pPr>
        <w:pStyle w:val="BodyText"/>
        <w:rPr>
          <w:rFonts w:ascii="Arial"/>
          <w:i/>
          <w:sz w:val="14"/>
        </w:rPr>
      </w:pPr>
    </w:p>
    <w:p>
      <w:pPr>
        <w:pStyle w:val="BodyText"/>
        <w:spacing w:before="7"/>
        <w:rPr>
          <w:rFonts w:ascii="Arial"/>
          <w:i/>
          <w:sz w:val="16"/>
        </w:rPr>
      </w:pPr>
    </w:p>
    <w:p>
      <w:pPr>
        <w:spacing w:line="348" w:lineRule="auto" w:before="0"/>
        <w:ind w:left="1097" w:right="-14" w:hanging="50"/>
        <w:jc w:val="left"/>
        <w:rPr>
          <w:rFonts w:ascii="Arial"/>
          <w:i/>
          <w:sz w:val="12"/>
        </w:rPr>
      </w:pPr>
      <w:r>
        <w:rPr>
          <w:rFonts w:ascii="Arial"/>
          <w:i/>
          <w:color w:val="231F20"/>
          <w:spacing w:val="-2"/>
          <w:sz w:val="12"/>
        </w:rPr>
        <w:t>duplicata </w:t>
      </w:r>
      <w:r>
        <w:rPr>
          <w:rFonts w:ascii="Arial"/>
          <w:i/>
          <w:color w:val="231F20"/>
          <w:sz w:val="12"/>
        </w:rPr>
        <w:t>sulcata</w:t>
      </w:r>
    </w:p>
    <w:p>
      <w:pPr>
        <w:spacing w:line="247" w:lineRule="auto" w:before="17"/>
        <w:ind w:left="316" w:right="27" w:firstLine="0"/>
        <w:jc w:val="left"/>
        <w:rPr>
          <w:rFonts w:ascii="Arial"/>
          <w:b/>
          <w:i/>
          <w:sz w:val="18"/>
        </w:rPr>
      </w:pPr>
      <w:r>
        <w:rPr/>
        <w:br w:type="column"/>
      </w:r>
      <w:r>
        <w:rPr>
          <w:rFonts w:ascii="Arial"/>
          <w:b/>
          <w:i/>
          <w:color w:val="231F20"/>
          <w:spacing w:val="-4"/>
          <w:sz w:val="18"/>
        </w:rPr>
        <w:t>MARGIN </w:t>
      </w:r>
      <w:r>
        <w:rPr>
          <w:rFonts w:ascii="Arial"/>
          <w:b/>
          <w:i/>
          <w:color w:val="231F20"/>
          <w:spacing w:val="-4"/>
          <w:sz w:val="18"/>
        </w:rPr>
        <w:t>EMERGENCE</w:t>
      </w:r>
    </w:p>
    <w:p>
      <w:pPr>
        <w:spacing w:before="53"/>
        <w:ind w:left="524" w:right="0" w:firstLine="0"/>
        <w:jc w:val="left"/>
        <w:rPr>
          <w:rFonts w:ascii="Arial"/>
          <w:b/>
          <w:i/>
          <w:sz w:val="16"/>
        </w:rPr>
      </w:pPr>
      <w:r>
        <w:rPr>
          <w:rFonts w:ascii="Arial"/>
          <w:b/>
          <w:i/>
          <w:color w:val="231F20"/>
          <w:sz w:val="16"/>
        </w:rPr>
        <w:t>T/R</w:t>
      </w:r>
      <w:r>
        <w:rPr>
          <w:rFonts w:ascii="Arial"/>
          <w:b/>
          <w:i/>
          <w:color w:val="231F20"/>
          <w:spacing w:val="-4"/>
          <w:sz w:val="16"/>
        </w:rPr>
        <w:t> </w:t>
      </w:r>
      <w:r>
        <w:rPr>
          <w:rFonts w:ascii="Arial"/>
          <w:b/>
          <w:i/>
          <w:color w:val="231F20"/>
          <w:spacing w:val="-5"/>
          <w:sz w:val="16"/>
        </w:rPr>
        <w:t>CYCLES</w:t>
      </w:r>
    </w:p>
    <w:p>
      <w:pPr>
        <w:spacing w:line="247" w:lineRule="auto" w:before="37"/>
        <w:ind w:left="1048" w:right="-19" w:firstLine="172"/>
        <w:jc w:val="left"/>
        <w:rPr>
          <w:rFonts w:ascii="Arial"/>
          <w:b/>
          <w:i/>
          <w:sz w:val="18"/>
        </w:rPr>
      </w:pPr>
      <w:r>
        <w:rPr/>
        <w:br w:type="column"/>
      </w:r>
      <w:r>
        <w:rPr>
          <w:rFonts w:ascii="Arial"/>
          <w:b/>
          <w:i/>
          <w:color w:val="231F20"/>
          <w:spacing w:val="-5"/>
          <w:sz w:val="18"/>
        </w:rPr>
        <w:t>CRATON </w:t>
      </w:r>
      <w:r>
        <w:rPr>
          <w:rFonts w:ascii="Arial"/>
          <w:b/>
          <w:i/>
          <w:color w:val="231F20"/>
          <w:spacing w:val="-4"/>
          <w:sz w:val="18"/>
        </w:rPr>
        <w:t>FLOODING</w:t>
      </w:r>
    </w:p>
    <w:p>
      <w:pPr>
        <w:spacing w:line="182" w:lineRule="exact" w:before="0"/>
        <w:ind w:left="926" w:right="0" w:firstLine="0"/>
        <w:jc w:val="left"/>
        <w:rPr>
          <w:rFonts w:ascii="Arial"/>
          <w:b/>
          <w:i/>
          <w:sz w:val="18"/>
        </w:rPr>
      </w:pPr>
      <w:r>
        <w:rPr/>
        <w:br w:type="column"/>
      </w:r>
      <w:r>
        <w:rPr>
          <w:rFonts w:ascii="Arial"/>
          <w:b/>
          <w:i/>
          <w:color w:val="231F20"/>
          <w:spacing w:val="-3"/>
          <w:sz w:val="18"/>
        </w:rPr>
        <w:t>Hiatuses</w:t>
      </w:r>
    </w:p>
    <w:p>
      <w:pPr>
        <w:pStyle w:val="BodyText"/>
        <w:spacing w:before="9"/>
        <w:rPr>
          <w:rFonts w:ascii="Arial"/>
          <w:b/>
          <w:i/>
          <w:sz w:val="27"/>
        </w:rPr>
      </w:pPr>
    </w:p>
    <w:p>
      <w:pPr>
        <w:spacing w:line="199" w:lineRule="auto" w:before="1"/>
        <w:ind w:left="882" w:right="-2" w:firstLine="14"/>
        <w:jc w:val="left"/>
        <w:rPr>
          <w:rFonts w:ascii="Arial"/>
          <w:i/>
          <w:sz w:val="18"/>
        </w:rPr>
      </w:pPr>
      <w:r>
        <w:rPr/>
        <w:pict>
          <v:shape style="position:absolute;margin-left:417.580536pt;margin-top:9.528572pt;width:38.450pt;height:44.15pt;mso-position-horizontal-relative:page;mso-position-vertical-relative:paragraph;z-index:-255169536" type="#_x0000_t202" filled="false" stroked="false">
            <v:textbox inset="0,0,0,0" style="layout-flow:vertical;mso-layout-flow-alt:bottom-to-top">
              <w:txbxContent>
                <w:p>
                  <w:pPr>
                    <w:spacing w:before="17"/>
                    <w:ind w:left="252" w:right="0" w:firstLine="0"/>
                    <w:jc w:val="left"/>
                    <w:rPr>
                      <w:rFonts w:ascii="Arial"/>
                      <w:i/>
                      <w:sz w:val="18"/>
                    </w:rPr>
                  </w:pPr>
                  <w:r>
                    <w:rPr>
                      <w:rFonts w:ascii="Arial"/>
                      <w:i/>
                      <w:color w:val="231F20"/>
                      <w:spacing w:val="-4"/>
                      <w:sz w:val="18"/>
                    </w:rPr>
                    <w:t>Exshaw</w:t>
                  </w:r>
                </w:p>
                <w:p>
                  <w:pPr>
                    <w:spacing w:before="2"/>
                    <w:ind w:left="299" w:right="0" w:firstLine="0"/>
                    <w:jc w:val="left"/>
                    <w:rPr>
                      <w:rFonts w:ascii="Arial"/>
                      <w:i/>
                      <w:sz w:val="18"/>
                    </w:rPr>
                  </w:pPr>
                  <w:r>
                    <w:rPr>
                      <w:rFonts w:ascii="Arial"/>
                      <w:i/>
                      <w:color w:val="231F20"/>
                      <w:sz w:val="18"/>
                    </w:rPr>
                    <w:t>-</w:t>
                  </w:r>
                  <w:r>
                    <w:rPr>
                      <w:rFonts w:ascii="Arial"/>
                      <w:i/>
                      <w:color w:val="231F20"/>
                      <w:spacing w:val="-3"/>
                      <w:sz w:val="18"/>
                    </w:rPr>
                    <w:t> Banff</w:t>
                  </w:r>
                </w:p>
                <w:p>
                  <w:pPr>
                    <w:spacing w:before="85"/>
                    <w:ind w:left="20" w:right="0" w:firstLine="0"/>
                    <w:jc w:val="left"/>
                    <w:rPr>
                      <w:rFonts w:ascii="Arial"/>
                      <w:b/>
                      <w:i/>
                      <w:sz w:val="20"/>
                    </w:rPr>
                  </w:pPr>
                  <w:r>
                    <w:rPr>
                      <w:rFonts w:ascii="Arial"/>
                      <w:b/>
                      <w:i/>
                      <w:color w:val="231F20"/>
                      <w:sz w:val="20"/>
                    </w:rPr>
                    <w:t>Fm. </w:t>
                  </w:r>
                </w:p>
              </w:txbxContent>
            </v:textbox>
            <w10:wrap type="none"/>
          </v:shape>
        </w:pict>
      </w:r>
      <w:r>
        <w:rPr>
          <w:rFonts w:ascii="Arial"/>
          <w:i/>
          <w:color w:val="231F20"/>
          <w:spacing w:val="-4"/>
          <w:sz w:val="18"/>
        </w:rPr>
        <w:t>McGowan </w:t>
      </w:r>
      <w:r>
        <w:rPr>
          <w:rFonts w:ascii="Arial"/>
          <w:i/>
          <w:color w:val="231F20"/>
          <w:spacing w:val="-4"/>
          <w:sz w:val="18"/>
        </w:rPr>
        <w:t>Creek</w:t>
      </w:r>
      <w:r>
        <w:rPr>
          <w:rFonts w:ascii="Arial"/>
          <w:i/>
          <w:color w:val="231F20"/>
          <w:spacing w:val="1"/>
          <w:sz w:val="18"/>
        </w:rPr>
        <w:t> </w:t>
      </w:r>
      <w:r>
        <w:rPr>
          <w:rFonts w:ascii="Arial"/>
          <w:i/>
          <w:color w:val="231F20"/>
          <w:spacing w:val="-9"/>
          <w:sz w:val="18"/>
        </w:rPr>
        <w:t>Fm.</w:t>
      </w:r>
    </w:p>
    <w:p>
      <w:pPr>
        <w:pStyle w:val="BodyText"/>
        <w:rPr>
          <w:rFonts w:ascii="Arial"/>
          <w:i/>
        </w:rPr>
      </w:pPr>
      <w:r>
        <w:rPr/>
        <w:br w:type="column"/>
      </w:r>
      <w:r>
        <w:rPr>
          <w:rFonts w:ascii="Arial"/>
          <w:i/>
        </w:rPr>
      </w:r>
    </w:p>
    <w:p>
      <w:pPr>
        <w:pStyle w:val="BodyText"/>
        <w:rPr>
          <w:rFonts w:ascii="Arial"/>
          <w:i/>
        </w:rPr>
      </w:pPr>
    </w:p>
    <w:p>
      <w:pPr>
        <w:pStyle w:val="BodyText"/>
        <w:spacing w:before="6"/>
        <w:rPr>
          <w:rFonts w:ascii="Arial"/>
          <w:i/>
          <w:sz w:val="18"/>
        </w:rPr>
      </w:pPr>
    </w:p>
    <w:p>
      <w:pPr>
        <w:spacing w:before="0"/>
        <w:ind w:left="501" w:right="756" w:hanging="59"/>
        <w:jc w:val="left"/>
        <w:rPr>
          <w:rFonts w:ascii="Arial"/>
          <w:i/>
          <w:sz w:val="18"/>
        </w:rPr>
      </w:pPr>
      <w:r>
        <w:rPr>
          <w:rFonts w:ascii="Arial"/>
          <w:i/>
          <w:color w:val="231F20"/>
          <w:sz w:val="18"/>
        </w:rPr>
        <w:t>Bolivian </w:t>
      </w:r>
      <w:r>
        <w:rPr>
          <w:rFonts w:ascii="Arial"/>
          <w:i/>
          <w:color w:val="231F20"/>
          <w:sz w:val="18"/>
        </w:rPr>
        <w:t>glacial</w:t>
      </w:r>
    </w:p>
    <w:p>
      <w:pPr>
        <w:spacing w:after="0"/>
        <w:jc w:val="left"/>
        <w:rPr>
          <w:rFonts w:ascii="Arial"/>
          <w:sz w:val="18"/>
        </w:rPr>
        <w:sectPr>
          <w:type w:val="continuous"/>
          <w:pgSz w:w="12240" w:h="15840"/>
          <w:pgMar w:top="920" w:bottom="280" w:left="600" w:right="0"/>
          <w:cols w:num="6" w:equalWidth="0">
            <w:col w:w="1380" w:space="112"/>
            <w:col w:w="1516" w:space="40"/>
            <w:col w:w="1488" w:space="1042"/>
            <w:col w:w="1967" w:space="39"/>
            <w:col w:w="1697" w:space="40"/>
            <w:col w:w="2319"/>
          </w:cols>
        </w:sectPr>
      </w:pPr>
    </w:p>
    <w:p>
      <w:pPr>
        <w:spacing w:line="109" w:lineRule="exact" w:before="26"/>
        <w:ind w:left="2473" w:right="0" w:firstLine="0"/>
        <w:jc w:val="left"/>
        <w:rPr>
          <w:rFonts w:ascii="Arial"/>
          <w:i/>
          <w:sz w:val="12"/>
        </w:rPr>
      </w:pPr>
      <w:r>
        <w:rPr/>
        <w:pict>
          <v:shape style="position:absolute;margin-left:137.282104pt;margin-top:-4.961895pt;width:11.15pt;height:23.15pt;mso-position-horizontal-relative:page;mso-position-vertical-relative:paragraph;z-index:251921408" type="#_x0000_t202" filled="false" stroked="false">
            <v:textbox inset="0,0,0,0" style="layout-flow:vertical;mso-layout-flow-alt:bottom-to-top">
              <w:txbxContent>
                <w:p>
                  <w:pPr>
                    <w:spacing w:before="18"/>
                    <w:ind w:left="20" w:right="0" w:firstLine="0"/>
                    <w:jc w:val="left"/>
                    <w:rPr>
                      <w:rFonts w:ascii="Arial"/>
                      <w:i/>
                      <w:sz w:val="16"/>
                    </w:rPr>
                  </w:pPr>
                  <w:r>
                    <w:rPr>
                      <w:rFonts w:ascii="Arial"/>
                      <w:i/>
                      <w:color w:val="231F20"/>
                      <w:sz w:val="16"/>
                    </w:rPr>
                    <w:t>LL-LN</w:t>
                  </w:r>
                </w:p>
              </w:txbxContent>
            </v:textbox>
            <w10:wrap type="none"/>
          </v:shape>
        </w:pict>
      </w:r>
      <w:r>
        <w:rPr>
          <w:rFonts w:ascii="Arial"/>
          <w:i/>
          <w:color w:val="231F20"/>
          <w:sz w:val="12"/>
        </w:rPr>
        <w:t>praesulcata</w:t>
      </w:r>
    </w:p>
    <w:p>
      <w:pPr>
        <w:spacing w:line="155" w:lineRule="exact" w:before="0"/>
        <w:ind w:left="0" w:right="38" w:firstLine="0"/>
        <w:jc w:val="right"/>
        <w:rPr>
          <w:rFonts w:ascii="Arial"/>
          <w:i/>
          <w:sz w:val="16"/>
        </w:rPr>
      </w:pPr>
      <w:r>
        <w:rPr>
          <w:rFonts w:ascii="Arial"/>
          <w:i/>
          <w:color w:val="231F20"/>
          <w:sz w:val="16"/>
        </w:rPr>
        <w:t>17</w:t>
      </w:r>
    </w:p>
    <w:p>
      <w:pPr>
        <w:pStyle w:val="BodyText"/>
        <w:spacing w:before="9"/>
        <w:rPr>
          <w:rFonts w:ascii="Arial"/>
          <w:i/>
          <w:sz w:val="25"/>
        </w:rPr>
      </w:pPr>
    </w:p>
    <w:p>
      <w:pPr>
        <w:spacing w:before="0"/>
        <w:ind w:left="2554" w:right="0" w:firstLine="0"/>
        <w:jc w:val="left"/>
        <w:rPr>
          <w:rFonts w:ascii="Arial"/>
          <w:i/>
          <w:sz w:val="12"/>
        </w:rPr>
      </w:pPr>
      <w:r>
        <w:rPr/>
        <w:pict>
          <v:shape style="position:absolute;margin-left:101.535965pt;margin-top:3.779438pt;width:15.75pt;height:91.75pt;mso-position-horizontal-relative:page;mso-position-vertical-relative:paragraph;z-index:251908096" type="#_x0000_t202" filled="false" stroked="false">
            <v:textbox inset="0,0,0,0" style="layout-flow:vertical;mso-layout-flow-alt:bottom-to-top">
              <w:txbxContent>
                <w:p>
                  <w:pPr>
                    <w:spacing w:before="17"/>
                    <w:ind w:left="20" w:right="0" w:firstLine="0"/>
                    <w:jc w:val="left"/>
                    <w:rPr>
                      <w:rFonts w:ascii="Arial"/>
                      <w:i/>
                      <w:sz w:val="24"/>
                    </w:rPr>
                  </w:pPr>
                  <w:r>
                    <w:rPr>
                      <w:rFonts w:ascii="Arial"/>
                      <w:i/>
                      <w:color w:val="231F20"/>
                      <w:sz w:val="24"/>
                    </w:rPr>
                    <w:t>D E V O N I A N </w:t>
                  </w:r>
                </w:p>
              </w:txbxContent>
            </v:textbox>
            <w10:wrap type="none"/>
          </v:shape>
        </w:pict>
      </w:r>
      <w:r>
        <w:rPr/>
        <w:pict>
          <v:shape style="position:absolute;margin-left:119.506935pt;margin-top:-3.911072pt;width:27.95pt;height:24.55pt;mso-position-horizontal-relative:page;mso-position-vertical-relative:paragraph;z-index:251919360" type="#_x0000_t202" filled="false" stroked="false">
            <v:textbox inset="0,0,0,0" style="layout-flow:vertical;mso-layout-flow-alt:bottom-to-top">
              <w:txbxContent>
                <w:p>
                  <w:pPr>
                    <w:spacing w:before="17"/>
                    <w:ind w:left="20" w:right="0" w:firstLine="0"/>
                    <w:jc w:val="left"/>
                    <w:rPr>
                      <w:rFonts w:ascii="Arial"/>
                      <w:i/>
                      <w:sz w:val="20"/>
                    </w:rPr>
                  </w:pPr>
                  <w:r>
                    <w:rPr>
                      <w:rFonts w:ascii="Arial"/>
                      <w:i/>
                      <w:color w:val="231F20"/>
                      <w:sz w:val="20"/>
                    </w:rPr>
                    <w:t>A N</w:t>
                  </w:r>
                </w:p>
                <w:p>
                  <w:pPr>
                    <w:spacing w:before="106"/>
                    <w:ind w:left="105" w:right="0" w:firstLine="0"/>
                    <w:jc w:val="left"/>
                    <w:rPr>
                      <w:rFonts w:ascii="Arial"/>
                      <w:i/>
                      <w:sz w:val="16"/>
                    </w:rPr>
                  </w:pPr>
                  <w:r>
                    <w:rPr>
                      <w:rFonts w:ascii="Arial"/>
                      <w:i/>
                      <w:color w:val="231F20"/>
                      <w:sz w:val="16"/>
                    </w:rPr>
                    <w:t>VCo</w:t>
                  </w:r>
                </w:p>
              </w:txbxContent>
            </v:textbox>
            <w10:wrap type="none"/>
          </v:shape>
        </w:pict>
      </w:r>
      <w:r>
        <w:rPr>
          <w:rFonts w:ascii="Arial"/>
          <w:i/>
          <w:color w:val="231F20"/>
          <w:sz w:val="12"/>
        </w:rPr>
        <w:t>expansa</w:t>
      </w:r>
    </w:p>
    <w:p>
      <w:pPr>
        <w:spacing w:line="164" w:lineRule="exact" w:before="102"/>
        <w:ind w:left="0" w:right="0" w:firstLine="0"/>
        <w:jc w:val="right"/>
        <w:rPr>
          <w:rFonts w:ascii="Arial"/>
          <w:i/>
          <w:sz w:val="16"/>
        </w:rPr>
      </w:pPr>
      <w:r>
        <w:rPr>
          <w:rFonts w:ascii="Arial"/>
          <w:i/>
          <w:color w:val="231F20"/>
          <w:spacing w:val="-3"/>
          <w:sz w:val="16"/>
        </w:rPr>
        <w:t>16</w:t>
      </w:r>
    </w:p>
    <w:p>
      <w:pPr>
        <w:tabs>
          <w:tab w:pos="2579" w:val="left" w:leader="none"/>
        </w:tabs>
        <w:spacing w:line="213" w:lineRule="auto" w:before="0"/>
        <w:ind w:left="2220" w:right="0" w:firstLine="0"/>
        <w:jc w:val="left"/>
        <w:rPr>
          <w:rFonts w:ascii="Arial"/>
          <w:i/>
          <w:sz w:val="16"/>
        </w:rPr>
      </w:pPr>
      <w:r>
        <w:rPr/>
        <w:pict>
          <v:shape style="position:absolute;margin-left:119.506935pt;margin-top:7.532324pt;width:13.45pt;height:4.8pt;mso-position-horizontal-relative:page;mso-position-vertical-relative:paragraph;z-index:251918336" type="#_x0000_t202" filled="false" stroked="false">
            <v:textbox inset="0,0,0,0" style="layout-flow:vertical;mso-layout-flow-alt:bottom-to-top">
              <w:txbxContent>
                <w:p>
                  <w:pPr>
                    <w:spacing w:before="17"/>
                    <w:ind w:left="20" w:right="0" w:firstLine="0"/>
                    <w:jc w:val="left"/>
                    <w:rPr>
                      <w:rFonts w:ascii="Arial"/>
                      <w:i/>
                      <w:sz w:val="20"/>
                    </w:rPr>
                  </w:pPr>
                  <w:r>
                    <w:rPr>
                      <w:rFonts w:ascii="Arial"/>
                      <w:i/>
                      <w:color w:val="231F20"/>
                      <w:sz w:val="20"/>
                    </w:rPr>
                    <w:t>I</w:t>
                  </w:r>
                </w:p>
              </w:txbxContent>
            </v:textbox>
            <w10:wrap type="none"/>
          </v:shape>
        </w:pict>
      </w:r>
      <w:r>
        <w:rPr>
          <w:rFonts w:ascii="Arial"/>
          <w:i/>
          <w:color w:val="231F20"/>
          <w:sz w:val="20"/>
        </w:rPr>
        <w:t>?</w:t>
        <w:tab/>
      </w:r>
      <w:r>
        <w:rPr>
          <w:rFonts w:ascii="Arial"/>
          <w:i/>
          <w:color w:val="231F20"/>
          <w:sz w:val="12"/>
        </w:rPr>
        <w:t>postera   </w:t>
      </w:r>
      <w:r>
        <w:rPr>
          <w:rFonts w:ascii="Arial"/>
          <w:i/>
          <w:color w:val="231F20"/>
          <w:spacing w:val="22"/>
          <w:sz w:val="12"/>
        </w:rPr>
        <w:t> </w:t>
      </w:r>
      <w:r>
        <w:rPr>
          <w:rFonts w:ascii="Arial"/>
          <w:i/>
          <w:color w:val="231F20"/>
          <w:spacing w:val="-3"/>
          <w:position w:val="-9"/>
          <w:sz w:val="16"/>
        </w:rPr>
        <w:t>15</w:t>
      </w:r>
    </w:p>
    <w:p>
      <w:pPr>
        <w:spacing w:line="109" w:lineRule="exact" w:before="137"/>
        <w:ind w:left="2515" w:right="0" w:firstLine="0"/>
        <w:jc w:val="left"/>
        <w:rPr>
          <w:rFonts w:ascii="Arial"/>
          <w:i/>
          <w:sz w:val="12"/>
        </w:rPr>
      </w:pPr>
      <w:r>
        <w:rPr/>
        <w:pict>
          <v:shape style="position:absolute;margin-left:119.506935pt;margin-top:3.528833pt;width:28.95pt;height:25.1pt;mso-position-horizontal-relative:page;mso-position-vertical-relative:paragraph;z-index:251917312" type="#_x0000_t202" filled="false" stroked="false">
            <v:textbox inset="0,0,0,0" style="layout-flow:vertical;mso-layout-flow-alt:bottom-to-top">
              <w:txbxContent>
                <w:p>
                  <w:pPr>
                    <w:spacing w:before="17"/>
                    <w:ind w:left="20" w:right="0" w:firstLine="0"/>
                    <w:jc w:val="left"/>
                    <w:rPr>
                      <w:rFonts w:ascii="Arial"/>
                      <w:i/>
                      <w:sz w:val="20"/>
                    </w:rPr>
                  </w:pPr>
                  <w:r>
                    <w:rPr>
                      <w:rFonts w:ascii="Arial"/>
                      <w:i/>
                      <w:color w:val="231F20"/>
                      <w:sz w:val="20"/>
                    </w:rPr>
                    <w:t>N N</w:t>
                  </w:r>
                </w:p>
                <w:p>
                  <w:pPr>
                    <w:spacing w:before="126"/>
                    <w:ind w:left="222" w:right="0" w:firstLine="0"/>
                    <w:jc w:val="left"/>
                    <w:rPr>
                      <w:rFonts w:ascii="Arial"/>
                      <w:i/>
                      <w:sz w:val="16"/>
                    </w:rPr>
                  </w:pPr>
                  <w:r>
                    <w:rPr>
                      <w:rFonts w:ascii="Arial"/>
                      <w:i/>
                      <w:color w:val="231F20"/>
                      <w:sz w:val="16"/>
                    </w:rPr>
                    <w:t>GF</w:t>
                  </w:r>
                </w:p>
              </w:txbxContent>
            </v:textbox>
            <w10:wrap type="none"/>
          </v:shape>
        </w:pict>
      </w:r>
      <w:r>
        <w:rPr>
          <w:rFonts w:ascii="Arial"/>
          <w:i/>
          <w:color w:val="231F20"/>
          <w:sz w:val="12"/>
        </w:rPr>
        <w:t>trachytera</w:t>
      </w:r>
    </w:p>
    <w:p>
      <w:pPr>
        <w:spacing w:line="155" w:lineRule="exact" w:before="0"/>
        <w:ind w:left="0" w:right="0" w:firstLine="0"/>
        <w:jc w:val="right"/>
        <w:rPr>
          <w:rFonts w:ascii="Arial"/>
          <w:i/>
          <w:sz w:val="16"/>
        </w:rPr>
      </w:pPr>
      <w:r>
        <w:rPr>
          <w:rFonts w:ascii="Arial"/>
          <w:i/>
          <w:color w:val="231F20"/>
          <w:sz w:val="16"/>
        </w:rPr>
        <w:t>14</w:t>
      </w:r>
    </w:p>
    <w:p>
      <w:pPr>
        <w:pStyle w:val="BodyText"/>
        <w:spacing w:before="8"/>
        <w:rPr>
          <w:rFonts w:ascii="Arial"/>
          <w:i/>
          <w:sz w:val="19"/>
        </w:rPr>
      </w:pPr>
      <w:r>
        <w:rPr/>
        <w:br w:type="column"/>
      </w:r>
      <w:r>
        <w:rPr>
          <w:rFonts w:ascii="Arial"/>
          <w:i/>
          <w:sz w:val="19"/>
        </w:rPr>
      </w:r>
    </w:p>
    <w:p>
      <w:pPr>
        <w:spacing w:before="0"/>
        <w:ind w:left="50" w:right="0" w:firstLine="0"/>
        <w:jc w:val="left"/>
        <w:rPr>
          <w:rFonts w:ascii="Arial"/>
          <w:sz w:val="18"/>
        </w:rPr>
      </w:pPr>
      <w:r>
        <w:rPr>
          <w:rFonts w:ascii="Arial"/>
          <w:color w:val="231F20"/>
          <w:spacing w:val="-2"/>
          <w:sz w:val="18"/>
        </w:rPr>
        <w:t>IIf</w:t>
      </w:r>
    </w:p>
    <w:p>
      <w:pPr>
        <w:spacing w:line="177" w:lineRule="exact" w:before="0"/>
        <w:ind w:left="119" w:right="0" w:firstLine="0"/>
        <w:jc w:val="left"/>
        <w:rPr>
          <w:rFonts w:ascii="Arial"/>
          <w:b/>
          <w:i/>
          <w:sz w:val="18"/>
        </w:rPr>
      </w:pPr>
      <w:r>
        <w:rPr/>
        <w:br w:type="column"/>
      </w:r>
      <w:r>
        <w:rPr>
          <w:rFonts w:ascii="Arial"/>
          <w:b/>
          <w:i/>
          <w:color w:val="231F20"/>
          <w:spacing w:val="-3"/>
          <w:sz w:val="18"/>
        </w:rPr>
        <w:t>Fall </w:t>
      </w:r>
      <w:r>
        <w:rPr>
          <w:rFonts w:ascii="Arial"/>
          <w:b/>
          <w:i/>
          <w:color w:val="231F20"/>
          <w:spacing w:val="-4"/>
          <w:sz w:val="18"/>
        </w:rPr>
        <w:t>accompanied </w:t>
      </w:r>
      <w:r>
        <w:rPr>
          <w:rFonts w:ascii="Arial"/>
          <w:b/>
          <w:i/>
          <w:color w:val="231F20"/>
          <w:spacing w:val="-3"/>
          <w:sz w:val="18"/>
        </w:rPr>
        <w:t>with </w:t>
      </w:r>
      <w:r>
        <w:rPr>
          <w:rFonts w:ascii="Arial"/>
          <w:b/>
          <w:i/>
          <w:color w:val="231F20"/>
          <w:spacing w:val="-4"/>
          <w:sz w:val="18"/>
        </w:rPr>
        <w:t>extinction event</w:t>
      </w:r>
    </w:p>
    <w:p>
      <w:pPr>
        <w:pStyle w:val="BodyText"/>
        <w:rPr>
          <w:rFonts w:ascii="Arial"/>
          <w:b/>
          <w:i/>
        </w:rPr>
      </w:pPr>
    </w:p>
    <w:p>
      <w:pPr>
        <w:pStyle w:val="BodyText"/>
        <w:spacing w:before="1"/>
        <w:rPr>
          <w:rFonts w:ascii="Arial"/>
          <w:b/>
          <w:i/>
          <w:sz w:val="28"/>
        </w:rPr>
      </w:pPr>
    </w:p>
    <w:p>
      <w:pPr>
        <w:spacing w:line="417" w:lineRule="auto" w:before="0"/>
        <w:ind w:left="92" w:right="692" w:firstLine="7"/>
        <w:jc w:val="left"/>
        <w:rPr>
          <w:rFonts w:ascii="Arial"/>
          <w:b/>
          <w:i/>
          <w:sz w:val="18"/>
        </w:rPr>
      </w:pPr>
      <w:r>
        <w:rPr>
          <w:rFonts w:ascii="Arial"/>
          <w:b/>
          <w:i/>
          <w:color w:val="231F20"/>
          <w:sz w:val="18"/>
        </w:rPr>
        <w:t>Widespread black shales </w:t>
      </w:r>
      <w:r>
        <w:rPr>
          <w:rFonts w:ascii="Arial"/>
          <w:b/>
          <w:i/>
          <w:color w:val="231F20"/>
          <w:sz w:val="18"/>
        </w:rPr>
        <w:t>"Onset of epeirogenic uplifts"</w:t>
      </w:r>
    </w:p>
    <w:p>
      <w:pPr>
        <w:pStyle w:val="BodyText"/>
        <w:spacing w:before="8"/>
        <w:rPr>
          <w:rFonts w:ascii="Arial"/>
          <w:b/>
          <w:i/>
          <w:sz w:val="19"/>
        </w:rPr>
      </w:pPr>
      <w:r>
        <w:rPr/>
        <w:br w:type="column"/>
      </w:r>
      <w:r>
        <w:rPr>
          <w:rFonts w:ascii="Arial"/>
          <w:b/>
          <w:i/>
          <w:sz w:val="19"/>
        </w:rPr>
      </w:r>
    </w:p>
    <w:p>
      <w:pPr>
        <w:spacing w:line="580" w:lineRule="auto" w:before="0"/>
        <w:ind w:left="1509" w:right="0" w:firstLine="0"/>
        <w:jc w:val="center"/>
        <w:rPr>
          <w:rFonts w:ascii="Arial"/>
          <w:i/>
          <w:sz w:val="18"/>
        </w:rPr>
      </w:pPr>
      <w:r>
        <w:rPr>
          <w:rFonts w:ascii="Arial"/>
          <w:i/>
          <w:color w:val="231F20"/>
          <w:spacing w:val="-3"/>
          <w:sz w:val="18"/>
        </w:rPr>
        <w:t>Sappington </w:t>
      </w:r>
      <w:r>
        <w:rPr>
          <w:rFonts w:ascii="Arial"/>
          <w:i/>
          <w:color w:val="231F20"/>
          <w:spacing w:val="-4"/>
          <w:sz w:val="18"/>
        </w:rPr>
        <w:t>Members</w:t>
      </w:r>
    </w:p>
    <w:p>
      <w:pPr>
        <w:spacing w:line="196" w:lineRule="auto" w:before="32"/>
        <w:ind w:left="1512" w:right="0" w:firstLine="0"/>
        <w:jc w:val="center"/>
        <w:rPr>
          <w:rFonts w:ascii="Arial"/>
          <w:i/>
          <w:sz w:val="20"/>
        </w:rPr>
      </w:pPr>
      <w:r>
        <w:rPr/>
        <w:pict>
          <v:shape style="position:absolute;margin-left:420.494537pt;margin-top:3.716593pt;width:12.3pt;height:78.3pt;mso-position-horizontal-relative:page;mso-position-vertical-relative:paragraph;z-index:251924480" type="#_x0000_t202" filled="false" stroked="false">
            <v:textbox inset="0,0,0,0" style="layout-flow:vertical;mso-layout-flow-alt:bottom-to-top">
              <w:txbxContent>
                <w:p>
                  <w:pPr>
                    <w:spacing w:before="17"/>
                    <w:ind w:left="20" w:right="0" w:firstLine="0"/>
                    <w:jc w:val="left"/>
                    <w:rPr>
                      <w:rFonts w:ascii="Arial"/>
                      <w:i/>
                      <w:sz w:val="18"/>
                    </w:rPr>
                  </w:pPr>
                  <w:r>
                    <w:rPr>
                      <w:rFonts w:ascii="Arial"/>
                      <w:i/>
                      <w:color w:val="231F20"/>
                      <w:spacing w:val="-3"/>
                      <w:sz w:val="18"/>
                    </w:rPr>
                    <w:t>Palliser </w:t>
                  </w:r>
                  <w:r>
                    <w:rPr>
                      <w:rFonts w:ascii="Arial"/>
                      <w:i/>
                      <w:color w:val="231F20"/>
                      <w:sz w:val="18"/>
                    </w:rPr>
                    <w:t>- </w:t>
                  </w:r>
                  <w:r>
                    <w:rPr>
                      <w:rFonts w:ascii="Arial"/>
                      <w:i/>
                      <w:color w:val="231F20"/>
                      <w:spacing w:val="-3"/>
                      <w:sz w:val="18"/>
                    </w:rPr>
                    <w:t>Wabamun</w:t>
                  </w:r>
                </w:p>
              </w:txbxContent>
            </v:textbox>
            <w10:wrap type="none"/>
          </v:shape>
        </w:pict>
      </w:r>
      <w:r>
        <w:rPr/>
        <w:pict>
          <v:shape style="position:absolute;margin-left:442.60495pt;margin-top:-31.996706pt;width:13.45pt;height:82.05pt;mso-position-horizontal-relative:page;mso-position-vertical-relative:paragraph;z-index:251926528" type="#_x0000_t202" filled="false" stroked="false">
            <v:textbox inset="0,0,0,0" style="layout-flow:vertical;mso-layout-flow-alt:bottom-to-top">
              <w:txbxContent>
                <w:p>
                  <w:pPr>
                    <w:spacing w:before="17"/>
                    <w:ind w:left="20" w:right="0" w:firstLine="0"/>
                    <w:jc w:val="left"/>
                    <w:rPr>
                      <w:rFonts w:ascii="Arial"/>
                      <w:b/>
                      <w:i/>
                      <w:sz w:val="20"/>
                    </w:rPr>
                  </w:pPr>
                  <w:r>
                    <w:rPr>
                      <w:rFonts w:ascii="Arial"/>
                      <w:b/>
                      <w:i/>
                      <w:color w:val="231F20"/>
                      <w:sz w:val="20"/>
                    </w:rPr>
                    <w:t>Three Forks </w:t>
                  </w:r>
                </w:p>
              </w:txbxContent>
            </v:textbox>
            <w10:wrap type="none"/>
          </v:shape>
        </w:pict>
      </w:r>
      <w:r>
        <w:rPr>
          <w:rFonts w:ascii="Arial"/>
          <w:i/>
          <w:color w:val="231F20"/>
          <w:sz w:val="20"/>
        </w:rPr>
        <w:t>Trident </w:t>
      </w:r>
      <w:r>
        <w:rPr>
          <w:rFonts w:ascii="Arial"/>
          <w:i/>
          <w:color w:val="231F20"/>
          <w:sz w:val="20"/>
        </w:rPr>
        <w:t>Mbr.</w:t>
      </w:r>
    </w:p>
    <w:p>
      <w:pPr>
        <w:spacing w:before="4"/>
        <w:ind w:left="170" w:right="1121" w:firstLine="0"/>
        <w:jc w:val="center"/>
        <w:rPr>
          <w:rFonts w:ascii="Arial"/>
          <w:i/>
          <w:sz w:val="18"/>
        </w:rPr>
      </w:pPr>
      <w:r>
        <w:rPr/>
        <w:br w:type="column"/>
      </w:r>
      <w:r>
        <w:rPr>
          <w:rFonts w:ascii="Arial"/>
          <w:i/>
          <w:color w:val="231F20"/>
          <w:sz w:val="18"/>
        </w:rPr>
        <w:t>diamictites</w:t>
      </w:r>
    </w:p>
    <w:p>
      <w:pPr>
        <w:pStyle w:val="BodyText"/>
        <w:rPr>
          <w:rFonts w:ascii="Arial"/>
          <w:i/>
        </w:rPr>
      </w:pPr>
    </w:p>
    <w:p>
      <w:pPr>
        <w:spacing w:before="169"/>
        <w:ind w:left="170" w:right="1108" w:firstLine="0"/>
        <w:jc w:val="center"/>
        <w:rPr>
          <w:rFonts w:ascii="Arial"/>
          <w:i/>
          <w:sz w:val="18"/>
        </w:rPr>
      </w:pPr>
      <w:r>
        <w:rPr>
          <w:rFonts w:ascii="Arial"/>
          <w:i/>
          <w:color w:val="231F20"/>
          <w:spacing w:val="-3"/>
          <w:sz w:val="18"/>
        </w:rPr>
        <w:t>Bolivian(?) </w:t>
      </w:r>
      <w:r>
        <w:rPr>
          <w:rFonts w:ascii="Arial"/>
          <w:i/>
          <w:color w:val="231F20"/>
          <w:spacing w:val="-3"/>
          <w:sz w:val="18"/>
        </w:rPr>
        <w:t>and Brazilian glacial diamictites</w:t>
      </w:r>
    </w:p>
    <w:p>
      <w:pPr>
        <w:spacing w:after="0"/>
        <w:jc w:val="center"/>
        <w:rPr>
          <w:rFonts w:ascii="Arial"/>
          <w:sz w:val="18"/>
        </w:rPr>
        <w:sectPr>
          <w:type w:val="continuous"/>
          <w:pgSz w:w="12240" w:h="15840"/>
          <w:pgMar w:top="920" w:bottom="280" w:left="600" w:right="0"/>
          <w:cols w:num="5" w:equalWidth="0">
            <w:col w:w="3351" w:space="40"/>
            <w:col w:w="197" w:space="39"/>
            <w:col w:w="3355" w:space="39"/>
            <w:col w:w="2396" w:space="40"/>
            <w:col w:w="2183"/>
          </w:cols>
        </w:sectPr>
      </w:pPr>
    </w:p>
    <w:p>
      <w:pPr>
        <w:spacing w:before="78"/>
        <w:ind w:left="0" w:right="288" w:firstLine="0"/>
        <w:jc w:val="right"/>
        <w:rPr>
          <w:rFonts w:ascii="Arial"/>
          <w:i/>
          <w:sz w:val="16"/>
        </w:rPr>
      </w:pPr>
      <w:r>
        <w:rPr/>
        <w:pict>
          <v:shape style="position:absolute;margin-left:119.506935pt;margin-top:15.178381pt;width:13.45pt;height:8.7pt;mso-position-horizontal-relative:page;mso-position-vertical-relative:paragraph;z-index:251916288" type="#_x0000_t202" filled="false" stroked="false">
            <v:textbox inset="0,0,0,0" style="layout-flow:vertical;mso-layout-flow-alt:bottom-to-top">
              <w:txbxContent>
                <w:p>
                  <w:pPr>
                    <w:spacing w:before="17"/>
                    <w:ind w:left="20" w:right="0" w:firstLine="0"/>
                    <w:jc w:val="left"/>
                    <w:rPr>
                      <w:rFonts w:ascii="Arial"/>
                      <w:i/>
                      <w:sz w:val="20"/>
                    </w:rPr>
                  </w:pPr>
                  <w:r>
                    <w:rPr>
                      <w:rFonts w:ascii="Arial"/>
                      <w:i/>
                      <w:color w:val="231F20"/>
                      <w:sz w:val="20"/>
                    </w:rPr>
                    <w:t>E</w:t>
                  </w:r>
                </w:p>
              </w:txbxContent>
            </v:textbox>
            <w10:wrap type="none"/>
          </v:shape>
        </w:pict>
      </w:r>
      <w:r>
        <w:rPr>
          <w:rFonts w:ascii="Arial"/>
          <w:i/>
          <w:color w:val="231F20"/>
          <w:sz w:val="12"/>
        </w:rPr>
        <w:t>marginifera </w:t>
      </w:r>
      <w:r>
        <w:rPr>
          <w:rFonts w:ascii="Arial"/>
          <w:i/>
          <w:color w:val="231F20"/>
          <w:position w:val="8"/>
          <w:sz w:val="16"/>
        </w:rPr>
        <w:t>13</w:t>
      </w:r>
    </w:p>
    <w:p>
      <w:pPr>
        <w:spacing w:before="1"/>
        <w:ind w:left="0" w:right="0" w:firstLine="0"/>
        <w:jc w:val="right"/>
        <w:rPr>
          <w:rFonts w:ascii="Arial"/>
          <w:sz w:val="18"/>
        </w:rPr>
      </w:pPr>
      <w:r>
        <w:rPr>
          <w:rFonts w:ascii="Arial"/>
          <w:i/>
          <w:color w:val="231F20"/>
          <w:position w:val="4"/>
          <w:sz w:val="16"/>
        </w:rPr>
        <w:t>12 </w:t>
      </w:r>
      <w:r>
        <w:rPr>
          <w:rFonts w:ascii="Arial"/>
          <w:color w:val="231F20"/>
          <w:sz w:val="18"/>
        </w:rPr>
        <w:t>IIe</w:t>
      </w:r>
    </w:p>
    <w:p>
      <w:pPr>
        <w:spacing w:before="53"/>
        <w:ind w:left="1947" w:right="0" w:firstLine="0"/>
        <w:jc w:val="center"/>
        <w:rPr>
          <w:rFonts w:ascii="Arial"/>
          <w:i/>
          <w:sz w:val="12"/>
        </w:rPr>
      </w:pPr>
      <w:r>
        <w:rPr/>
        <w:pict>
          <v:shape style="position:absolute;margin-left:119.506935pt;margin-top:2.362341pt;width:28.95pt;height:17.4pt;mso-position-horizontal-relative:page;mso-position-vertical-relative:paragraph;z-index:251915264" type="#_x0000_t202" filled="false" stroked="false">
            <v:textbox inset="0,0,0,0" style="layout-flow:vertical;mso-layout-flow-alt:bottom-to-top">
              <w:txbxContent>
                <w:p>
                  <w:pPr>
                    <w:spacing w:before="17"/>
                    <w:ind w:left="160" w:right="0" w:firstLine="0"/>
                    <w:jc w:val="left"/>
                    <w:rPr>
                      <w:rFonts w:ascii="Arial"/>
                      <w:i/>
                      <w:sz w:val="20"/>
                    </w:rPr>
                  </w:pPr>
                  <w:r>
                    <w:rPr>
                      <w:rFonts w:ascii="Arial"/>
                      <w:i/>
                      <w:color w:val="231F20"/>
                      <w:sz w:val="20"/>
                    </w:rPr>
                    <w:t>M</w:t>
                  </w:r>
                </w:p>
                <w:p>
                  <w:pPr>
                    <w:spacing w:before="126"/>
                    <w:ind w:left="20" w:right="0" w:firstLine="0"/>
                    <w:jc w:val="left"/>
                    <w:rPr>
                      <w:rFonts w:ascii="Arial"/>
                      <w:i/>
                      <w:sz w:val="16"/>
                    </w:rPr>
                  </w:pPr>
                  <w:r>
                    <w:rPr>
                      <w:rFonts w:ascii="Arial"/>
                      <w:i/>
                      <w:color w:val="231F20"/>
                      <w:sz w:val="16"/>
                    </w:rPr>
                    <w:t>GH</w:t>
                  </w:r>
                </w:p>
              </w:txbxContent>
            </v:textbox>
            <w10:wrap type="none"/>
          </v:shape>
        </w:pict>
      </w:r>
      <w:r>
        <w:rPr>
          <w:rFonts w:ascii="Arial"/>
          <w:i/>
          <w:color w:val="231F20"/>
          <w:sz w:val="12"/>
        </w:rPr>
        <w:t>rhomboidea</w:t>
      </w:r>
    </w:p>
    <w:p>
      <w:pPr>
        <w:pStyle w:val="BodyText"/>
        <w:rPr>
          <w:rFonts w:ascii="Arial"/>
          <w:i/>
          <w:sz w:val="14"/>
        </w:rPr>
      </w:pPr>
    </w:p>
    <w:p>
      <w:pPr>
        <w:pStyle w:val="BodyText"/>
        <w:spacing w:before="8"/>
        <w:rPr>
          <w:rFonts w:ascii="Arial"/>
          <w:i/>
          <w:sz w:val="15"/>
        </w:rPr>
      </w:pPr>
    </w:p>
    <w:p>
      <w:pPr>
        <w:spacing w:line="110" w:lineRule="exact" w:before="1"/>
        <w:ind w:left="1947" w:right="0" w:firstLine="0"/>
        <w:jc w:val="center"/>
        <w:rPr>
          <w:rFonts w:ascii="Arial"/>
          <w:i/>
          <w:sz w:val="12"/>
        </w:rPr>
      </w:pPr>
      <w:r>
        <w:rPr/>
        <w:pict>
          <v:shape style="position:absolute;margin-left:101.535965pt;margin-top:-5.394629pt;width:15.75pt;height:60.3pt;mso-position-horizontal-relative:page;mso-position-vertical-relative:paragraph;z-index:251907072" type="#_x0000_t202" filled="false" stroked="false">
            <v:textbox inset="0,0,0,0" style="layout-flow:vertical;mso-layout-flow-alt:bottom-to-top">
              <w:txbxContent>
                <w:p>
                  <w:pPr>
                    <w:spacing w:before="17"/>
                    <w:ind w:left="20" w:right="0" w:firstLine="0"/>
                    <w:jc w:val="left"/>
                    <w:rPr>
                      <w:rFonts w:ascii="Arial"/>
                      <w:i/>
                      <w:sz w:val="24"/>
                    </w:rPr>
                  </w:pPr>
                  <w:r>
                    <w:rPr>
                      <w:rFonts w:ascii="Arial"/>
                      <w:i/>
                      <w:color w:val="231F20"/>
                      <w:sz w:val="24"/>
                    </w:rPr>
                    <w:t>U P P E R </w:t>
                  </w:r>
                </w:p>
              </w:txbxContent>
            </v:textbox>
            <w10:wrap type="none"/>
          </v:shape>
        </w:pict>
      </w:r>
      <w:r>
        <w:rPr/>
        <w:pict>
          <v:shape style="position:absolute;margin-left:119.506935pt;margin-top:-7.267597pt;width:13.45pt;height:8.7pt;mso-position-horizontal-relative:page;mso-position-vertical-relative:paragraph;z-index:251914240" type="#_x0000_t202" filled="false" stroked="false">
            <v:textbox inset="0,0,0,0" style="layout-flow:vertical;mso-layout-flow-alt:bottom-to-top">
              <w:txbxContent>
                <w:p>
                  <w:pPr>
                    <w:spacing w:before="17"/>
                    <w:ind w:left="20" w:right="0" w:firstLine="0"/>
                    <w:jc w:val="left"/>
                    <w:rPr>
                      <w:rFonts w:ascii="Arial"/>
                      <w:i/>
                      <w:sz w:val="20"/>
                    </w:rPr>
                  </w:pPr>
                  <w:r>
                    <w:rPr>
                      <w:rFonts w:ascii="Arial"/>
                      <w:i/>
                      <w:color w:val="231F20"/>
                      <w:sz w:val="20"/>
                    </w:rPr>
                    <w:t>A</w:t>
                  </w:r>
                </w:p>
              </w:txbxContent>
            </v:textbox>
            <w10:wrap type="none"/>
          </v:shape>
        </w:pict>
      </w:r>
      <w:r>
        <w:rPr>
          <w:rFonts w:ascii="Arial"/>
          <w:i/>
          <w:color w:val="231F20"/>
          <w:sz w:val="12"/>
        </w:rPr>
        <w:t>crepida</w:t>
      </w:r>
    </w:p>
    <w:p>
      <w:pPr>
        <w:tabs>
          <w:tab w:pos="2886" w:val="left" w:leader="none"/>
        </w:tabs>
        <w:spacing w:line="156" w:lineRule="exact" w:before="0"/>
        <w:ind w:left="1949" w:right="0" w:firstLine="0"/>
        <w:jc w:val="center"/>
        <w:rPr>
          <w:rFonts w:ascii="Arial"/>
          <w:i/>
          <w:sz w:val="16"/>
        </w:rPr>
      </w:pPr>
      <w:r>
        <w:rPr/>
        <w:pict>
          <v:shape style="position:absolute;margin-left:119.506935pt;margin-top:2.478515pt;width:13.45pt;height:8.15pt;mso-position-horizontal-relative:page;mso-position-vertical-relative:paragraph;z-index:251913216" type="#_x0000_t202" filled="false" stroked="false">
            <v:textbox inset="0,0,0,0" style="layout-flow:vertical;mso-layout-flow-alt:bottom-to-top">
              <w:txbxContent>
                <w:p>
                  <w:pPr>
                    <w:spacing w:before="17"/>
                    <w:ind w:left="20" w:right="0" w:firstLine="0"/>
                    <w:jc w:val="left"/>
                    <w:rPr>
                      <w:rFonts w:ascii="Arial"/>
                      <w:i/>
                      <w:sz w:val="20"/>
                    </w:rPr>
                  </w:pPr>
                  <w:r>
                    <w:rPr>
                      <w:rFonts w:ascii="Arial"/>
                      <w:i/>
                      <w:color w:val="231F20"/>
                      <w:sz w:val="20"/>
                    </w:rPr>
                    <w:t>F</w:t>
                  </w:r>
                </w:p>
              </w:txbxContent>
            </v:textbox>
            <w10:wrap type="none"/>
          </v:shape>
        </w:pict>
      </w:r>
      <w:r>
        <w:rPr>
          <w:rFonts w:ascii="Arial"/>
          <w:i/>
          <w:color w:val="231F20"/>
          <w:sz w:val="20"/>
        </w:rPr>
        <w:t>?</w:t>
        <w:tab/>
      </w:r>
      <w:r>
        <w:rPr>
          <w:rFonts w:ascii="Arial"/>
          <w:i/>
          <w:color w:val="231F20"/>
          <w:spacing w:val="-3"/>
          <w:sz w:val="16"/>
        </w:rPr>
        <w:t>11</w:t>
      </w:r>
    </w:p>
    <w:p>
      <w:pPr>
        <w:spacing w:line="138" w:lineRule="exact" w:before="0"/>
        <w:ind w:left="0" w:right="248" w:firstLine="0"/>
        <w:jc w:val="right"/>
        <w:rPr>
          <w:rFonts w:ascii="Arial"/>
          <w:i/>
          <w:sz w:val="16"/>
        </w:rPr>
      </w:pPr>
      <w:r>
        <w:rPr/>
        <w:pict>
          <v:shape style="position:absolute;margin-left:137.282104pt;margin-top:6.235443pt;width:11.15pt;height:7.35pt;mso-position-horizontal-relative:page;mso-position-vertical-relative:paragraph;z-index:251920384" type="#_x0000_t202" filled="false" stroked="false">
            <v:textbox inset="0,0,0,0" style="layout-flow:vertical;mso-layout-flow-alt:bottom-to-top">
              <w:txbxContent>
                <w:p>
                  <w:pPr>
                    <w:spacing w:before="18"/>
                    <w:ind w:left="20" w:right="0" w:firstLine="0"/>
                    <w:jc w:val="left"/>
                    <w:rPr>
                      <w:rFonts w:ascii="Arial"/>
                      <w:i/>
                      <w:sz w:val="16"/>
                    </w:rPr>
                  </w:pPr>
                  <w:r>
                    <w:rPr>
                      <w:rFonts w:ascii="Arial"/>
                      <w:i/>
                      <w:color w:val="231F20"/>
                      <w:sz w:val="16"/>
                    </w:rPr>
                    <w:t>V</w:t>
                  </w:r>
                </w:p>
              </w:txbxContent>
            </v:textbox>
            <w10:wrap type="none"/>
          </v:shape>
        </w:pict>
      </w:r>
      <w:r>
        <w:rPr>
          <w:rFonts w:ascii="Arial"/>
          <w:i/>
          <w:color w:val="231F20"/>
          <w:spacing w:val="-3"/>
          <w:sz w:val="16"/>
        </w:rPr>
        <w:t>10</w:t>
      </w:r>
    </w:p>
    <w:p>
      <w:pPr>
        <w:pStyle w:val="BodyText"/>
        <w:rPr>
          <w:rFonts w:ascii="Arial"/>
          <w:i/>
        </w:rPr>
      </w:pPr>
      <w:r>
        <w:rPr/>
        <w:br w:type="column"/>
      </w:r>
      <w:r>
        <w:rPr>
          <w:rFonts w:ascii="Arial"/>
          <w:i/>
        </w:rPr>
      </w:r>
    </w:p>
    <w:p>
      <w:pPr>
        <w:pStyle w:val="BodyText"/>
        <w:rPr>
          <w:rFonts w:ascii="Arial"/>
          <w:i/>
        </w:rPr>
      </w:pPr>
    </w:p>
    <w:p>
      <w:pPr>
        <w:pStyle w:val="BodyText"/>
        <w:rPr>
          <w:rFonts w:ascii="Arial"/>
          <w:i/>
        </w:rPr>
      </w:pPr>
    </w:p>
    <w:p>
      <w:pPr>
        <w:pStyle w:val="BodyText"/>
        <w:rPr>
          <w:rFonts w:ascii="Arial"/>
          <w:i/>
        </w:rPr>
      </w:pPr>
    </w:p>
    <w:p>
      <w:pPr>
        <w:spacing w:before="120"/>
        <w:ind w:left="152" w:right="0" w:firstLine="0"/>
        <w:jc w:val="left"/>
        <w:rPr>
          <w:rFonts w:ascii="Arial"/>
          <w:b/>
          <w:i/>
          <w:sz w:val="18"/>
        </w:rPr>
      </w:pPr>
      <w:r>
        <w:rPr>
          <w:rFonts w:ascii="Arial"/>
          <w:b/>
          <w:i/>
          <w:color w:val="231F20"/>
          <w:spacing w:val="-4"/>
          <w:sz w:val="18"/>
        </w:rPr>
        <w:t>False Birdbear Member deposition</w:t>
      </w:r>
    </w:p>
    <w:p>
      <w:pPr>
        <w:spacing w:line="249" w:lineRule="auto" w:before="159"/>
        <w:ind w:left="1903" w:right="2245" w:firstLine="0"/>
        <w:jc w:val="center"/>
        <w:rPr>
          <w:rFonts w:ascii="Arial"/>
          <w:b/>
          <w:i/>
          <w:sz w:val="18"/>
        </w:rPr>
      </w:pPr>
      <w:r>
        <w:rPr/>
        <w:br w:type="column"/>
      </w:r>
      <w:r>
        <w:rPr>
          <w:rFonts w:ascii="Arial"/>
          <w:b/>
          <w:i/>
          <w:color w:val="231F20"/>
          <w:spacing w:val="-15"/>
          <w:sz w:val="16"/>
        </w:rPr>
        <w:t>LoganGulch </w:t>
      </w:r>
      <w:r>
        <w:rPr>
          <w:rFonts w:ascii="Arial"/>
          <w:b/>
          <w:i/>
          <w:color w:val="231F20"/>
          <w:spacing w:val="-10"/>
          <w:sz w:val="16"/>
        </w:rPr>
        <w:t>Mbr. </w:t>
      </w:r>
      <w:r>
        <w:rPr>
          <w:rFonts w:ascii="Arial"/>
          <w:b/>
          <w:i/>
          <w:color w:val="231F20"/>
          <w:sz w:val="18"/>
        </w:rPr>
        <w:t>D 6</w:t>
      </w:r>
    </w:p>
    <w:p>
      <w:pPr>
        <w:pStyle w:val="Heading6"/>
        <w:spacing w:before="94"/>
        <w:ind w:left="1632"/>
        <w:rPr>
          <w:i/>
        </w:rPr>
      </w:pPr>
      <w:r>
        <w:rPr/>
        <w:pict>
          <v:shape style="position:absolute;margin-left:446.883972pt;margin-top:14.651253pt;width:15.75pt;height:91.05pt;mso-position-horizontal-relative:page;mso-position-vertical-relative:paragraph;z-index:251928576" type="#_x0000_t202" filled="false" stroked="false">
            <v:textbox inset="0,0,0,0" style="layout-flow:vertical;mso-layout-flow-alt:bottom-to-top">
              <w:txbxContent>
                <w:p>
                  <w:pPr>
                    <w:spacing w:before="17"/>
                    <w:ind w:left="20" w:right="0" w:firstLine="0"/>
                    <w:jc w:val="left"/>
                    <w:rPr>
                      <w:rFonts w:ascii="Arial"/>
                      <w:b/>
                      <w:i/>
                      <w:sz w:val="24"/>
                    </w:rPr>
                  </w:pPr>
                  <w:r>
                    <w:rPr>
                      <w:rFonts w:ascii="Arial"/>
                      <w:b/>
                      <w:i/>
                      <w:color w:val="231F20"/>
                      <w:sz w:val="24"/>
                    </w:rPr>
                    <w:t>F o r m a t i o n </w:t>
                  </w:r>
                </w:p>
              </w:txbxContent>
            </v:textbox>
            <w10:wrap type="none"/>
          </v:shape>
        </w:pict>
      </w:r>
      <w:r>
        <w:rPr/>
        <w:pict>
          <v:shape style="position:absolute;margin-left:462.570526pt;margin-top:12.181735pt;width:20.95pt;height:50.55pt;mso-position-horizontal-relative:page;mso-position-vertical-relative:paragraph;z-index:251929600" type="#_x0000_t202" filled="false" stroked="false">
            <v:textbox inset="0,0,0,0" style="layout-flow:vertical;mso-layout-flow-alt:bottom-to-top">
              <w:txbxContent>
                <w:p>
                  <w:pPr>
                    <w:spacing w:line="199" w:lineRule="auto" w:before="46"/>
                    <w:ind w:left="97" w:right="-16" w:hanging="78"/>
                    <w:jc w:val="left"/>
                    <w:rPr>
                      <w:rFonts w:ascii="Arial"/>
                      <w:b/>
                      <w:i/>
                      <w:sz w:val="18"/>
                    </w:rPr>
                  </w:pPr>
                  <w:r>
                    <w:rPr>
                      <w:rFonts w:ascii="Arial"/>
                      <w:b/>
                      <w:i/>
                      <w:color w:val="231F20"/>
                      <w:sz w:val="18"/>
                    </w:rPr>
                    <w:t>Grandview </w:t>
                  </w:r>
                  <w:r>
                    <w:rPr>
                      <w:rFonts w:ascii="Arial"/>
                      <w:b/>
                      <w:i/>
                      <w:color w:val="231F20"/>
                      <w:sz w:val="18"/>
                    </w:rPr>
                    <w:t>Dolomite</w:t>
                  </w:r>
                </w:p>
              </w:txbxContent>
            </v:textbox>
            <w10:wrap type="none"/>
          </v:shape>
        </w:pict>
      </w:r>
      <w:r>
        <w:rPr/>
        <w:pict>
          <v:shape style="position:absolute;margin-left:521.637512pt;margin-top:-11.901608pt;width:23pt;height:105.45pt;mso-position-horizontal-relative:page;mso-position-vertical-relative:paragraph;z-index:251932672" type="#_x0000_t202" filled="false" stroked="false">
            <v:textbox inset="0,0,0,0" style="layout-flow:vertical;mso-layout-flow-alt:bottom-to-top">
              <w:txbxContent>
                <w:p>
                  <w:pPr>
                    <w:spacing w:line="247" w:lineRule="auto" w:before="17"/>
                    <w:ind w:left="154" w:right="18" w:hanging="135"/>
                    <w:jc w:val="left"/>
                    <w:rPr>
                      <w:rFonts w:ascii="Arial"/>
                      <w:b/>
                      <w:i/>
                      <w:sz w:val="18"/>
                    </w:rPr>
                  </w:pPr>
                  <w:r>
                    <w:rPr>
                      <w:rFonts w:ascii="Arial"/>
                      <w:b/>
                      <w:i/>
                      <w:color w:val="FFFFFF"/>
                      <w:spacing w:val="-4"/>
                      <w:sz w:val="18"/>
                    </w:rPr>
                    <w:t>GLACIATION</w:t>
                  </w:r>
                  <w:r>
                    <w:rPr>
                      <w:rFonts w:ascii="Arial"/>
                      <w:b/>
                      <w:i/>
                      <w:color w:val="FFFFFF"/>
                      <w:spacing w:val="-4"/>
                      <w:sz w:val="18"/>
                      <w:u w:val="single" w:color="231F20"/>
                    </w:rPr>
                    <w:t> </w:t>
                  </w:r>
                  <w:r>
                    <w:rPr>
                      <w:rFonts w:ascii="Arial"/>
                      <w:b/>
                      <w:i/>
                      <w:color w:val="FFFFFF"/>
                      <w:spacing w:val="-4"/>
                      <w:sz w:val="18"/>
                    </w:rPr>
                    <w:t>  </w:t>
                  </w:r>
                  <w:r>
                    <w:rPr>
                      <w:rFonts w:ascii="Arial"/>
                      <w:b/>
                      <w:i/>
                      <w:color w:val="FFFFFF"/>
                      <w:spacing w:val="-4"/>
                      <w:sz w:val="18"/>
                      <w:u w:val="single" w:color="231F20"/>
                    </w:rPr>
                    <w:t>    </w:t>
                  </w:r>
                  <w:r>
                    <w:rPr>
                      <w:rFonts w:ascii="Arial"/>
                      <w:b/>
                      <w:i/>
                      <w:color w:val="FFFFFF"/>
                      <w:spacing w:val="-4"/>
                      <w:sz w:val="18"/>
                    </w:rPr>
                    <w:t> </w:t>
                  </w:r>
                  <w:r>
                    <w:rPr>
                      <w:rFonts w:ascii="Arial"/>
                      <w:b/>
                      <w:i/>
                      <w:color w:val="FFFFFF"/>
                      <w:spacing w:val="-4"/>
                      <w:sz w:val="18"/>
                    </w:rPr>
                    <w:t>ON-SET</w:t>
                  </w:r>
                  <w:r>
                    <w:rPr>
                      <w:rFonts w:ascii="Arial"/>
                      <w:b/>
                      <w:i/>
                      <w:color w:val="FFFFFF"/>
                      <w:spacing w:val="-6"/>
                      <w:sz w:val="18"/>
                    </w:rPr>
                    <w:t> </w:t>
                  </w:r>
                  <w:r>
                    <w:rPr>
                      <w:rFonts w:ascii="Arial"/>
                      <w:b/>
                      <w:i/>
                      <w:color w:val="FFFFFF"/>
                      <w:sz w:val="18"/>
                    </w:rPr>
                    <w:t>?</w:t>
                  </w:r>
                </w:p>
              </w:txbxContent>
            </v:textbox>
            <w10:wrap type="none"/>
          </v:shape>
        </w:pict>
      </w:r>
      <w:r>
        <w:rPr>
          <w:i/>
          <w:color w:val="231F20"/>
        </w:rPr>
        <w:t>?</w:t>
      </w:r>
    </w:p>
    <w:p>
      <w:pPr>
        <w:spacing w:before="70"/>
        <w:ind w:left="1903" w:right="1708" w:firstLine="0"/>
        <w:jc w:val="center"/>
        <w:rPr>
          <w:rFonts w:ascii="Arial"/>
          <w:b/>
          <w:i/>
          <w:sz w:val="18"/>
        </w:rPr>
      </w:pPr>
      <w:r>
        <w:rPr>
          <w:rFonts w:ascii="Arial"/>
          <w:b/>
          <w:i/>
          <w:color w:val="231F20"/>
          <w:spacing w:val="-4"/>
          <w:sz w:val="18"/>
        </w:rPr>
        <w:t>D5</w:t>
      </w:r>
    </w:p>
    <w:p>
      <w:pPr>
        <w:pStyle w:val="BodyText"/>
        <w:spacing w:before="6"/>
        <w:rPr>
          <w:rFonts w:ascii="Arial"/>
          <w:b/>
          <w:i/>
          <w:sz w:val="18"/>
        </w:rPr>
      </w:pPr>
    </w:p>
    <w:p>
      <w:pPr>
        <w:spacing w:line="178" w:lineRule="exact" w:before="0"/>
        <w:ind w:left="1903" w:right="1708" w:firstLine="0"/>
        <w:jc w:val="center"/>
        <w:rPr>
          <w:rFonts w:ascii="Arial"/>
          <w:b/>
          <w:i/>
          <w:sz w:val="18"/>
        </w:rPr>
      </w:pPr>
      <w:r>
        <w:rPr>
          <w:rFonts w:ascii="Arial"/>
          <w:b/>
          <w:i/>
          <w:color w:val="231F20"/>
          <w:spacing w:val="-4"/>
          <w:sz w:val="18"/>
        </w:rPr>
        <w:t>D4</w:t>
      </w:r>
    </w:p>
    <w:p>
      <w:pPr>
        <w:spacing w:after="0" w:line="178" w:lineRule="exact"/>
        <w:jc w:val="center"/>
        <w:rPr>
          <w:rFonts w:ascii="Arial"/>
          <w:sz w:val="18"/>
        </w:rPr>
        <w:sectPr>
          <w:type w:val="continuous"/>
          <w:pgSz w:w="12240" w:h="15840"/>
          <w:pgMar w:top="920" w:bottom="280" w:left="600" w:right="0"/>
          <w:cols w:num="3" w:equalWidth="0">
            <w:col w:w="3601" w:space="40"/>
            <w:col w:w="3012" w:space="39"/>
            <w:col w:w="4948"/>
          </w:cols>
        </w:sectPr>
      </w:pPr>
    </w:p>
    <w:p>
      <w:pPr>
        <w:spacing w:before="0"/>
        <w:ind w:left="0" w:right="0" w:firstLine="0"/>
        <w:jc w:val="right"/>
        <w:rPr>
          <w:rFonts w:ascii="Arial"/>
          <w:i/>
          <w:sz w:val="16"/>
        </w:rPr>
      </w:pPr>
      <w:r>
        <w:rPr>
          <w:rFonts w:ascii="Arial"/>
          <w:i/>
          <w:color w:val="231F20"/>
          <w:sz w:val="12"/>
        </w:rPr>
        <w:t>triangularis </w:t>
      </w:r>
      <w:r>
        <w:rPr>
          <w:rFonts w:ascii="Arial"/>
          <w:i/>
          <w:color w:val="231F20"/>
          <w:sz w:val="16"/>
        </w:rPr>
        <w:t>9</w:t>
      </w:r>
    </w:p>
    <w:p>
      <w:pPr>
        <w:spacing w:line="179" w:lineRule="exact" w:before="101"/>
        <w:ind w:left="160" w:right="0" w:firstLine="0"/>
        <w:jc w:val="left"/>
        <w:rPr>
          <w:rFonts w:ascii="Arial"/>
          <w:b/>
          <w:i/>
          <w:sz w:val="16"/>
        </w:rPr>
      </w:pPr>
      <w:r>
        <w:rPr/>
        <w:br w:type="column"/>
      </w:r>
      <w:r>
        <w:rPr>
          <w:rFonts w:ascii="Arial"/>
          <w:b/>
          <w:i/>
          <w:color w:val="231F20"/>
          <w:sz w:val="16"/>
        </w:rPr>
        <w:t>Prevalent Euramerican margin sandstones</w:t>
      </w:r>
    </w:p>
    <w:p>
      <w:pPr>
        <w:spacing w:after="0" w:line="179" w:lineRule="exact"/>
        <w:jc w:val="left"/>
        <w:rPr>
          <w:rFonts w:ascii="Arial"/>
          <w:sz w:val="16"/>
        </w:rPr>
        <w:sectPr>
          <w:type w:val="continuous"/>
          <w:pgSz w:w="12240" w:h="15840"/>
          <w:pgMar w:top="920" w:bottom="280" w:left="600" w:right="0"/>
          <w:cols w:num="2" w:equalWidth="0">
            <w:col w:w="3310" w:space="40"/>
            <w:col w:w="8290"/>
          </w:cols>
        </w:sectPr>
      </w:pPr>
    </w:p>
    <w:p>
      <w:pPr>
        <w:spacing w:line="205" w:lineRule="exact" w:before="0"/>
        <w:ind w:left="0" w:right="38" w:firstLine="0"/>
        <w:jc w:val="right"/>
        <w:rPr>
          <w:rFonts w:ascii="Arial"/>
          <w:i/>
          <w:sz w:val="18"/>
        </w:rPr>
      </w:pPr>
      <w:r>
        <w:rPr/>
        <w:pict>
          <v:shape style="position:absolute;margin-left:466.826538pt;margin-top:14.014015pt;width:12.3pt;height:48.35pt;mso-position-horizontal-relative:page;mso-position-vertical-relative:paragraph;z-index:251931648" type="#_x0000_t202" filled="false" stroked="false">
            <v:textbox inset="0,0,0,0" style="layout-flow:vertical;mso-layout-flow-alt:bottom-to-top">
              <w:txbxContent>
                <w:p>
                  <w:pPr>
                    <w:spacing w:before="17"/>
                    <w:ind w:left="20" w:right="0" w:firstLine="0"/>
                    <w:jc w:val="left"/>
                    <w:rPr>
                      <w:rFonts w:ascii="Arial"/>
                      <w:b/>
                      <w:i/>
                      <w:sz w:val="18"/>
                    </w:rPr>
                  </w:pPr>
                  <w:r>
                    <w:rPr>
                      <w:rFonts w:ascii="Arial"/>
                      <w:b/>
                      <w:i/>
                      <w:color w:val="231F20"/>
                      <w:sz w:val="18"/>
                    </w:rPr>
                    <w:t>Dark Dol.</w:t>
                  </w:r>
                </w:p>
              </w:txbxContent>
            </v:textbox>
            <w10:wrap type="none"/>
          </v:shape>
        </w:pict>
      </w:r>
      <w:r>
        <w:rPr>
          <w:rFonts w:ascii="Arial"/>
          <w:i/>
          <w:color w:val="231F20"/>
          <w:sz w:val="18"/>
        </w:rPr>
        <w:t>364</w:t>
      </w:r>
    </w:p>
    <w:p>
      <w:pPr>
        <w:pStyle w:val="BodyText"/>
        <w:rPr>
          <w:rFonts w:ascii="Arial"/>
          <w:i/>
          <w:sz w:val="12"/>
        </w:rPr>
      </w:pPr>
      <w:r>
        <w:rPr/>
        <w:br w:type="column"/>
      </w:r>
      <w:r>
        <w:rPr>
          <w:rFonts w:ascii="Arial"/>
          <w:i/>
          <w:sz w:val="12"/>
        </w:rPr>
      </w:r>
    </w:p>
    <w:p>
      <w:pPr>
        <w:spacing w:line="242" w:lineRule="auto" w:before="0"/>
        <w:ind w:left="1119" w:right="-10" w:hanging="72"/>
        <w:jc w:val="left"/>
        <w:rPr>
          <w:rFonts w:ascii="Arial"/>
          <w:i/>
          <w:sz w:val="12"/>
        </w:rPr>
      </w:pPr>
      <w:r>
        <w:rPr/>
        <w:pict>
          <v:shape style="position:absolute;margin-left:118.506935pt;margin-top:.715388pt;width:29.95pt;height:51.15pt;mso-position-horizontal-relative:page;mso-position-vertical-relative:paragraph;z-index:251910144" type="#_x0000_t202" filled="false" stroked="false">
            <v:textbox inset="0,0,0,0" style="layout-flow:vertical;mso-layout-flow-alt:bottom-to-top">
              <w:txbxContent>
                <w:p>
                  <w:pPr>
                    <w:spacing w:before="17"/>
                    <w:ind w:left="20" w:right="0" w:firstLine="0"/>
                    <w:jc w:val="left"/>
                    <w:rPr>
                      <w:rFonts w:ascii="Arial"/>
                      <w:i/>
                      <w:sz w:val="20"/>
                    </w:rPr>
                  </w:pPr>
                  <w:r>
                    <w:rPr>
                      <w:rFonts w:ascii="Arial"/>
                      <w:i/>
                      <w:color w:val="231F20"/>
                      <w:spacing w:val="-4"/>
                      <w:sz w:val="20"/>
                    </w:rPr>
                    <w:t>FRASNIAN</w:t>
                  </w:r>
                </w:p>
                <w:p>
                  <w:pPr>
                    <w:spacing w:before="146"/>
                    <w:ind w:left="557" w:right="0" w:firstLine="0"/>
                    <w:jc w:val="left"/>
                    <w:rPr>
                      <w:rFonts w:ascii="Arial"/>
                      <w:i/>
                      <w:sz w:val="16"/>
                    </w:rPr>
                  </w:pPr>
                  <w:r>
                    <w:rPr>
                      <w:rFonts w:ascii="Arial"/>
                      <w:i/>
                      <w:color w:val="231F20"/>
                      <w:sz w:val="16"/>
                    </w:rPr>
                    <w:t>IV</w:t>
                  </w:r>
                </w:p>
              </w:txbxContent>
            </v:textbox>
            <w10:wrap type="none"/>
          </v:shape>
        </w:pict>
      </w:r>
      <w:r>
        <w:rPr>
          <w:rFonts w:ascii="Arial"/>
          <w:i/>
          <w:color w:val="231F20"/>
          <w:spacing w:val="-2"/>
          <w:sz w:val="12"/>
        </w:rPr>
        <w:t>linguiformis </w:t>
      </w:r>
      <w:r>
        <w:rPr>
          <w:rFonts w:ascii="Arial"/>
          <w:i/>
          <w:color w:val="231F20"/>
          <w:sz w:val="12"/>
        </w:rPr>
        <w:t>rhenana</w:t>
      </w:r>
    </w:p>
    <w:p>
      <w:pPr>
        <w:spacing w:line="231" w:lineRule="exact" w:before="18"/>
        <w:ind w:left="120" w:right="0" w:firstLine="0"/>
        <w:jc w:val="left"/>
        <w:rPr>
          <w:rFonts w:ascii="Arial"/>
          <w:sz w:val="18"/>
        </w:rPr>
      </w:pPr>
      <w:r>
        <w:rPr/>
        <w:br w:type="column"/>
      </w:r>
      <w:r>
        <w:rPr>
          <w:rFonts w:ascii="Arial"/>
          <w:i/>
          <w:color w:val="231F20"/>
          <w:position w:val="-5"/>
          <w:sz w:val="16"/>
        </w:rPr>
        <w:t>8 </w:t>
      </w:r>
      <w:r>
        <w:rPr>
          <w:rFonts w:ascii="Arial"/>
          <w:color w:val="231F20"/>
          <w:sz w:val="18"/>
        </w:rPr>
        <w:t>IId</w:t>
      </w:r>
    </w:p>
    <w:p>
      <w:pPr>
        <w:spacing w:line="113" w:lineRule="exact" w:before="0"/>
        <w:ind w:left="120" w:right="0" w:firstLine="0"/>
        <w:jc w:val="left"/>
        <w:rPr>
          <w:rFonts w:ascii="Arial"/>
          <w:i/>
          <w:sz w:val="16"/>
        </w:rPr>
      </w:pPr>
      <w:r>
        <w:rPr>
          <w:rFonts w:ascii="Arial"/>
          <w:i/>
          <w:color w:val="231F20"/>
          <w:sz w:val="16"/>
        </w:rPr>
        <w:t>6</w:t>
      </w:r>
    </w:p>
    <w:p>
      <w:pPr>
        <w:spacing w:before="121"/>
        <w:ind w:left="115" w:right="0" w:firstLine="0"/>
        <w:jc w:val="left"/>
        <w:rPr>
          <w:rFonts w:ascii="Arial"/>
          <w:b/>
          <w:i/>
          <w:sz w:val="16"/>
        </w:rPr>
      </w:pPr>
      <w:r>
        <w:rPr/>
        <w:br w:type="column"/>
      </w:r>
      <w:r>
        <w:rPr>
          <w:rFonts w:ascii="Arial"/>
          <w:b/>
          <w:i/>
          <w:color w:val="231F20"/>
          <w:spacing w:val="-3"/>
          <w:sz w:val="16"/>
        </w:rPr>
        <w:t>Fall preceeding </w:t>
      </w:r>
      <w:r>
        <w:rPr>
          <w:rFonts w:ascii="Arial"/>
          <w:b/>
          <w:i/>
          <w:color w:val="231F20"/>
          <w:sz w:val="16"/>
        </w:rPr>
        <w:t>F/F </w:t>
      </w:r>
      <w:r>
        <w:rPr>
          <w:rFonts w:ascii="Arial"/>
          <w:b/>
          <w:i/>
          <w:color w:val="231F20"/>
          <w:spacing w:val="-3"/>
          <w:sz w:val="16"/>
        </w:rPr>
        <w:t>extinction event</w:t>
      </w:r>
    </w:p>
    <w:p>
      <w:pPr>
        <w:spacing w:before="0"/>
        <w:ind w:left="1154" w:right="3027" w:hanging="107"/>
        <w:jc w:val="left"/>
        <w:rPr>
          <w:rFonts w:ascii="Arial"/>
          <w:i/>
          <w:sz w:val="18"/>
        </w:rPr>
      </w:pPr>
      <w:r>
        <w:rPr/>
        <w:br w:type="column"/>
      </w:r>
      <w:r>
        <w:rPr>
          <w:rFonts w:ascii="Arial"/>
          <w:i/>
          <w:color w:val="231F20"/>
          <w:sz w:val="18"/>
        </w:rPr>
        <w:t>Winter- </w:t>
      </w:r>
      <w:r>
        <w:rPr>
          <w:rFonts w:ascii="Arial"/>
          <w:i/>
          <w:color w:val="231F20"/>
          <w:sz w:val="18"/>
        </w:rPr>
        <w:t>burn</w:t>
      </w:r>
    </w:p>
    <w:p>
      <w:pPr>
        <w:spacing w:after="0"/>
        <w:jc w:val="left"/>
        <w:rPr>
          <w:rFonts w:ascii="Arial"/>
          <w:sz w:val="18"/>
        </w:rPr>
        <w:sectPr>
          <w:type w:val="continuous"/>
          <w:pgSz w:w="12240" w:h="15840"/>
          <w:pgMar w:top="920" w:bottom="280" w:left="600" w:right="0"/>
          <w:cols w:num="5" w:equalWidth="0">
            <w:col w:w="1380" w:space="40"/>
            <w:col w:w="1640" w:space="40"/>
            <w:col w:w="542" w:space="39"/>
            <w:col w:w="2792" w:space="172"/>
            <w:col w:w="4995"/>
          </w:cols>
        </w:sectPr>
      </w:pPr>
    </w:p>
    <w:p>
      <w:pPr>
        <w:pStyle w:val="BodyText"/>
        <w:rPr>
          <w:rFonts w:ascii="Arial"/>
          <w:i/>
        </w:rPr>
      </w:pPr>
    </w:p>
    <w:p>
      <w:pPr>
        <w:pStyle w:val="BodyText"/>
        <w:rPr>
          <w:rFonts w:ascii="Arial"/>
          <w:i/>
        </w:rPr>
      </w:pPr>
    </w:p>
    <w:p>
      <w:pPr>
        <w:pStyle w:val="BodyText"/>
        <w:rPr>
          <w:rFonts w:ascii="Arial"/>
          <w:i/>
          <w:sz w:val="21"/>
        </w:rPr>
      </w:pPr>
    </w:p>
    <w:p>
      <w:pPr>
        <w:spacing w:before="0"/>
        <w:ind w:left="0" w:right="0" w:firstLine="0"/>
        <w:jc w:val="right"/>
        <w:rPr>
          <w:rFonts w:ascii="Arial"/>
          <w:i/>
          <w:sz w:val="18"/>
        </w:rPr>
      </w:pPr>
      <w:r>
        <w:rPr>
          <w:rFonts w:ascii="Arial"/>
          <w:i/>
          <w:color w:val="231F20"/>
          <w:spacing w:val="-3"/>
          <w:sz w:val="18"/>
        </w:rPr>
        <w:t>374</w: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7"/>
        <w:rPr>
          <w:rFonts w:ascii="Arial"/>
          <w:i/>
          <w:sz w:val="17"/>
        </w:rPr>
      </w:pPr>
    </w:p>
    <w:p>
      <w:pPr>
        <w:spacing w:before="0"/>
        <w:ind w:left="0" w:right="0" w:firstLine="0"/>
        <w:jc w:val="right"/>
        <w:rPr>
          <w:rFonts w:ascii="Arial"/>
          <w:i/>
          <w:sz w:val="18"/>
        </w:rPr>
      </w:pPr>
      <w:r>
        <w:rPr>
          <w:rFonts w:ascii="Arial"/>
          <w:i/>
          <w:color w:val="231F20"/>
          <w:spacing w:val="-3"/>
          <w:sz w:val="18"/>
        </w:rPr>
        <w:t>380</w:t>
      </w:r>
    </w:p>
    <w:p>
      <w:pPr>
        <w:spacing w:before="1"/>
        <w:ind w:left="1048" w:right="0" w:firstLine="0"/>
        <w:jc w:val="center"/>
        <w:rPr>
          <w:rFonts w:ascii="Arial"/>
          <w:i/>
          <w:sz w:val="12"/>
        </w:rPr>
      </w:pPr>
      <w:r>
        <w:rPr/>
        <w:br w:type="column"/>
      </w:r>
      <w:r>
        <w:rPr>
          <w:rFonts w:ascii="Arial"/>
          <w:i/>
          <w:color w:val="231F20"/>
          <w:sz w:val="12"/>
        </w:rPr>
        <w:t>jamieae</w:t>
      </w:r>
    </w:p>
    <w:p>
      <w:pPr>
        <w:spacing w:line="290" w:lineRule="auto" w:before="62"/>
        <w:ind w:left="1109" w:right="58" w:hanging="41"/>
        <w:jc w:val="center"/>
        <w:rPr>
          <w:rFonts w:ascii="Arial"/>
          <w:i/>
          <w:sz w:val="12"/>
        </w:rPr>
      </w:pPr>
      <w:r>
        <w:rPr>
          <w:rFonts w:ascii="Arial"/>
          <w:i/>
          <w:color w:val="231F20"/>
          <w:sz w:val="12"/>
        </w:rPr>
        <w:t>hassi </w:t>
      </w:r>
      <w:r>
        <w:rPr>
          <w:rFonts w:ascii="Arial"/>
          <w:i/>
          <w:color w:val="231F20"/>
          <w:sz w:val="12"/>
        </w:rPr>
        <w:t>punctata </w:t>
      </w:r>
      <w:r>
        <w:rPr>
          <w:rFonts w:ascii="Arial"/>
          <w:i/>
          <w:color w:val="231F20"/>
          <w:spacing w:val="-2"/>
          <w:sz w:val="12"/>
        </w:rPr>
        <w:t>transitans falsiovalis</w:t>
      </w:r>
    </w:p>
    <w:p>
      <w:pPr>
        <w:pStyle w:val="BodyText"/>
        <w:spacing w:before="6"/>
        <w:rPr>
          <w:rFonts w:ascii="Arial"/>
          <w:i/>
          <w:sz w:val="11"/>
        </w:rPr>
      </w:pPr>
    </w:p>
    <w:p>
      <w:pPr>
        <w:spacing w:line="451" w:lineRule="auto" w:before="0"/>
        <w:ind w:left="1048" w:right="0" w:firstLine="0"/>
        <w:jc w:val="center"/>
        <w:rPr>
          <w:rFonts w:ascii="Arial"/>
          <w:i/>
          <w:sz w:val="12"/>
        </w:rPr>
      </w:pPr>
      <w:r>
        <w:rPr/>
        <w:pict>
          <v:shape style="position:absolute;margin-left:101.535965pt;margin-top:-1.196645pt;width:48.6pt;height:69.8pt;mso-position-horizontal-relative:page;mso-position-vertical-relative:paragraph;z-index:251906048" type="#_x0000_t202" filled="false" stroked="false">
            <v:textbox inset="0,0,0,0" style="layout-flow:vertical;mso-layout-flow-alt:bottom-to-top">
              <w:txbxContent>
                <w:p>
                  <w:pPr>
                    <w:spacing w:before="17"/>
                    <w:ind w:left="20" w:right="0" w:firstLine="0"/>
                    <w:jc w:val="left"/>
                    <w:rPr>
                      <w:rFonts w:ascii="Arial"/>
                      <w:i/>
                      <w:sz w:val="24"/>
                    </w:rPr>
                  </w:pPr>
                  <w:r>
                    <w:rPr>
                      <w:rFonts w:ascii="Arial"/>
                      <w:i/>
                      <w:color w:val="231F20"/>
                      <w:sz w:val="24"/>
                    </w:rPr>
                    <w:t>DEVONIAN</w:t>
                  </w:r>
                </w:p>
                <w:p>
                  <w:pPr>
                    <w:spacing w:before="84"/>
                    <w:ind w:left="312" w:right="0" w:firstLine="0"/>
                    <w:jc w:val="left"/>
                    <w:rPr>
                      <w:rFonts w:ascii="Arial"/>
                      <w:i/>
                      <w:sz w:val="20"/>
                    </w:rPr>
                  </w:pPr>
                  <w:r>
                    <w:rPr>
                      <w:rFonts w:ascii="Arial"/>
                      <w:i/>
                      <w:color w:val="231F20"/>
                      <w:sz w:val="20"/>
                    </w:rPr>
                    <w:t>GIVETIAN</w:t>
                  </w:r>
                </w:p>
                <w:p>
                  <w:pPr>
                    <w:spacing w:before="66"/>
                    <w:ind w:left="219" w:right="0" w:firstLine="122"/>
                    <w:jc w:val="left"/>
                    <w:rPr>
                      <w:rFonts w:ascii="Arial"/>
                      <w:i/>
                      <w:sz w:val="12"/>
                    </w:rPr>
                  </w:pPr>
                  <w:r>
                    <w:rPr>
                      <w:rFonts w:ascii="Arial"/>
                      <w:i/>
                      <w:color w:val="231F20"/>
                      <w:sz w:val="12"/>
                    </w:rPr>
                    <w:t>Brachiopod </w:t>
                  </w:r>
                  <w:r>
                    <w:rPr>
                      <w:rFonts w:ascii="Arial"/>
                      <w:i/>
                      <w:color w:val="231F20"/>
                      <w:sz w:val="12"/>
                    </w:rPr>
                    <w:t>Stringocephalus</w:t>
                  </w:r>
                </w:p>
              </w:txbxContent>
            </v:textbox>
            <w10:wrap type="none"/>
          </v:shape>
        </w:pict>
      </w:r>
      <w:r>
        <w:rPr>
          <w:rFonts w:ascii="Arial"/>
          <w:i/>
          <w:color w:val="231F20"/>
          <w:sz w:val="12"/>
        </w:rPr>
        <w:t>disparilis </w:t>
      </w:r>
      <w:r>
        <w:rPr>
          <w:rFonts w:ascii="Arial"/>
          <w:i/>
          <w:color w:val="231F20"/>
          <w:spacing w:val="-12"/>
          <w:sz w:val="12"/>
        </w:rPr>
        <w:t>herm.-cristatus</w:t>
      </w:r>
    </w:p>
    <w:p>
      <w:pPr>
        <w:pStyle w:val="BodyText"/>
        <w:spacing w:before="5"/>
        <w:rPr>
          <w:rFonts w:ascii="Arial"/>
          <w:i/>
          <w:sz w:val="17"/>
        </w:rPr>
      </w:pPr>
    </w:p>
    <w:p>
      <w:pPr>
        <w:spacing w:before="0"/>
        <w:ind w:left="1047" w:right="0" w:firstLine="0"/>
        <w:jc w:val="center"/>
        <w:rPr>
          <w:rFonts w:ascii="Arial"/>
          <w:i/>
          <w:sz w:val="12"/>
        </w:rPr>
      </w:pPr>
      <w:r>
        <w:rPr>
          <w:rFonts w:ascii="Arial"/>
          <w:i/>
          <w:color w:val="231F20"/>
          <w:sz w:val="12"/>
        </w:rPr>
        <w:t>varcus</w:t>
      </w:r>
    </w:p>
    <w:p>
      <w:pPr>
        <w:pStyle w:val="BodyText"/>
        <w:rPr>
          <w:rFonts w:ascii="Arial"/>
          <w:i/>
          <w:sz w:val="14"/>
        </w:rPr>
      </w:pPr>
    </w:p>
    <w:p>
      <w:pPr>
        <w:pStyle w:val="BodyText"/>
        <w:spacing w:before="3"/>
        <w:rPr>
          <w:rFonts w:ascii="Arial"/>
          <w:i/>
          <w:sz w:val="19"/>
        </w:rPr>
      </w:pPr>
    </w:p>
    <w:p>
      <w:pPr>
        <w:spacing w:line="660" w:lineRule="auto" w:before="0"/>
        <w:ind w:left="1058" w:right="8" w:hanging="1"/>
        <w:jc w:val="center"/>
        <w:rPr>
          <w:rFonts w:ascii="Arial"/>
          <w:i/>
          <w:sz w:val="12"/>
        </w:rPr>
      </w:pPr>
      <w:r>
        <w:rPr/>
        <w:pict>
          <v:shape style="position:absolute;margin-left:101.535965pt;margin-top:9.691063pt;width:31.4pt;height:51.2pt;mso-position-horizontal-relative:page;mso-position-vertical-relative:paragraph;z-index:251905024" type="#_x0000_t202" filled="false" stroked="false">
            <v:textbox inset="0,0,0,0" style="layout-flow:vertical;mso-layout-flow-alt:bottom-to-top">
              <w:txbxContent>
                <w:p>
                  <w:pPr>
                    <w:spacing w:before="17"/>
                    <w:ind w:left="20" w:right="0" w:firstLine="0"/>
                    <w:jc w:val="left"/>
                    <w:rPr>
                      <w:rFonts w:ascii="Arial"/>
                      <w:i/>
                      <w:sz w:val="24"/>
                    </w:rPr>
                  </w:pPr>
                  <w:r>
                    <w:rPr>
                      <w:rFonts w:ascii="Arial"/>
                      <w:i/>
                      <w:color w:val="231F20"/>
                      <w:spacing w:val="12"/>
                      <w:sz w:val="24"/>
                    </w:rPr>
                    <w:t>MIDDLE</w:t>
                  </w:r>
                </w:p>
                <w:p>
                  <w:pPr>
                    <w:spacing w:before="84"/>
                    <w:ind w:left="59" w:right="0" w:firstLine="0"/>
                    <w:jc w:val="left"/>
                    <w:rPr>
                      <w:rFonts w:ascii="Arial"/>
                      <w:i/>
                      <w:sz w:val="20"/>
                    </w:rPr>
                  </w:pPr>
                  <w:r>
                    <w:rPr>
                      <w:rFonts w:ascii="Arial"/>
                      <w:i/>
                      <w:color w:val="231F20"/>
                      <w:spacing w:val="-4"/>
                      <w:sz w:val="20"/>
                    </w:rPr>
                    <w:t>EIFELIAN</w:t>
                  </w:r>
                </w:p>
              </w:txbxContent>
            </v:textbox>
            <w10:wrap type="none"/>
          </v:shape>
        </w:pict>
      </w:r>
      <w:r>
        <w:rPr>
          <w:rFonts w:ascii="Arial"/>
          <w:i/>
          <w:color w:val="231F20"/>
          <w:sz w:val="12"/>
        </w:rPr>
        <w:t>ensensis </w:t>
      </w:r>
      <w:r>
        <w:rPr>
          <w:rFonts w:ascii="Arial"/>
          <w:i/>
          <w:color w:val="231F20"/>
          <w:spacing w:val="-2"/>
          <w:sz w:val="12"/>
        </w:rPr>
        <w:t>kockelianus</w:t>
      </w:r>
    </w:p>
    <w:p>
      <w:pPr>
        <w:spacing w:before="21"/>
        <w:ind w:left="1047" w:right="0" w:firstLine="0"/>
        <w:jc w:val="center"/>
        <w:rPr>
          <w:rFonts w:ascii="Arial"/>
          <w:i/>
          <w:sz w:val="12"/>
        </w:rPr>
      </w:pPr>
      <w:r>
        <w:rPr>
          <w:rFonts w:ascii="Arial"/>
          <w:i/>
          <w:color w:val="231F20"/>
          <w:sz w:val="12"/>
        </w:rPr>
        <w:t>australis</w:t>
      </w:r>
    </w:p>
    <w:p>
      <w:pPr>
        <w:spacing w:line="122" w:lineRule="exact" w:before="122"/>
        <w:ind w:left="1047" w:right="0" w:firstLine="0"/>
        <w:jc w:val="center"/>
        <w:rPr>
          <w:rFonts w:ascii="Arial"/>
          <w:i/>
          <w:sz w:val="12"/>
        </w:rPr>
      </w:pPr>
      <w:r>
        <w:rPr>
          <w:rFonts w:ascii="Arial"/>
          <w:i/>
          <w:color w:val="231F20"/>
          <w:sz w:val="12"/>
        </w:rPr>
        <w:t>costatus</w:t>
      </w:r>
    </w:p>
    <w:p>
      <w:pPr>
        <w:spacing w:line="195" w:lineRule="exact" w:before="20"/>
        <w:ind w:left="112" w:right="0" w:firstLine="0"/>
        <w:jc w:val="left"/>
        <w:rPr>
          <w:rFonts w:ascii="Arial"/>
          <w:sz w:val="18"/>
        </w:rPr>
      </w:pPr>
      <w:r>
        <w:rPr/>
        <w:br w:type="column"/>
      </w:r>
      <w:r>
        <w:rPr>
          <w:rFonts w:ascii="Arial"/>
          <w:i/>
          <w:color w:val="231F20"/>
          <w:position w:val="4"/>
          <w:sz w:val="16"/>
        </w:rPr>
        <w:t>5 </w:t>
      </w:r>
      <w:r>
        <w:rPr>
          <w:rFonts w:ascii="Arial"/>
          <w:i/>
          <w:color w:val="231F20"/>
          <w:spacing w:val="44"/>
          <w:position w:val="4"/>
          <w:sz w:val="16"/>
        </w:rPr>
        <w:t> </w:t>
      </w:r>
      <w:r>
        <w:rPr>
          <w:rFonts w:ascii="Arial"/>
          <w:color w:val="231F20"/>
          <w:spacing w:val="-7"/>
          <w:sz w:val="18"/>
        </w:rPr>
        <w:t>IIc</w:t>
      </w:r>
    </w:p>
    <w:p>
      <w:pPr>
        <w:spacing w:line="150" w:lineRule="exact" w:before="0"/>
        <w:ind w:left="112" w:right="0" w:firstLine="0"/>
        <w:jc w:val="left"/>
        <w:rPr>
          <w:rFonts w:ascii="Arial"/>
          <w:i/>
          <w:sz w:val="16"/>
        </w:rPr>
      </w:pPr>
      <w:r>
        <w:rPr>
          <w:rFonts w:ascii="Arial"/>
          <w:i/>
          <w:color w:val="231F20"/>
          <w:sz w:val="16"/>
        </w:rPr>
        <w:t>4</w:t>
      </w:r>
    </w:p>
    <w:p>
      <w:pPr>
        <w:spacing w:line="172" w:lineRule="exact" w:before="56"/>
        <w:ind w:left="112" w:right="0" w:firstLine="0"/>
        <w:jc w:val="left"/>
        <w:rPr>
          <w:rFonts w:ascii="Arial"/>
          <w:i/>
          <w:sz w:val="16"/>
        </w:rPr>
      </w:pPr>
      <w:r>
        <w:rPr>
          <w:rFonts w:ascii="Arial"/>
          <w:i/>
          <w:color w:val="231F20"/>
          <w:sz w:val="16"/>
        </w:rPr>
        <w:t>3</w:t>
      </w:r>
    </w:p>
    <w:p>
      <w:pPr>
        <w:spacing w:line="191" w:lineRule="exact" w:before="0"/>
        <w:ind w:left="318" w:right="0" w:firstLine="0"/>
        <w:jc w:val="left"/>
        <w:rPr>
          <w:rFonts w:ascii="Arial"/>
          <w:sz w:val="18"/>
        </w:rPr>
      </w:pPr>
      <w:r>
        <w:rPr>
          <w:rFonts w:ascii="Arial"/>
          <w:color w:val="231F20"/>
          <w:spacing w:val="-2"/>
          <w:sz w:val="18"/>
        </w:rPr>
        <w:t>IIb</w:t>
      </w:r>
    </w:p>
    <w:p>
      <w:pPr>
        <w:spacing w:line="180" w:lineRule="exact" w:before="0"/>
        <w:ind w:left="112" w:right="0" w:firstLine="0"/>
        <w:jc w:val="left"/>
        <w:rPr>
          <w:rFonts w:ascii="Arial"/>
          <w:i/>
          <w:sz w:val="16"/>
        </w:rPr>
      </w:pPr>
      <w:r>
        <w:rPr>
          <w:rFonts w:ascii="Arial"/>
          <w:i/>
          <w:color w:val="231F20"/>
          <w:sz w:val="16"/>
        </w:rPr>
        <w:t>2</w:t>
      </w:r>
    </w:p>
    <w:p>
      <w:pPr>
        <w:pStyle w:val="BodyText"/>
        <w:spacing w:before="3"/>
        <w:rPr>
          <w:rFonts w:ascii="Arial"/>
          <w:i/>
          <w:sz w:val="15"/>
        </w:rPr>
      </w:pPr>
    </w:p>
    <w:p>
      <w:pPr>
        <w:spacing w:before="1"/>
        <w:ind w:left="328" w:right="0" w:firstLine="0"/>
        <w:jc w:val="left"/>
        <w:rPr>
          <w:rFonts w:ascii="Arial"/>
          <w:sz w:val="18"/>
        </w:rPr>
      </w:pPr>
      <w:r>
        <w:rPr>
          <w:rFonts w:ascii="Arial"/>
          <w:color w:val="231F20"/>
          <w:spacing w:val="-2"/>
          <w:sz w:val="18"/>
        </w:rPr>
        <w:t>IIa</w:t>
      </w:r>
    </w:p>
    <w:p>
      <w:pPr>
        <w:pStyle w:val="BodyText"/>
        <w:spacing w:before="2"/>
        <w:rPr>
          <w:rFonts w:ascii="Arial"/>
        </w:rPr>
      </w:pPr>
    </w:p>
    <w:p>
      <w:pPr>
        <w:spacing w:before="1"/>
        <w:ind w:left="112" w:right="0" w:firstLine="0"/>
        <w:jc w:val="left"/>
        <w:rPr>
          <w:rFonts w:ascii="Arial"/>
          <w:i/>
          <w:sz w:val="16"/>
        </w:rPr>
      </w:pPr>
      <w:r>
        <w:rPr>
          <w:rFonts w:ascii="Arial"/>
          <w:i/>
          <w:color w:val="231F20"/>
          <w:sz w:val="16"/>
        </w:rPr>
        <w:t>1</w:t>
      </w:r>
    </w:p>
    <w:p>
      <w:pPr>
        <w:spacing w:before="136"/>
        <w:ind w:left="277" w:right="0" w:firstLine="0"/>
        <w:jc w:val="left"/>
        <w:rPr>
          <w:rFonts w:ascii="Arial"/>
          <w:sz w:val="18"/>
        </w:rPr>
      </w:pPr>
      <w:r>
        <w:rPr>
          <w:rFonts w:ascii="Arial"/>
          <w:color w:val="231F20"/>
          <w:sz w:val="18"/>
        </w:rPr>
        <w:t>If</w:t>
      </w:r>
    </w:p>
    <w:p>
      <w:pPr>
        <w:pStyle w:val="BodyText"/>
        <w:rPr>
          <w:rFonts w:ascii="Arial"/>
        </w:rPr>
      </w:pPr>
    </w:p>
    <w:p>
      <w:pPr>
        <w:pStyle w:val="BodyText"/>
        <w:rPr>
          <w:rFonts w:ascii="Arial"/>
        </w:rPr>
      </w:pPr>
    </w:p>
    <w:p>
      <w:pPr>
        <w:pStyle w:val="BodyText"/>
        <w:rPr>
          <w:rFonts w:ascii="Arial"/>
        </w:rPr>
      </w:pPr>
    </w:p>
    <w:p>
      <w:pPr>
        <w:pStyle w:val="BodyText"/>
        <w:spacing w:before="7"/>
        <w:rPr>
          <w:rFonts w:ascii="Arial"/>
          <w:sz w:val="24"/>
        </w:rPr>
      </w:pPr>
    </w:p>
    <w:p>
      <w:pPr>
        <w:spacing w:before="0"/>
        <w:ind w:left="56" w:right="0" w:firstLine="0"/>
        <w:jc w:val="left"/>
        <w:rPr>
          <w:rFonts w:ascii="Arial"/>
          <w:i/>
          <w:sz w:val="20"/>
        </w:rPr>
      </w:pPr>
      <w:r>
        <w:rPr>
          <w:rFonts w:ascii="Arial"/>
          <w:i/>
          <w:color w:val="231F20"/>
          <w:sz w:val="20"/>
        </w:rPr>
        <w:t>C</w:t>
      </w:r>
    </w:p>
    <w:p>
      <w:pPr>
        <w:spacing w:line="105" w:lineRule="exact" w:before="0"/>
        <w:ind w:left="26" w:right="0" w:firstLine="0"/>
        <w:jc w:val="center"/>
        <w:rPr>
          <w:rFonts w:ascii="Arial"/>
          <w:b/>
          <w:i/>
          <w:sz w:val="14"/>
        </w:rPr>
      </w:pPr>
      <w:r>
        <w:rPr/>
        <w:br w:type="column"/>
      </w:r>
      <w:r>
        <w:rPr>
          <w:rFonts w:ascii="Arial"/>
          <w:b/>
          <w:i/>
          <w:color w:val="231F20"/>
          <w:sz w:val="14"/>
        </w:rPr>
        <w:t>?Nevada meteor impact?</w:t>
      </w:r>
    </w:p>
    <w:p>
      <w:pPr>
        <w:spacing w:before="5"/>
        <w:ind w:left="24" w:right="0" w:firstLine="0"/>
        <w:jc w:val="center"/>
        <w:rPr>
          <w:rFonts w:ascii="Arial"/>
          <w:b/>
          <w:i/>
          <w:sz w:val="14"/>
        </w:rPr>
      </w:pPr>
      <w:r>
        <w:rPr>
          <w:rFonts w:ascii="Arial"/>
          <w:b/>
          <w:i/>
          <w:color w:val="231F20"/>
          <w:sz w:val="14"/>
        </w:rPr>
        <w:t>?German Kellwasser events?</w:t>
      </w:r>
    </w:p>
    <w:p>
      <w:pPr>
        <w:pStyle w:val="BodyText"/>
        <w:rPr>
          <w:rFonts w:ascii="Arial"/>
          <w:b/>
          <w:i/>
          <w:sz w:val="16"/>
        </w:rPr>
      </w:pPr>
    </w:p>
    <w:p>
      <w:pPr>
        <w:pStyle w:val="BodyText"/>
        <w:rPr>
          <w:rFonts w:ascii="Arial"/>
          <w:b/>
          <w:i/>
          <w:sz w:val="16"/>
        </w:rPr>
      </w:pPr>
    </w:p>
    <w:p>
      <w:pPr>
        <w:pStyle w:val="BodyText"/>
        <w:rPr>
          <w:rFonts w:ascii="Arial"/>
          <w:b/>
          <w:i/>
          <w:sz w:val="16"/>
        </w:rPr>
      </w:pPr>
    </w:p>
    <w:p>
      <w:pPr>
        <w:pStyle w:val="BodyText"/>
        <w:rPr>
          <w:rFonts w:ascii="Arial"/>
          <w:b/>
          <w:i/>
          <w:sz w:val="16"/>
        </w:rPr>
      </w:pPr>
    </w:p>
    <w:p>
      <w:pPr>
        <w:pStyle w:val="BodyText"/>
        <w:rPr>
          <w:rFonts w:ascii="Arial"/>
          <w:b/>
          <w:i/>
          <w:sz w:val="16"/>
        </w:rPr>
      </w:pPr>
    </w:p>
    <w:p>
      <w:pPr>
        <w:pStyle w:val="BodyText"/>
        <w:rPr>
          <w:rFonts w:ascii="Arial"/>
          <w:b/>
          <w:i/>
          <w:sz w:val="16"/>
        </w:rPr>
      </w:pPr>
    </w:p>
    <w:p>
      <w:pPr>
        <w:spacing w:before="130"/>
        <w:ind w:left="6" w:right="0" w:firstLine="0"/>
        <w:jc w:val="center"/>
        <w:rPr>
          <w:rFonts w:ascii="Arial"/>
          <w:b/>
          <w:i/>
          <w:sz w:val="18"/>
        </w:rPr>
      </w:pPr>
      <w:r>
        <w:rPr>
          <w:rFonts w:ascii="Arial"/>
          <w:b/>
          <w:i/>
          <w:color w:val="231F20"/>
          <w:spacing w:val="-4"/>
          <w:sz w:val="18"/>
        </w:rPr>
        <w:t>Cratonic Taghanic onlap</w:t>
      </w:r>
    </w:p>
    <w:p>
      <w:pPr>
        <w:tabs>
          <w:tab w:pos="1170" w:val="left" w:leader="none"/>
        </w:tabs>
        <w:spacing w:line="247" w:lineRule="auto" w:before="5"/>
        <w:ind w:left="435" w:right="0" w:hanging="257"/>
        <w:jc w:val="left"/>
        <w:rPr>
          <w:rFonts w:ascii="Arial"/>
          <w:b/>
          <w:i/>
          <w:sz w:val="18"/>
        </w:rPr>
      </w:pPr>
      <w:r>
        <w:rPr/>
        <w:br w:type="column"/>
      </w:r>
      <w:r>
        <w:rPr>
          <w:rFonts w:ascii="Arial"/>
          <w:b/>
          <w:i/>
          <w:color w:val="231F20"/>
          <w:spacing w:val="-4"/>
          <w:sz w:val="18"/>
        </w:rPr>
        <w:t>Widespread </w:t>
      </w:r>
      <w:r>
        <w:rPr>
          <w:rFonts w:ascii="Arial"/>
          <w:b/>
          <w:i/>
          <w:color w:val="231F20"/>
          <w:spacing w:val="-4"/>
          <w:sz w:val="18"/>
        </w:rPr>
        <w:t>Reefs</w:t>
        <w:tab/>
      </w:r>
      <w:r>
        <w:rPr>
          <w:rFonts w:ascii="Arial"/>
          <w:b/>
          <w:i/>
          <w:color w:val="231F20"/>
          <w:spacing w:val="-4"/>
          <w:sz w:val="18"/>
          <w:u w:val="single" w:color="231F20"/>
        </w:rPr>
        <w:t> </w:t>
      </w:r>
      <w:r>
        <w:rPr>
          <w:rFonts w:ascii="Arial"/>
          <w:b/>
          <w:i/>
          <w:color w:val="231F20"/>
          <w:spacing w:val="-15"/>
          <w:sz w:val="18"/>
          <w:u w:val="single" w:color="231F20"/>
        </w:rPr>
        <w:t> </w:t>
      </w:r>
    </w:p>
    <w:p>
      <w:pPr>
        <w:spacing w:before="39"/>
        <w:ind w:left="790" w:right="0" w:firstLine="0"/>
        <w:jc w:val="left"/>
        <w:rPr>
          <w:rFonts w:ascii="Arial"/>
          <w:i/>
          <w:sz w:val="18"/>
        </w:rPr>
      </w:pPr>
      <w:r>
        <w:rPr>
          <w:rFonts w:ascii="Arial"/>
          <w:i/>
          <w:color w:val="231F20"/>
          <w:sz w:val="18"/>
          <w:u w:val="single" w:color="231F20"/>
        </w:rPr>
        <w:t> </w:t>
      </w:r>
      <w:r>
        <w:rPr>
          <w:rFonts w:ascii="Arial"/>
          <w:i/>
          <w:color w:val="231F20"/>
          <w:spacing w:val="-22"/>
          <w:sz w:val="18"/>
          <w:u w:val="single" w:color="231F20"/>
        </w:rPr>
        <w:t> </w: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5"/>
        <w:rPr>
          <w:rFonts w:ascii="Arial"/>
          <w:i/>
          <w:sz w:val="26"/>
        </w:rPr>
      </w:pPr>
    </w:p>
    <w:p>
      <w:pPr>
        <w:spacing w:before="0"/>
        <w:ind w:left="50" w:right="0" w:firstLine="0"/>
        <w:jc w:val="left"/>
        <w:rPr>
          <w:rFonts w:ascii="Arial"/>
          <w:sz w:val="18"/>
        </w:rPr>
      </w:pPr>
      <w:r>
        <w:rPr>
          <w:rFonts w:ascii="Arial"/>
          <w:color w:val="231F20"/>
          <w:sz w:val="18"/>
          <w:u w:val="single" w:color="231F20"/>
        </w:rPr>
        <w:t> </w:t>
      </w:r>
      <w:r>
        <w:rPr>
          <w:rFonts w:ascii="Arial"/>
          <w:color w:val="231F20"/>
          <w:spacing w:val="-19"/>
          <w:sz w:val="18"/>
          <w:u w:val="single" w:color="231F20"/>
        </w:rPr>
        <w:t> </w:t>
      </w:r>
    </w:p>
    <w:p>
      <w:pPr>
        <w:pStyle w:val="BodyText"/>
        <w:spacing w:before="8"/>
        <w:rPr>
          <w:rFonts w:ascii="Arial"/>
          <w:sz w:val="22"/>
        </w:rPr>
      </w:pPr>
      <w:r>
        <w:rPr/>
        <w:br w:type="column"/>
      </w:r>
      <w:r>
        <w:rPr>
          <w:rFonts w:ascii="Arial"/>
          <w:sz w:val="22"/>
        </w:rPr>
      </w:r>
    </w:p>
    <w:p>
      <w:pPr>
        <w:spacing w:before="0"/>
        <w:ind w:left="680" w:right="26" w:firstLine="0"/>
        <w:jc w:val="center"/>
        <w:rPr>
          <w:rFonts w:ascii="Arial"/>
          <w:i/>
          <w:sz w:val="18"/>
        </w:rPr>
      </w:pPr>
      <w:r>
        <w:rPr>
          <w:rFonts w:ascii="Arial"/>
          <w:i/>
          <w:color w:val="231F20"/>
          <w:spacing w:val="-4"/>
          <w:sz w:val="18"/>
        </w:rPr>
        <w:t>Wood- </w:t>
      </w:r>
      <w:r>
        <w:rPr>
          <w:rFonts w:ascii="Arial"/>
          <w:i/>
          <w:color w:val="231F20"/>
          <w:spacing w:val="-3"/>
          <w:sz w:val="18"/>
        </w:rPr>
        <w:t>bend</w:t>
      </w:r>
    </w:p>
    <w:p>
      <w:pPr>
        <w:pStyle w:val="BodyText"/>
        <w:spacing w:before="10"/>
        <w:rPr>
          <w:rFonts w:ascii="Arial"/>
          <w:i/>
          <w:sz w:val="24"/>
        </w:rPr>
      </w:pPr>
    </w:p>
    <w:p>
      <w:pPr>
        <w:spacing w:before="0"/>
        <w:ind w:left="612" w:right="0" w:firstLine="0"/>
        <w:jc w:val="center"/>
        <w:rPr>
          <w:rFonts w:ascii="Arial"/>
          <w:i/>
          <w:sz w:val="18"/>
        </w:rPr>
      </w:pPr>
      <w:r>
        <w:rPr>
          <w:rFonts w:ascii="Arial"/>
          <w:i/>
          <w:color w:val="231F20"/>
          <w:spacing w:val="-3"/>
          <w:sz w:val="18"/>
        </w:rPr>
        <w:t>Beaver-</w:t>
      </w:r>
      <w:r>
        <w:rPr>
          <w:rFonts w:ascii="Arial"/>
          <w:i/>
          <w:color w:val="231F20"/>
          <w:spacing w:val="-3"/>
          <w:sz w:val="18"/>
        </w:rPr>
        <w:t> </w:t>
      </w:r>
      <w:r>
        <w:rPr>
          <w:rFonts w:ascii="Arial"/>
          <w:i/>
          <w:color w:val="231F20"/>
          <w:sz w:val="18"/>
        </w:rPr>
        <w:t>hill </w:t>
      </w:r>
      <w:r>
        <w:rPr>
          <w:rFonts w:ascii="Arial"/>
          <w:i/>
          <w:color w:val="231F20"/>
          <w:spacing w:val="-4"/>
          <w:sz w:val="18"/>
        </w:rPr>
        <w:t>Lake</w:t>
      </w:r>
    </w:p>
    <w:p>
      <w:pPr>
        <w:pStyle w:val="BodyText"/>
        <w:rPr>
          <w:rFonts w:ascii="Arial"/>
          <w:i/>
        </w:rPr>
      </w:pPr>
    </w:p>
    <w:p>
      <w:pPr>
        <w:pStyle w:val="BodyText"/>
        <w:rPr>
          <w:rFonts w:ascii="Arial"/>
          <w:i/>
        </w:rPr>
      </w:pPr>
    </w:p>
    <w:p>
      <w:pPr>
        <w:spacing w:before="159"/>
        <w:ind w:left="775" w:right="0" w:firstLine="0"/>
        <w:jc w:val="left"/>
        <w:rPr>
          <w:rFonts w:ascii="Arial"/>
          <w:i/>
          <w:sz w:val="18"/>
        </w:rPr>
      </w:pPr>
      <w:r>
        <w:rPr>
          <w:rFonts w:ascii="Arial"/>
          <w:i/>
          <w:color w:val="231F20"/>
          <w:spacing w:val="-3"/>
          <w:sz w:val="18"/>
        </w:rPr>
        <w:t>Elk</w:t>
      </w:r>
    </w:p>
    <w:p>
      <w:pPr>
        <w:spacing w:before="3"/>
        <w:ind w:left="354" w:right="0" w:firstLine="0"/>
        <w:jc w:val="left"/>
        <w:rPr>
          <w:rFonts w:ascii="Arial"/>
          <w:i/>
          <w:sz w:val="18"/>
        </w:rPr>
      </w:pPr>
      <w:r>
        <w:rPr>
          <w:rFonts w:ascii="Arial"/>
          <w:color w:val="231F20"/>
          <w:sz w:val="18"/>
        </w:rPr>
        <w:t>Ie  </w:t>
      </w:r>
      <w:r>
        <w:rPr>
          <w:rFonts w:ascii="Arial"/>
          <w:color w:val="231F20"/>
          <w:spacing w:val="42"/>
          <w:sz w:val="18"/>
        </w:rPr>
        <w:t> </w:t>
      </w:r>
      <w:r>
        <w:rPr>
          <w:rFonts w:ascii="Arial"/>
          <w:i/>
          <w:color w:val="231F20"/>
          <w:spacing w:val="-3"/>
          <w:position w:val="1"/>
          <w:sz w:val="18"/>
        </w:rPr>
        <w:t>Point</w:t>
      </w:r>
    </w:p>
    <w:p>
      <w:pPr>
        <w:pStyle w:val="BodyText"/>
        <w:spacing w:before="6"/>
        <w:rPr>
          <w:rFonts w:ascii="Arial"/>
          <w:i/>
          <w:sz w:val="18"/>
        </w:rPr>
      </w:pPr>
    </w:p>
    <w:p>
      <w:pPr>
        <w:spacing w:before="0"/>
        <w:ind w:left="354" w:right="0" w:firstLine="0"/>
        <w:jc w:val="left"/>
        <w:rPr>
          <w:rFonts w:ascii="Arial"/>
          <w:sz w:val="18"/>
        </w:rPr>
      </w:pPr>
      <w:r>
        <w:rPr>
          <w:rFonts w:ascii="Arial"/>
          <w:color w:val="231F20"/>
          <w:sz w:val="18"/>
        </w:rPr>
        <w:t>Id</w:t>
      </w:r>
    </w:p>
    <w:p>
      <w:pPr>
        <w:pStyle w:val="BodyText"/>
        <w:spacing w:before="3"/>
        <w:rPr>
          <w:rFonts w:ascii="Arial"/>
          <w:sz w:val="21"/>
        </w:rPr>
      </w:pPr>
      <w:r>
        <w:rPr/>
        <w:br w:type="column"/>
      </w:r>
      <w:r>
        <w:rPr>
          <w:rFonts w:ascii="Arial"/>
          <w:sz w:val="21"/>
        </w:rPr>
      </w:r>
    </w:p>
    <w:p>
      <w:pPr>
        <w:spacing w:before="0"/>
        <w:ind w:left="773" w:right="0" w:firstLine="0"/>
        <w:jc w:val="left"/>
        <w:rPr>
          <w:rFonts w:ascii="Arial"/>
          <w:b/>
          <w:i/>
          <w:sz w:val="18"/>
        </w:rPr>
      </w:pPr>
      <w:r>
        <w:rPr>
          <w:rFonts w:ascii="Arial"/>
          <w:b/>
          <w:i/>
          <w:color w:val="231F20"/>
          <w:spacing w:val="-4"/>
          <w:sz w:val="18"/>
        </w:rPr>
        <w:t>D3</w:t>
      </w:r>
    </w:p>
    <w:p>
      <w:pPr>
        <w:pStyle w:val="BodyText"/>
        <w:rPr>
          <w:rFonts w:ascii="Arial"/>
          <w:b/>
          <w:i/>
        </w:rPr>
      </w:pPr>
    </w:p>
    <w:p>
      <w:pPr>
        <w:pStyle w:val="BodyText"/>
        <w:rPr>
          <w:rFonts w:ascii="Arial"/>
          <w:b/>
          <w:i/>
        </w:rPr>
      </w:pPr>
    </w:p>
    <w:p>
      <w:pPr>
        <w:pStyle w:val="BodyText"/>
        <w:spacing w:before="6"/>
        <w:rPr>
          <w:rFonts w:ascii="Arial"/>
          <w:b/>
          <w:i/>
          <w:sz w:val="25"/>
        </w:rPr>
      </w:pPr>
    </w:p>
    <w:p>
      <w:pPr>
        <w:spacing w:before="0"/>
        <w:ind w:left="773" w:right="0" w:firstLine="0"/>
        <w:jc w:val="left"/>
        <w:rPr>
          <w:rFonts w:ascii="Arial"/>
          <w:b/>
          <w:i/>
          <w:sz w:val="18"/>
        </w:rPr>
      </w:pPr>
      <w:r>
        <w:rPr/>
        <w:pict>
          <v:shape style="position:absolute;margin-left:446.883972pt;margin-top:-30.168713pt;width:15.75pt;height:86.4pt;mso-position-horizontal-relative:page;mso-position-vertical-relative:paragraph;z-index:251927552" type="#_x0000_t202" filled="false" stroked="false">
            <v:textbox inset="0,0,0,0" style="layout-flow:vertical;mso-layout-flow-alt:bottom-to-top">
              <w:txbxContent>
                <w:p>
                  <w:pPr>
                    <w:spacing w:before="17"/>
                    <w:ind w:left="20" w:right="0" w:firstLine="0"/>
                    <w:jc w:val="left"/>
                    <w:rPr>
                      <w:rFonts w:ascii="Arial"/>
                      <w:b/>
                      <w:i/>
                      <w:sz w:val="24"/>
                    </w:rPr>
                  </w:pPr>
                  <w:r>
                    <w:rPr>
                      <w:rFonts w:ascii="Arial"/>
                      <w:b/>
                      <w:i/>
                      <w:color w:val="231F20"/>
                      <w:sz w:val="24"/>
                    </w:rPr>
                    <w:t>J e f f e r s o n </w:t>
                  </w:r>
                </w:p>
              </w:txbxContent>
            </v:textbox>
            <w10:wrap type="none"/>
          </v:shape>
        </w:pict>
      </w:r>
      <w:r>
        <w:rPr/>
        <w:pict>
          <v:shape style="position:absolute;margin-left:465.553528pt;margin-top:-13.906469pt;width:12.3pt;height:74.850pt;mso-position-horizontal-relative:page;mso-position-vertical-relative:paragraph;z-index:251930624" type="#_x0000_t202" filled="false" stroked="false">
            <v:textbox inset="0,0,0,0" style="layout-flow:vertical;mso-layout-flow-alt:bottom-to-top">
              <w:txbxContent>
                <w:p>
                  <w:pPr>
                    <w:spacing w:before="17"/>
                    <w:ind w:left="20" w:right="0" w:firstLine="0"/>
                    <w:jc w:val="left"/>
                    <w:rPr>
                      <w:rFonts w:ascii="Arial"/>
                      <w:b/>
                      <w:i/>
                      <w:sz w:val="18"/>
                    </w:rPr>
                  </w:pPr>
                  <w:r>
                    <w:rPr>
                      <w:rFonts w:ascii="Arial"/>
                      <w:b/>
                      <w:i/>
                      <w:color w:val="231F20"/>
                      <w:sz w:val="18"/>
                    </w:rPr>
                    <w:t>Banded Dolmite</w:t>
                  </w:r>
                </w:p>
              </w:txbxContent>
            </v:textbox>
            <w10:wrap type="none"/>
          </v:shape>
        </w:pict>
      </w:r>
      <w:r>
        <w:rPr>
          <w:rFonts w:ascii="Arial"/>
          <w:b/>
          <w:i/>
          <w:color w:val="231F20"/>
          <w:spacing w:val="-4"/>
          <w:sz w:val="18"/>
        </w:rPr>
        <w:t>D2</w:t>
      </w:r>
    </w:p>
    <w:p>
      <w:pPr>
        <w:pStyle w:val="BodyText"/>
        <w:rPr>
          <w:rFonts w:ascii="Arial"/>
          <w:b/>
          <w:i/>
        </w:rPr>
      </w:pPr>
    </w:p>
    <w:p>
      <w:pPr>
        <w:pStyle w:val="BodyText"/>
        <w:spacing w:before="1"/>
        <w:rPr>
          <w:rFonts w:ascii="Arial"/>
          <w:b/>
          <w:i/>
          <w:sz w:val="28"/>
        </w:rPr>
      </w:pPr>
    </w:p>
    <w:p>
      <w:pPr>
        <w:spacing w:before="0"/>
        <w:ind w:left="773" w:right="0" w:firstLine="0"/>
        <w:jc w:val="left"/>
        <w:rPr>
          <w:rFonts w:ascii="Arial"/>
          <w:b/>
          <w:i/>
          <w:sz w:val="18"/>
        </w:rPr>
      </w:pPr>
      <w:r>
        <w:rPr>
          <w:rFonts w:ascii="Arial"/>
          <w:b/>
          <w:i/>
          <w:color w:val="231F20"/>
          <w:spacing w:val="-4"/>
          <w:sz w:val="18"/>
        </w:rPr>
        <w:t>D1</w:t>
      </w:r>
    </w:p>
    <w:p>
      <w:pPr>
        <w:pStyle w:val="BodyText"/>
        <w:spacing w:before="6"/>
        <w:rPr>
          <w:rFonts w:ascii="Arial"/>
          <w:b/>
          <w:i/>
          <w:sz w:val="18"/>
        </w:rPr>
      </w:pPr>
    </w:p>
    <w:p>
      <w:pPr>
        <w:spacing w:before="0"/>
        <w:ind w:left="831" w:right="0" w:firstLine="0"/>
        <w:jc w:val="left"/>
        <w:rPr>
          <w:rFonts w:ascii="Arial"/>
          <w:b/>
          <w:i/>
          <w:sz w:val="18"/>
        </w:rPr>
      </w:pPr>
      <w:r>
        <w:rPr>
          <w:rFonts w:ascii="Arial"/>
          <w:b/>
          <w:i/>
          <w:color w:val="231F20"/>
          <w:sz w:val="18"/>
        </w:rPr>
        <w:t>?</w:t>
      </w:r>
    </w:p>
    <w:p>
      <w:pPr>
        <w:pStyle w:val="BodyText"/>
        <w:spacing w:before="9"/>
        <w:rPr>
          <w:rFonts w:ascii="Arial"/>
          <w:b/>
          <w:i/>
          <w:sz w:val="16"/>
        </w:rPr>
      </w:pPr>
    </w:p>
    <w:p>
      <w:pPr>
        <w:spacing w:line="247" w:lineRule="auto" w:before="0"/>
        <w:ind w:left="4" w:right="2249" w:firstLine="5"/>
        <w:jc w:val="center"/>
        <w:rPr>
          <w:rFonts w:ascii="Arial"/>
          <w:i/>
          <w:sz w:val="16"/>
        </w:rPr>
      </w:pPr>
      <w:r>
        <w:rPr>
          <w:rFonts w:ascii="Arial"/>
          <w:b/>
          <w:i/>
          <w:color w:val="231F20"/>
          <w:spacing w:val="-4"/>
          <w:sz w:val="18"/>
        </w:rPr>
        <w:t>"Channel </w:t>
      </w:r>
      <w:r>
        <w:rPr>
          <w:rFonts w:ascii="Arial"/>
          <w:b/>
          <w:i/>
          <w:color w:val="231F20"/>
          <w:spacing w:val="-4"/>
          <w:sz w:val="18"/>
        </w:rPr>
        <w:t>Sandstones</w:t>
      </w:r>
      <w:r>
        <w:rPr>
          <w:rFonts w:ascii="Arial"/>
          <w:b/>
          <w:i/>
          <w:color w:val="231F20"/>
          <w:spacing w:val="-4"/>
          <w:sz w:val="20"/>
        </w:rPr>
        <w:t>" </w:t>
      </w:r>
      <w:r>
        <w:rPr>
          <w:rFonts w:ascii="Arial"/>
          <w:i/>
          <w:color w:val="231F20"/>
          <w:spacing w:val="-3"/>
          <w:sz w:val="16"/>
        </w:rPr>
        <w:t>(Givetian?)</w:t>
      </w:r>
    </w:p>
    <w:p>
      <w:pPr>
        <w:spacing w:after="0" w:line="247" w:lineRule="auto"/>
        <w:jc w:val="center"/>
        <w:rPr>
          <w:rFonts w:ascii="Arial"/>
          <w:sz w:val="16"/>
        </w:rPr>
        <w:sectPr>
          <w:type w:val="continuous"/>
          <w:pgSz w:w="12240" w:h="15840"/>
          <w:pgMar w:top="920" w:bottom="280" w:left="600" w:right="0"/>
          <w:cols w:num="7" w:equalWidth="0">
            <w:col w:w="1340" w:space="51"/>
            <w:col w:w="1677" w:space="40"/>
            <w:col w:w="524" w:space="39"/>
            <w:col w:w="2041" w:space="39"/>
            <w:col w:w="1256" w:space="40"/>
            <w:col w:w="1223" w:space="39"/>
            <w:col w:w="3331"/>
          </w:cols>
        </w:sectPr>
      </w:pPr>
    </w:p>
    <w:p>
      <w:pPr>
        <w:spacing w:before="97"/>
        <w:ind w:left="0" w:right="0" w:firstLine="0"/>
        <w:jc w:val="right"/>
        <w:rPr>
          <w:rFonts w:ascii="Arial"/>
          <w:i/>
          <w:sz w:val="18"/>
        </w:rPr>
      </w:pPr>
      <w:r>
        <w:rPr>
          <w:rFonts w:ascii="Arial"/>
          <w:i/>
          <w:color w:val="231F20"/>
          <w:spacing w:val="-3"/>
          <w:sz w:val="18"/>
        </w:rPr>
        <w:t>387</w:t>
      </w:r>
    </w:p>
    <w:p>
      <w:pPr>
        <w:pStyle w:val="BodyText"/>
        <w:rPr>
          <w:rFonts w:ascii="Arial"/>
          <w:i/>
        </w:rPr>
      </w:pPr>
    </w:p>
    <w:p>
      <w:pPr>
        <w:pStyle w:val="BodyText"/>
        <w:rPr>
          <w:rFonts w:ascii="Arial"/>
          <w:i/>
        </w:rPr>
      </w:pPr>
    </w:p>
    <w:p>
      <w:pPr>
        <w:pStyle w:val="BodyText"/>
        <w:rPr>
          <w:rFonts w:ascii="Arial"/>
          <w:i/>
        </w:rPr>
      </w:pPr>
    </w:p>
    <w:p>
      <w:pPr>
        <w:pStyle w:val="BodyText"/>
        <w:spacing w:before="4"/>
        <w:rPr>
          <w:rFonts w:ascii="Arial"/>
          <w:i/>
          <w:sz w:val="19"/>
        </w:rPr>
      </w:pPr>
    </w:p>
    <w:p>
      <w:pPr>
        <w:spacing w:before="0"/>
        <w:ind w:left="0" w:right="0" w:firstLine="0"/>
        <w:jc w:val="right"/>
        <w:rPr>
          <w:rFonts w:ascii="Arial"/>
          <w:i/>
          <w:sz w:val="18"/>
        </w:rPr>
      </w:pPr>
      <w:r>
        <w:rPr>
          <w:rFonts w:ascii="Arial"/>
          <w:i/>
          <w:color w:val="231F20"/>
          <w:spacing w:val="-3"/>
          <w:sz w:val="18"/>
        </w:rPr>
        <w:t>392</w:t>
      </w:r>
    </w:p>
    <w:p>
      <w:pPr>
        <w:spacing w:line="331" w:lineRule="auto" w:before="37"/>
        <w:ind w:left="1138" w:right="559" w:firstLine="45"/>
        <w:jc w:val="both"/>
        <w:rPr>
          <w:rFonts w:ascii="Arial"/>
          <w:i/>
          <w:sz w:val="12"/>
        </w:rPr>
      </w:pPr>
      <w:r>
        <w:rPr/>
        <w:br w:type="column"/>
      </w:r>
      <w:r>
        <w:rPr>
          <w:rFonts w:ascii="Arial"/>
          <w:i/>
          <w:color w:val="231F20"/>
          <w:sz w:val="12"/>
        </w:rPr>
        <w:t>partitus </w:t>
      </w:r>
      <w:r>
        <w:rPr>
          <w:rFonts w:ascii="Arial"/>
          <w:i/>
          <w:color w:val="231F20"/>
          <w:spacing w:val="-4"/>
          <w:sz w:val="12"/>
        </w:rPr>
        <w:t>patulus serotinus</w:t>
      </w:r>
    </w:p>
    <w:p>
      <w:pPr>
        <w:tabs>
          <w:tab w:pos="2111" w:val="right" w:leader="none"/>
        </w:tabs>
        <w:spacing w:line="194" w:lineRule="auto" w:before="10"/>
        <w:ind w:left="1047" w:right="59" w:firstLine="110"/>
        <w:jc w:val="left"/>
        <w:rPr>
          <w:rFonts w:ascii="Arial"/>
          <w:i/>
          <w:sz w:val="20"/>
        </w:rPr>
      </w:pPr>
      <w:r>
        <w:rPr/>
        <w:pict>
          <v:shape style="position:absolute;margin-left:101.535965pt;margin-top:-12.062187pt;width:15.75pt;height:75.6pt;mso-position-horizontal-relative:page;mso-position-vertical-relative:paragraph;z-index:251904000" type="#_x0000_t202" filled="false" stroked="false">
            <v:textbox inset="0,0,0,0" style="layout-flow:vertical;mso-layout-flow-alt:bottom-to-top">
              <w:txbxContent>
                <w:p>
                  <w:pPr>
                    <w:spacing w:before="17"/>
                    <w:ind w:left="20" w:right="0" w:firstLine="0"/>
                    <w:jc w:val="left"/>
                    <w:rPr>
                      <w:rFonts w:ascii="Arial"/>
                      <w:i/>
                      <w:sz w:val="24"/>
                    </w:rPr>
                  </w:pPr>
                  <w:r>
                    <w:rPr>
                      <w:rFonts w:ascii="Arial"/>
                      <w:i/>
                      <w:color w:val="231F20"/>
                      <w:spacing w:val="-4"/>
                      <w:sz w:val="24"/>
                    </w:rPr>
                    <w:t>LOWER </w:t>
                  </w:r>
                  <w:r>
                    <w:rPr>
                      <w:rFonts w:ascii="Arial"/>
                      <w:i/>
                      <w:color w:val="231F20"/>
                      <w:spacing w:val="-5"/>
                      <w:sz w:val="24"/>
                    </w:rPr>
                    <w:t>(part)</w:t>
                  </w:r>
                </w:p>
              </w:txbxContent>
            </v:textbox>
            <w10:wrap type="none"/>
          </v:shape>
        </w:pict>
      </w:r>
      <w:r>
        <w:rPr/>
        <w:pict>
          <v:shape style="position:absolute;margin-left:119.506935pt;margin-top:-12.452217pt;width:13.45pt;height:39.35pt;mso-position-horizontal-relative:page;mso-position-vertical-relative:paragraph;z-index:251912192" type="#_x0000_t202" filled="false" stroked="false">
            <v:textbox inset="0,0,0,0" style="layout-flow:vertical;mso-layout-flow-alt:bottom-to-top">
              <w:txbxContent>
                <w:p>
                  <w:pPr>
                    <w:spacing w:before="17"/>
                    <w:ind w:left="20" w:right="0" w:firstLine="0"/>
                    <w:jc w:val="left"/>
                    <w:rPr>
                      <w:rFonts w:ascii="Arial"/>
                      <w:i/>
                      <w:sz w:val="20"/>
                    </w:rPr>
                  </w:pPr>
                  <w:r>
                    <w:rPr>
                      <w:rFonts w:ascii="Arial"/>
                      <w:i/>
                      <w:color w:val="231F20"/>
                      <w:sz w:val="20"/>
                    </w:rPr>
                    <w:t>EMSIAN</w:t>
                  </w:r>
                </w:p>
              </w:txbxContent>
            </v:textbox>
            <w10:wrap type="none"/>
          </v:shape>
        </w:pict>
      </w:r>
      <w:r>
        <w:rPr>
          <w:rFonts w:ascii="Arial"/>
          <w:i/>
          <w:color w:val="231F20"/>
          <w:spacing w:val="-4"/>
          <w:sz w:val="12"/>
        </w:rPr>
        <w:t>inversus </w:t>
      </w:r>
      <w:r>
        <w:rPr>
          <w:rFonts w:ascii="Arial"/>
          <w:i/>
          <w:color w:val="231F20"/>
          <w:spacing w:val="-14"/>
          <w:sz w:val="12"/>
        </w:rPr>
        <w:t>nothoperbonus</w:t>
        <w:tab/>
      </w:r>
      <w:r>
        <w:rPr>
          <w:rFonts w:ascii="Arial"/>
          <w:i/>
          <w:color w:val="231F20"/>
          <w:position w:val="-3"/>
          <w:sz w:val="20"/>
        </w:rPr>
        <w:t>6</w:t>
      </w:r>
    </w:p>
    <w:p>
      <w:pPr>
        <w:tabs>
          <w:tab w:pos="2131" w:val="right" w:leader="none"/>
        </w:tabs>
        <w:spacing w:line="252" w:lineRule="auto" w:before="20"/>
        <w:ind w:left="1132" w:right="38" w:hanging="5"/>
        <w:jc w:val="left"/>
        <w:rPr>
          <w:rFonts w:ascii="Arial"/>
          <w:i/>
          <w:sz w:val="20"/>
        </w:rPr>
      </w:pPr>
      <w:r>
        <w:rPr/>
        <w:pict>
          <v:shape style="position:absolute;margin-left:119.506935pt;margin-top:20.221764pt;width:13.45pt;height:34.15pt;mso-position-horizontal-relative:page;mso-position-vertical-relative:paragraph;z-index:251911168" type="#_x0000_t202" filled="false" stroked="false">
            <v:textbox inset="0,0,0,0" style="layout-flow:vertical;mso-layout-flow-alt:bottom-to-top">
              <w:txbxContent>
                <w:p>
                  <w:pPr>
                    <w:spacing w:before="17"/>
                    <w:ind w:left="20" w:right="0" w:firstLine="0"/>
                    <w:jc w:val="left"/>
                    <w:rPr>
                      <w:rFonts w:ascii="Arial"/>
                      <w:i/>
                      <w:sz w:val="20"/>
                    </w:rPr>
                  </w:pPr>
                  <w:r>
                    <w:rPr>
                      <w:rFonts w:ascii="Arial"/>
                      <w:i/>
                      <w:color w:val="231F20"/>
                      <w:spacing w:val="-37"/>
                      <w:sz w:val="20"/>
                    </w:rPr>
                    <w:t>PRAGIAN</w:t>
                  </w:r>
                </w:p>
              </w:txbxContent>
            </v:textbox>
            <w10:wrap type="none"/>
          </v:shape>
        </w:pict>
      </w:r>
      <w:r>
        <w:rPr>
          <w:rFonts w:ascii="Arial"/>
          <w:i/>
          <w:color w:val="231F20"/>
          <w:spacing w:val="-4"/>
          <w:sz w:val="12"/>
        </w:rPr>
        <w:t>gronbergi  </w:t>
      </w:r>
      <w:r>
        <w:rPr>
          <w:rFonts w:ascii="Arial"/>
          <w:i/>
          <w:color w:val="231F20"/>
          <w:spacing w:val="-4"/>
          <w:sz w:val="12"/>
        </w:rPr>
        <w:t>dehiscens </w:t>
      </w:r>
      <w:r>
        <w:rPr>
          <w:rFonts w:ascii="Arial"/>
          <w:i/>
          <w:color w:val="231F20"/>
          <w:spacing w:val="23"/>
          <w:sz w:val="12"/>
        </w:rPr>
        <w:t> </w:t>
      </w:r>
      <w:r>
        <w:rPr>
          <w:rFonts w:ascii="Arial"/>
          <w:i/>
          <w:color w:val="231F20"/>
          <w:position w:val="-9"/>
          <w:sz w:val="20"/>
        </w:rPr>
        <w:t>B</w:t>
        <w:tab/>
      </w:r>
      <w:r>
        <w:rPr>
          <w:rFonts w:ascii="Arial"/>
          <w:i/>
          <w:color w:val="231F20"/>
          <w:sz w:val="20"/>
        </w:rPr>
        <w:t>5</w:t>
      </w:r>
    </w:p>
    <w:p>
      <w:pPr>
        <w:tabs>
          <w:tab w:pos="2131" w:val="right" w:leader="none"/>
        </w:tabs>
        <w:spacing w:line="84" w:lineRule="auto" w:before="0"/>
        <w:ind w:left="1170" w:right="0" w:firstLine="0"/>
        <w:jc w:val="left"/>
        <w:rPr>
          <w:rFonts w:ascii="Arial"/>
          <w:i/>
          <w:sz w:val="20"/>
        </w:rPr>
      </w:pPr>
      <w:r>
        <w:rPr>
          <w:rFonts w:ascii="Arial"/>
          <w:i/>
          <w:color w:val="231F20"/>
          <w:spacing w:val="-4"/>
          <w:sz w:val="12"/>
        </w:rPr>
        <w:t>pirenese</w:t>
        <w:tab/>
      </w:r>
      <w:r>
        <w:rPr>
          <w:rFonts w:ascii="Arial"/>
          <w:i/>
          <w:color w:val="231F20"/>
          <w:position w:val="-11"/>
          <w:sz w:val="20"/>
        </w:rPr>
        <w:t>4</w:t>
      </w:r>
    </w:p>
    <w:p>
      <w:pPr>
        <w:tabs>
          <w:tab w:pos="3392" w:val="left" w:leader="none"/>
        </w:tabs>
        <w:spacing w:line="195" w:lineRule="exact" w:before="0"/>
        <w:ind w:left="1079" w:right="0" w:firstLine="0"/>
        <w:jc w:val="left"/>
        <w:rPr>
          <w:rFonts w:ascii="Arial"/>
          <w:sz w:val="18"/>
        </w:rPr>
      </w:pPr>
      <w:r>
        <w:rPr/>
        <w:br w:type="column"/>
      </w:r>
      <w:r>
        <w:rPr>
          <w:rFonts w:ascii="Arial"/>
          <w:i/>
          <w:color w:val="231F20"/>
          <w:spacing w:val="-3"/>
          <w:sz w:val="18"/>
        </w:rPr>
        <w:t>See </w:t>
      </w:r>
      <w:r>
        <w:rPr>
          <w:rFonts w:ascii="Arial"/>
          <w:i/>
          <w:color w:val="231F20"/>
          <w:spacing w:val="-4"/>
          <w:sz w:val="18"/>
        </w:rPr>
        <w:t>Figs. </w:t>
      </w:r>
      <w:r>
        <w:rPr>
          <w:rFonts w:ascii="Arial"/>
          <w:i/>
          <w:color w:val="231F20"/>
          <w:sz w:val="18"/>
        </w:rPr>
        <w:t>4, 7 &amp;</w:t>
      </w:r>
      <w:r>
        <w:rPr>
          <w:rFonts w:ascii="Arial"/>
          <w:i/>
          <w:color w:val="231F20"/>
          <w:spacing w:val="-12"/>
          <w:sz w:val="18"/>
        </w:rPr>
        <w:t> </w:t>
      </w:r>
      <w:r>
        <w:rPr>
          <w:rFonts w:ascii="Arial"/>
          <w:i/>
          <w:color w:val="231F20"/>
          <w:sz w:val="18"/>
        </w:rPr>
        <w:t>8</w:t>
      </w:r>
      <w:r>
        <w:rPr>
          <w:rFonts w:ascii="Arial"/>
          <w:i/>
          <w:color w:val="231F20"/>
          <w:spacing w:val="-4"/>
          <w:sz w:val="18"/>
        </w:rPr>
        <w:t> </w:t>
      </w:r>
      <w:r>
        <w:rPr>
          <w:rFonts w:ascii="Arial"/>
          <w:i/>
          <w:color w:val="231F20"/>
          <w:spacing w:val="-3"/>
          <w:sz w:val="18"/>
        </w:rPr>
        <w:t>for</w:t>
        <w:tab/>
      </w:r>
      <w:r>
        <w:rPr>
          <w:rFonts w:ascii="Arial"/>
          <w:color w:val="231F20"/>
          <w:spacing w:val="-10"/>
          <w:position w:val="-1"/>
          <w:sz w:val="18"/>
        </w:rPr>
        <w:t>Ic</w:t>
      </w:r>
    </w:p>
    <w:p>
      <w:pPr>
        <w:spacing w:line="242" w:lineRule="auto" w:before="0"/>
        <w:ind w:left="1081" w:right="742" w:firstLine="241"/>
        <w:jc w:val="left"/>
        <w:rPr>
          <w:rFonts w:ascii="Arial"/>
          <w:i/>
          <w:sz w:val="18"/>
        </w:rPr>
      </w:pPr>
      <w:r>
        <w:rPr>
          <w:rFonts w:ascii="Arial"/>
          <w:i/>
          <w:color w:val="231F20"/>
          <w:sz w:val="18"/>
        </w:rPr>
        <w:t>correlation and </w:t>
      </w:r>
      <w:r>
        <w:rPr>
          <w:rFonts w:ascii="Arial"/>
          <w:i/>
          <w:color w:val="231F20"/>
          <w:sz w:val="18"/>
        </w:rPr>
        <w:t>sequences (B/C) and</w:t>
      </w:r>
    </w:p>
    <w:p>
      <w:pPr>
        <w:tabs>
          <w:tab w:pos="3387" w:val="left" w:leader="none"/>
        </w:tabs>
        <w:spacing w:line="237" w:lineRule="auto" w:before="0"/>
        <w:ind w:left="1048" w:right="0" w:firstLine="0"/>
        <w:jc w:val="left"/>
        <w:rPr>
          <w:rFonts w:ascii="Arial"/>
          <w:sz w:val="18"/>
        </w:rPr>
      </w:pPr>
      <w:r>
        <w:rPr>
          <w:rFonts w:ascii="Arial"/>
          <w:i/>
          <w:color w:val="231F20"/>
          <w:spacing w:val="-3"/>
          <w:sz w:val="18"/>
        </w:rPr>
        <w:t>parasequences?</w:t>
      </w:r>
      <w:r>
        <w:rPr>
          <w:rFonts w:ascii="Arial"/>
          <w:i/>
          <w:color w:val="231F20"/>
          <w:spacing w:val="-6"/>
          <w:sz w:val="18"/>
        </w:rPr>
        <w:t> </w:t>
      </w:r>
      <w:r>
        <w:rPr>
          <w:rFonts w:ascii="Arial"/>
          <w:i/>
          <w:color w:val="231F20"/>
          <w:spacing w:val="-3"/>
          <w:sz w:val="18"/>
        </w:rPr>
        <w:t>(3-6)</w:t>
        <w:tab/>
      </w:r>
      <w:r>
        <w:rPr>
          <w:rFonts w:ascii="Arial"/>
          <w:color w:val="231F20"/>
          <w:spacing w:val="-12"/>
          <w:position w:val="-10"/>
          <w:sz w:val="18"/>
        </w:rPr>
        <w:t>Ib</w:t>
      </w:r>
    </w:p>
    <w:p>
      <w:pPr>
        <w:pStyle w:val="BodyText"/>
        <w:spacing w:before="1"/>
        <w:rPr>
          <w:rFonts w:ascii="Arial"/>
          <w:sz w:val="44"/>
        </w:rPr>
      </w:pPr>
    </w:p>
    <w:p>
      <w:pPr>
        <w:spacing w:line="181" w:lineRule="exact" w:before="0"/>
        <w:ind w:left="0" w:right="8" w:firstLine="0"/>
        <w:jc w:val="right"/>
        <w:rPr>
          <w:rFonts w:ascii="Arial"/>
          <w:sz w:val="18"/>
        </w:rPr>
      </w:pPr>
      <w:r>
        <w:rPr>
          <w:rFonts w:ascii="Arial"/>
          <w:color w:val="231F20"/>
          <w:spacing w:val="-3"/>
          <w:sz w:val="18"/>
        </w:rPr>
        <w:t>Ia</w:t>
      </w:r>
    </w:p>
    <w:p>
      <w:pPr>
        <w:pStyle w:val="BodyText"/>
        <w:rPr>
          <w:rFonts w:ascii="Arial"/>
        </w:rPr>
      </w:pPr>
      <w:r>
        <w:rPr/>
        <w:br w:type="column"/>
      </w:r>
      <w:r>
        <w:rPr>
          <w:rFonts w:ascii="Arial"/>
        </w:rPr>
      </w:r>
    </w:p>
    <w:p>
      <w:pPr>
        <w:pStyle w:val="BodyText"/>
        <w:rPr>
          <w:rFonts w:ascii="Arial"/>
        </w:rPr>
      </w:pPr>
    </w:p>
    <w:p>
      <w:pPr>
        <w:spacing w:before="1"/>
        <w:ind w:left="0" w:right="1454" w:firstLine="0"/>
        <w:jc w:val="center"/>
        <w:rPr>
          <w:rFonts w:ascii="Arial"/>
          <w:b/>
          <w:i/>
          <w:sz w:val="18"/>
        </w:rPr>
      </w:pPr>
      <w:r>
        <w:rPr>
          <w:rFonts w:ascii="Arial"/>
          <w:b/>
          <w:i/>
          <w:color w:val="231F20"/>
          <w:sz w:val="18"/>
          <w:u w:val="single" w:color="231F20"/>
        </w:rPr>
        <w:t>  </w:t>
      </w:r>
      <w:r>
        <w:rPr>
          <w:rFonts w:ascii="Arial"/>
          <w:b/>
          <w:i/>
          <w:color w:val="231F20"/>
          <w:sz w:val="18"/>
        </w:rPr>
        <w:t> </w:t>
      </w:r>
      <w:r>
        <w:rPr>
          <w:rFonts w:ascii="Arial"/>
          <w:b/>
          <w:i/>
          <w:color w:val="231F20"/>
          <w:sz w:val="18"/>
          <w:u w:val="single" w:color="231F20"/>
        </w:rPr>
        <w:t>  </w:t>
      </w:r>
      <w:r>
        <w:rPr>
          <w:rFonts w:ascii="Arial"/>
          <w:b/>
          <w:i/>
          <w:color w:val="231F20"/>
          <w:sz w:val="18"/>
        </w:rPr>
        <w:t> </w:t>
      </w:r>
      <w:r>
        <w:rPr>
          <w:rFonts w:ascii="Arial"/>
          <w:b/>
          <w:i/>
          <w:color w:val="231F20"/>
          <w:sz w:val="18"/>
          <w:u w:val="single" w:color="231F20"/>
        </w:rPr>
        <w:t>  </w:t>
      </w:r>
      <w:r>
        <w:rPr>
          <w:rFonts w:ascii="Arial"/>
          <w:b/>
          <w:i/>
          <w:color w:val="231F20"/>
          <w:sz w:val="18"/>
        </w:rPr>
        <w:t> </w:t>
      </w:r>
      <w:r>
        <w:rPr>
          <w:rFonts w:ascii="Arial"/>
          <w:b/>
          <w:i/>
          <w:color w:val="231F20"/>
          <w:sz w:val="18"/>
          <w:u w:val="single" w:color="231F20"/>
        </w:rPr>
        <w:t>  </w:t>
      </w:r>
      <w:r>
        <w:rPr>
          <w:rFonts w:ascii="Arial"/>
          <w:b/>
          <w:i/>
          <w:color w:val="231F20"/>
          <w:sz w:val="18"/>
        </w:rPr>
        <w:t> </w:t>
      </w:r>
      <w:r>
        <w:rPr>
          <w:rFonts w:ascii="Arial"/>
          <w:b/>
          <w:i/>
          <w:color w:val="231F20"/>
          <w:sz w:val="18"/>
          <w:u w:val="single" w:color="231F20"/>
        </w:rPr>
        <w:t> </w:t>
      </w:r>
      <w:r>
        <w:rPr>
          <w:rFonts w:ascii="Arial"/>
          <w:b/>
          <w:i/>
          <w:color w:val="231F20"/>
          <w:sz w:val="18"/>
        </w:rPr>
        <w:t>?</w:t>
      </w:r>
      <w:r>
        <w:rPr>
          <w:rFonts w:ascii="Arial"/>
          <w:b/>
          <w:i/>
          <w:color w:val="231F20"/>
          <w:sz w:val="18"/>
          <w:u w:val="single" w:color="231F20"/>
        </w:rPr>
        <w:t>  </w:t>
      </w:r>
    </w:p>
    <w:p>
      <w:pPr>
        <w:spacing w:line="184" w:lineRule="auto" w:before="103"/>
        <w:ind w:left="845" w:right="2322" w:firstLine="0"/>
        <w:jc w:val="center"/>
        <w:rPr>
          <w:rFonts w:ascii="Arial"/>
          <w:i/>
          <w:sz w:val="16"/>
        </w:rPr>
      </w:pPr>
      <w:r>
        <w:rPr/>
        <w:pict>
          <v:shape style="position:absolute;margin-left:420.874512pt;margin-top:-48.572918pt;width:12.3pt;height:81.1pt;mso-position-horizontal-relative:page;mso-position-vertical-relative:paragraph;z-index:251925504" type="#_x0000_t202" filled="false" stroked="false">
            <v:textbox inset="0,0,0,0" style="layout-flow:vertical;mso-layout-flow-alt:bottom-to-top">
              <w:txbxContent>
                <w:p>
                  <w:pPr>
                    <w:spacing w:before="17"/>
                    <w:ind w:left="20" w:right="0" w:firstLine="0"/>
                    <w:jc w:val="left"/>
                    <w:rPr>
                      <w:rFonts w:ascii="Arial"/>
                      <w:i/>
                      <w:sz w:val="18"/>
                    </w:rPr>
                  </w:pPr>
                  <w:r>
                    <w:rPr>
                      <w:rFonts w:ascii="Arial"/>
                      <w:i/>
                      <w:color w:val="231F20"/>
                      <w:spacing w:val="-3"/>
                      <w:sz w:val="18"/>
                    </w:rPr>
                    <w:t>Incised Paleovalleys</w:t>
                  </w:r>
                </w:p>
              </w:txbxContent>
            </v:textbox>
            <w10:wrap type="none"/>
          </v:shape>
        </w:pict>
      </w:r>
      <w:r>
        <w:rPr>
          <w:rFonts w:ascii="Arial"/>
          <w:i/>
          <w:color w:val="231F20"/>
          <w:sz w:val="16"/>
        </w:rPr>
        <w:t>Unnamed</w:t>
      </w:r>
      <w:r>
        <w:rPr>
          <w:rFonts w:ascii="Arial"/>
          <w:i/>
          <w:color w:val="231F20"/>
          <w:sz w:val="16"/>
        </w:rPr>
        <w:t> Unit</w:t>
      </w:r>
    </w:p>
    <w:p>
      <w:pPr>
        <w:spacing w:line="189" w:lineRule="auto" w:before="0"/>
        <w:ind w:left="845" w:right="2322" w:firstLine="0"/>
        <w:jc w:val="center"/>
        <w:rPr>
          <w:rFonts w:ascii="Arial"/>
          <w:b/>
          <w:i/>
          <w:sz w:val="16"/>
        </w:rPr>
      </w:pPr>
      <w:r>
        <w:rPr>
          <w:rFonts w:ascii="Arial"/>
          <w:b/>
          <w:i/>
          <w:color w:val="231F20"/>
          <w:sz w:val="16"/>
        </w:rPr>
        <w:t>(Beartooth </w:t>
      </w:r>
      <w:r>
        <w:rPr>
          <w:rFonts w:ascii="Arial"/>
          <w:b/>
          <w:i/>
          <w:color w:val="231F20"/>
          <w:sz w:val="16"/>
        </w:rPr>
        <w:t>Butte Fm?)</w:t>
      </w:r>
    </w:p>
    <w:p>
      <w:pPr>
        <w:spacing w:after="0" w:line="189" w:lineRule="auto"/>
        <w:jc w:val="center"/>
        <w:rPr>
          <w:rFonts w:ascii="Arial"/>
          <w:sz w:val="16"/>
        </w:rPr>
        <w:sectPr>
          <w:type w:val="continuous"/>
          <w:pgSz w:w="12240" w:h="15840"/>
          <w:pgMar w:top="920" w:bottom="280" w:left="600" w:right="0"/>
          <w:cols w:num="4" w:equalWidth="0">
            <w:col w:w="1340" w:space="40"/>
            <w:col w:w="2172" w:space="462"/>
            <w:col w:w="3534" w:space="39"/>
            <w:col w:w="4053"/>
          </w:cols>
        </w:sectPr>
      </w:pPr>
    </w:p>
    <w:p>
      <w:pPr>
        <w:tabs>
          <w:tab w:pos="4246" w:val="left" w:leader="none"/>
        </w:tabs>
        <w:spacing w:line="137" w:lineRule="exact" w:before="0"/>
        <w:ind w:left="2608" w:right="0" w:firstLine="0"/>
        <w:jc w:val="left"/>
        <w:rPr>
          <w:rFonts w:ascii="Arial"/>
          <w:i/>
          <w:sz w:val="12"/>
        </w:rPr>
      </w:pPr>
      <w:r>
        <w:rPr>
          <w:rFonts w:ascii="Arial"/>
          <w:i/>
          <w:color w:val="231F20"/>
          <w:spacing w:val="-3"/>
          <w:w w:val="105"/>
          <w:sz w:val="12"/>
        </w:rPr>
        <w:t>kindlei</w:t>
      </w:r>
      <w:r>
        <w:rPr>
          <w:rFonts w:ascii="Arial"/>
          <w:i/>
          <w:color w:val="231F20"/>
          <w:spacing w:val="-3"/>
          <w:sz w:val="12"/>
        </w:rPr>
        <w:tab/>
      </w:r>
      <w:r>
        <w:rPr>
          <w:rFonts w:ascii="Arial"/>
          <w:i/>
          <w:color w:val="231F20"/>
          <w:spacing w:val="-3"/>
          <w:w w:val="103"/>
          <w:sz w:val="12"/>
          <w:u w:val="single" w:color="231F20"/>
        </w:rPr>
        <w:t> </w:t>
      </w:r>
      <w:r>
        <w:rPr>
          <w:rFonts w:ascii="Arial"/>
          <w:i/>
          <w:color w:val="231F20"/>
          <w:spacing w:val="-11"/>
          <w:sz w:val="12"/>
          <w:u w:val="single" w:color="231F20"/>
        </w:rPr>
        <w:t> </w:t>
      </w:r>
    </w:p>
    <w:p>
      <w:pPr>
        <w:tabs>
          <w:tab w:pos="3471" w:val="right" w:leader="none"/>
        </w:tabs>
        <w:spacing w:before="67"/>
        <w:ind w:left="2560" w:right="0" w:firstLine="0"/>
        <w:jc w:val="left"/>
        <w:rPr>
          <w:rFonts w:ascii="Arial"/>
          <w:i/>
          <w:sz w:val="20"/>
        </w:rPr>
      </w:pPr>
      <w:r>
        <w:rPr>
          <w:rFonts w:ascii="Arial"/>
          <w:i/>
          <w:color w:val="231F20"/>
          <w:spacing w:val="-4"/>
          <w:sz w:val="12"/>
        </w:rPr>
        <w:t>sulcatus</w:t>
        <w:tab/>
      </w:r>
      <w:r>
        <w:rPr>
          <w:rFonts w:ascii="Arial"/>
          <w:i/>
          <w:color w:val="231F20"/>
          <w:position w:val="-3"/>
          <w:sz w:val="20"/>
        </w:rPr>
        <w:t>3</w:t>
      </w:r>
    </w:p>
    <w:p>
      <w:pPr>
        <w:tabs>
          <w:tab w:pos="4696" w:val="left" w:leader="none"/>
        </w:tabs>
        <w:spacing w:line="191" w:lineRule="exact" w:before="22"/>
        <w:ind w:left="1259" w:right="0" w:firstLine="0"/>
        <w:jc w:val="left"/>
        <w:rPr>
          <w:rFonts w:ascii="Arial"/>
          <w:b/>
          <w:i/>
          <w:sz w:val="18"/>
        </w:rPr>
      </w:pPr>
      <w:r>
        <w:rPr/>
        <w:br w:type="column"/>
      </w:r>
      <w:r>
        <w:rPr>
          <w:rFonts w:ascii="Arial"/>
          <w:i/>
          <w:color w:val="231F20"/>
          <w:sz w:val="12"/>
        </w:rPr>
        <w:t>Maximum</w:t>
      </w:r>
      <w:r>
        <w:rPr>
          <w:rFonts w:ascii="Arial"/>
          <w:i/>
          <w:color w:val="231F20"/>
          <w:spacing w:val="-15"/>
          <w:sz w:val="12"/>
        </w:rPr>
        <w:t> </w:t>
      </w:r>
      <w:r>
        <w:rPr>
          <w:rFonts w:ascii="Arial"/>
          <w:i/>
          <w:color w:val="231F20"/>
          <w:sz w:val="12"/>
        </w:rPr>
        <w:t>Tippecanoe-Kaskaskia</w:t>
      </w:r>
      <w:r>
        <w:rPr>
          <w:rFonts w:ascii="Arial"/>
          <w:i/>
          <w:color w:val="231F20"/>
          <w:spacing w:val="-15"/>
          <w:sz w:val="12"/>
        </w:rPr>
        <w:t> </w:t>
      </w:r>
      <w:r>
        <w:rPr>
          <w:rFonts w:ascii="Arial"/>
          <w:i/>
          <w:color w:val="231F20"/>
          <w:sz w:val="12"/>
        </w:rPr>
        <w:t>lowstand</w:t>
        <w:tab/>
      </w:r>
      <w:r>
        <w:rPr>
          <w:rFonts w:ascii="Arial"/>
          <w:b/>
          <w:i/>
          <w:color w:val="231F20"/>
          <w:position w:val="-1"/>
          <w:sz w:val="18"/>
        </w:rPr>
        <w:t>?</w:t>
      </w:r>
    </w:p>
    <w:p>
      <w:pPr>
        <w:spacing w:line="122" w:lineRule="exact" w:before="0"/>
        <w:ind w:left="1259" w:right="0" w:firstLine="0"/>
        <w:jc w:val="left"/>
        <w:rPr>
          <w:rFonts w:ascii="Arial"/>
          <w:i/>
          <w:sz w:val="12"/>
        </w:rPr>
      </w:pPr>
      <w:r>
        <w:rPr>
          <w:rFonts w:ascii="Arial"/>
          <w:i/>
          <w:color w:val="231F20"/>
          <w:sz w:val="12"/>
        </w:rPr>
        <w:t>near Pridolian (Silurian)-Lockovian boundary</w:t>
      </w:r>
    </w:p>
    <w:p>
      <w:pPr>
        <w:spacing w:after="0" w:line="122" w:lineRule="exact"/>
        <w:jc w:val="left"/>
        <w:rPr>
          <w:rFonts w:ascii="Arial"/>
          <w:sz w:val="12"/>
        </w:rPr>
        <w:sectPr>
          <w:type w:val="continuous"/>
          <w:pgSz w:w="12240" w:h="15840"/>
          <w:pgMar w:top="920" w:bottom="280" w:left="600" w:right="0"/>
          <w:cols w:num="2" w:equalWidth="0">
            <w:col w:w="4405" w:space="40"/>
            <w:col w:w="7195"/>
          </w:cols>
        </w:sectPr>
      </w:pPr>
    </w:p>
    <w:p>
      <w:pPr>
        <w:spacing w:line="249" w:lineRule="auto" w:before="604"/>
        <w:ind w:left="880" w:right="1116" w:hanging="288"/>
        <w:jc w:val="both"/>
        <w:rPr>
          <w:i/>
          <w:sz w:val="18"/>
        </w:rPr>
      </w:pPr>
      <w:r>
        <w:rPr>
          <w:i/>
          <w:sz w:val="18"/>
        </w:rPr>
        <w:t>Figure I2. Devonian eustatic curve for Euramerica (Johnson et al., I985) correlated to lithostratigraphic Lemhi Range Jefferson Forma- </w:t>
      </w:r>
      <w:r>
        <w:rPr>
          <w:i/>
          <w:sz w:val="18"/>
        </w:rPr>
        <w:t>tion</w:t>
      </w:r>
      <w:r>
        <w:rPr>
          <w:i/>
          <w:spacing w:val="-15"/>
          <w:sz w:val="18"/>
        </w:rPr>
        <w:t> </w:t>
      </w:r>
      <w:r>
        <w:rPr>
          <w:i/>
          <w:sz w:val="18"/>
        </w:rPr>
        <w:t>members</w:t>
      </w:r>
      <w:r>
        <w:rPr>
          <w:i/>
          <w:spacing w:val="-15"/>
          <w:sz w:val="18"/>
        </w:rPr>
        <w:t> </w:t>
      </w:r>
      <w:r>
        <w:rPr>
          <w:i/>
          <w:sz w:val="18"/>
        </w:rPr>
        <w:t>and</w:t>
      </w:r>
      <w:r>
        <w:rPr>
          <w:i/>
          <w:spacing w:val="-18"/>
          <w:sz w:val="18"/>
        </w:rPr>
        <w:t> </w:t>
      </w:r>
      <w:r>
        <w:rPr>
          <w:i/>
          <w:sz w:val="18"/>
        </w:rPr>
        <w:t>Alberta</w:t>
      </w:r>
      <w:r>
        <w:rPr>
          <w:i/>
          <w:spacing w:val="-14"/>
          <w:sz w:val="18"/>
        </w:rPr>
        <w:t> </w:t>
      </w:r>
      <w:r>
        <w:rPr>
          <w:i/>
          <w:sz w:val="18"/>
        </w:rPr>
        <w:t>mega-cycles</w:t>
      </w:r>
      <w:r>
        <w:rPr>
          <w:i/>
          <w:spacing w:val="-15"/>
          <w:sz w:val="18"/>
        </w:rPr>
        <w:t> </w:t>
      </w:r>
      <w:r>
        <w:rPr>
          <w:i/>
          <w:sz w:val="18"/>
        </w:rPr>
        <w:t>(not</w:t>
      </w:r>
      <w:r>
        <w:rPr>
          <w:i/>
          <w:spacing w:val="-15"/>
          <w:sz w:val="18"/>
        </w:rPr>
        <w:t> </w:t>
      </w:r>
      <w:r>
        <w:rPr>
          <w:i/>
          <w:sz w:val="18"/>
        </w:rPr>
        <w:t>to</w:t>
      </w:r>
      <w:r>
        <w:rPr>
          <w:i/>
          <w:spacing w:val="-14"/>
          <w:sz w:val="18"/>
        </w:rPr>
        <w:t> </w:t>
      </w:r>
      <w:r>
        <w:rPr>
          <w:i/>
          <w:sz w:val="18"/>
        </w:rPr>
        <w:t>scale).</w:t>
      </w:r>
      <w:r>
        <w:rPr>
          <w:i/>
          <w:spacing w:val="-14"/>
          <w:sz w:val="18"/>
        </w:rPr>
        <w:t> </w:t>
      </w:r>
      <w:r>
        <w:rPr>
          <w:i/>
          <w:sz w:val="18"/>
        </w:rPr>
        <w:t>Isaacson</w:t>
      </w:r>
      <w:r>
        <w:rPr>
          <w:i/>
          <w:spacing w:val="-14"/>
          <w:sz w:val="18"/>
        </w:rPr>
        <w:t> </w:t>
      </w:r>
      <w:r>
        <w:rPr>
          <w:i/>
          <w:sz w:val="18"/>
        </w:rPr>
        <w:t>et</w:t>
      </w:r>
      <w:r>
        <w:rPr>
          <w:i/>
          <w:spacing w:val="-15"/>
          <w:sz w:val="18"/>
        </w:rPr>
        <w:t> </w:t>
      </w:r>
      <w:r>
        <w:rPr>
          <w:i/>
          <w:sz w:val="18"/>
        </w:rPr>
        <w:t>al.</w:t>
      </w:r>
      <w:r>
        <w:rPr>
          <w:i/>
          <w:spacing w:val="-14"/>
          <w:sz w:val="18"/>
        </w:rPr>
        <w:t> </w:t>
      </w:r>
      <w:r>
        <w:rPr>
          <w:i/>
          <w:sz w:val="18"/>
        </w:rPr>
        <w:t>(I998,</w:t>
      </w:r>
      <w:r>
        <w:rPr>
          <w:i/>
          <w:spacing w:val="-14"/>
          <w:sz w:val="18"/>
        </w:rPr>
        <w:t> </w:t>
      </w:r>
      <w:r>
        <w:rPr>
          <w:i/>
          <w:sz w:val="18"/>
        </w:rPr>
        <w:t>in</w:t>
      </w:r>
      <w:r>
        <w:rPr>
          <w:i/>
          <w:spacing w:val="-15"/>
          <w:sz w:val="18"/>
        </w:rPr>
        <w:t> </w:t>
      </w:r>
      <w:r>
        <w:rPr>
          <w:i/>
          <w:sz w:val="18"/>
        </w:rPr>
        <w:t>press)</w:t>
      </w:r>
      <w:r>
        <w:rPr>
          <w:i/>
          <w:spacing w:val="-14"/>
          <w:sz w:val="18"/>
        </w:rPr>
        <w:t> </w:t>
      </w:r>
      <w:r>
        <w:rPr>
          <w:i/>
          <w:sz w:val="18"/>
        </w:rPr>
        <w:t>suggest</w:t>
      </w:r>
      <w:r>
        <w:rPr>
          <w:i/>
          <w:spacing w:val="-14"/>
          <w:sz w:val="18"/>
        </w:rPr>
        <w:t> </w:t>
      </w:r>
      <w:r>
        <w:rPr>
          <w:i/>
          <w:sz w:val="18"/>
        </w:rPr>
        <w:t>an</w:t>
      </w:r>
      <w:r>
        <w:rPr>
          <w:i/>
          <w:spacing w:val="-14"/>
          <w:sz w:val="18"/>
        </w:rPr>
        <w:t> </w:t>
      </w:r>
      <w:r>
        <w:rPr>
          <w:i/>
          <w:sz w:val="18"/>
        </w:rPr>
        <w:t>alternative,</w:t>
      </w:r>
      <w:r>
        <w:rPr>
          <w:i/>
          <w:spacing w:val="-15"/>
          <w:sz w:val="18"/>
        </w:rPr>
        <w:t> </w:t>
      </w:r>
      <w:r>
        <w:rPr>
          <w:i/>
          <w:sz w:val="18"/>
        </w:rPr>
        <w:t>more</w:t>
      </w:r>
      <w:r>
        <w:rPr>
          <w:i/>
          <w:spacing w:val="-10"/>
          <w:sz w:val="18"/>
        </w:rPr>
        <w:t> </w:t>
      </w:r>
      <w:r>
        <w:rPr>
          <w:i/>
          <w:sz w:val="18"/>
        </w:rPr>
        <w:t>regressive</w:t>
      </w:r>
      <w:r>
        <w:rPr>
          <w:i/>
          <w:spacing w:val="-14"/>
          <w:sz w:val="18"/>
        </w:rPr>
        <w:t> </w:t>
      </w:r>
      <w:r>
        <w:rPr>
          <w:i/>
          <w:sz w:val="18"/>
        </w:rPr>
        <w:t>F</w:t>
      </w:r>
      <w:r>
        <w:rPr>
          <w:i/>
          <w:spacing w:val="-17"/>
          <w:sz w:val="18"/>
        </w:rPr>
        <w:t> </w:t>
      </w:r>
      <w:r>
        <w:rPr>
          <w:i/>
          <w:sz w:val="18"/>
        </w:rPr>
        <w:t>amennian sea-level curve characterized by abundant hiatuses on the equatorial Idaho shelf (Grandview Member) and on other continents. Hiatuses were caused by Gondwanan glaciation</w:t>
      </w:r>
      <w:r>
        <w:rPr>
          <w:i/>
          <w:spacing w:val="10"/>
          <w:sz w:val="18"/>
        </w:rPr>
        <w:t> </w:t>
      </w:r>
      <w:r>
        <w:rPr>
          <w:i/>
          <w:sz w:val="18"/>
        </w:rPr>
        <w:t>events.</w:t>
      </w:r>
    </w:p>
    <w:p>
      <w:pPr>
        <w:spacing w:after="0" w:line="249" w:lineRule="auto"/>
        <w:jc w:val="both"/>
        <w:rPr>
          <w:sz w:val="18"/>
        </w:rPr>
        <w:sectPr>
          <w:type w:val="continuous"/>
          <w:pgSz w:w="12240" w:h="15840"/>
          <w:pgMar w:top="920" w:bottom="280" w:left="600" w:right="0"/>
        </w:sectPr>
      </w:pPr>
    </w:p>
    <w:p>
      <w:pPr>
        <w:pStyle w:val="BodyText"/>
        <w:spacing w:line="249" w:lineRule="auto" w:before="110"/>
        <w:ind w:left="120" w:right="38"/>
        <w:jc w:val="both"/>
      </w:pPr>
      <w:r>
        <w:rPr>
          <w:spacing w:val="-3"/>
        </w:rPr>
        <w:t>Siliciclastic</w:t>
      </w:r>
      <w:r>
        <w:rPr>
          <w:spacing w:val="-10"/>
        </w:rPr>
        <w:t> </w:t>
      </w:r>
      <w:r>
        <w:rPr>
          <w:spacing w:val="-3"/>
        </w:rPr>
        <w:t>material</w:t>
      </w:r>
      <w:r>
        <w:rPr>
          <w:spacing w:val="-9"/>
        </w:rPr>
        <w:t> </w:t>
      </w:r>
      <w:r>
        <w:rPr/>
        <w:t>is</w:t>
      </w:r>
      <w:r>
        <w:rPr>
          <w:spacing w:val="-8"/>
        </w:rPr>
        <w:t> </w:t>
      </w:r>
      <w:r>
        <w:rPr>
          <w:spacing w:val="-3"/>
        </w:rPr>
        <w:t>abundant</w:t>
      </w:r>
      <w:r>
        <w:rPr>
          <w:spacing w:val="-8"/>
        </w:rPr>
        <w:t> </w:t>
      </w:r>
      <w:r>
        <w:rPr/>
        <w:t>at</w:t>
      </w:r>
      <w:r>
        <w:rPr>
          <w:spacing w:val="-8"/>
        </w:rPr>
        <w:t> </w:t>
      </w:r>
      <w:r>
        <w:rPr/>
        <w:t>the</w:t>
      </w:r>
      <w:r>
        <w:rPr>
          <w:spacing w:val="-8"/>
        </w:rPr>
        <w:t> </w:t>
      </w:r>
      <w:r>
        <w:rPr>
          <w:spacing w:val="-3"/>
        </w:rPr>
        <w:t>base</w:t>
      </w:r>
      <w:r>
        <w:rPr>
          <w:spacing w:val="-8"/>
        </w:rPr>
        <w:t> </w:t>
      </w:r>
      <w:r>
        <w:rPr/>
        <w:t>of</w:t>
      </w:r>
      <w:r>
        <w:rPr>
          <w:spacing w:val="-8"/>
        </w:rPr>
        <w:t> </w:t>
      </w:r>
      <w:r>
        <w:rPr/>
        <w:t>the</w:t>
      </w:r>
      <w:r>
        <w:rPr>
          <w:spacing w:val="-8"/>
        </w:rPr>
        <w:t> </w:t>
      </w:r>
      <w:r>
        <w:rPr>
          <w:spacing w:val="-3"/>
        </w:rPr>
        <w:t>member</w:t>
      </w:r>
      <w:r>
        <w:rPr>
          <w:spacing w:val="-10"/>
        </w:rPr>
        <w:t> </w:t>
      </w:r>
      <w:r>
        <w:rPr>
          <w:spacing w:val="-3"/>
        </w:rPr>
        <w:t>mark- </w:t>
      </w:r>
      <w:r>
        <w:rPr/>
        <w:t>ing</w:t>
      </w:r>
      <w:r>
        <w:rPr>
          <w:spacing w:val="-11"/>
        </w:rPr>
        <w:t> </w:t>
      </w:r>
      <w:r>
        <w:rPr/>
        <w:t>a</w:t>
      </w:r>
      <w:r>
        <w:rPr>
          <w:spacing w:val="-10"/>
        </w:rPr>
        <w:t> </w:t>
      </w:r>
      <w:r>
        <w:rPr>
          <w:spacing w:val="-3"/>
        </w:rPr>
        <w:t>sharp</w:t>
      </w:r>
      <w:r>
        <w:rPr>
          <w:spacing w:val="-11"/>
        </w:rPr>
        <w:t> </w:t>
      </w:r>
      <w:r>
        <w:rPr>
          <w:spacing w:val="-3"/>
        </w:rPr>
        <w:t>change</w:t>
      </w:r>
      <w:r>
        <w:rPr>
          <w:spacing w:val="-10"/>
        </w:rPr>
        <w:t> </w:t>
      </w:r>
      <w:r>
        <w:rPr>
          <w:spacing w:val="-3"/>
        </w:rPr>
        <w:t>from</w:t>
      </w:r>
      <w:r>
        <w:rPr>
          <w:spacing w:val="-10"/>
        </w:rPr>
        <w:t> </w:t>
      </w:r>
      <w:r>
        <w:rPr/>
        <w:t>the</w:t>
      </w:r>
      <w:r>
        <w:rPr>
          <w:spacing w:val="-11"/>
        </w:rPr>
        <w:t> </w:t>
      </w:r>
      <w:r>
        <w:rPr/>
        <w:t>D1</w:t>
      </w:r>
      <w:r>
        <w:rPr>
          <w:spacing w:val="-11"/>
        </w:rPr>
        <w:t> </w:t>
      </w:r>
      <w:r>
        <w:rPr>
          <w:spacing w:val="-4"/>
        </w:rPr>
        <w:t>marker</w:t>
      </w:r>
      <w:r>
        <w:rPr>
          <w:spacing w:val="-12"/>
        </w:rPr>
        <w:t> </w:t>
      </w:r>
      <w:r>
        <w:rPr>
          <w:spacing w:val="-3"/>
        </w:rPr>
        <w:t>beds</w:t>
      </w:r>
      <w:r>
        <w:rPr>
          <w:spacing w:val="-10"/>
        </w:rPr>
        <w:t> </w:t>
      </w:r>
      <w:r>
        <w:rPr>
          <w:spacing w:val="-5"/>
        </w:rPr>
        <w:t>below.</w:t>
      </w:r>
      <w:r>
        <w:rPr>
          <w:spacing w:val="-10"/>
        </w:rPr>
        <w:t> </w:t>
      </w:r>
      <w:r>
        <w:rPr/>
        <w:t>D2</w:t>
      </w:r>
      <w:r>
        <w:rPr>
          <w:spacing w:val="-12"/>
        </w:rPr>
        <w:t> </w:t>
      </w:r>
      <w:r>
        <w:rPr>
          <w:spacing w:val="-3"/>
        </w:rPr>
        <w:t>lithofacies </w:t>
      </w:r>
      <w:r>
        <w:rPr/>
        <w:t>are similar to D1 lithofacies, although thicker fossiliferous or bioturbated</w:t>
      </w:r>
      <w:r>
        <w:rPr>
          <w:spacing w:val="-19"/>
        </w:rPr>
        <w:t> </w:t>
      </w:r>
      <w:r>
        <w:rPr/>
        <w:t>beds</w:t>
      </w:r>
      <w:r>
        <w:rPr>
          <w:spacing w:val="-18"/>
        </w:rPr>
        <w:t> </w:t>
      </w:r>
      <w:r>
        <w:rPr/>
        <w:t>are</w:t>
      </w:r>
      <w:r>
        <w:rPr>
          <w:spacing w:val="-19"/>
        </w:rPr>
        <w:t> </w:t>
      </w:r>
      <w:r>
        <w:rPr/>
        <w:t>overlain</w:t>
      </w:r>
      <w:r>
        <w:rPr>
          <w:spacing w:val="-18"/>
        </w:rPr>
        <w:t> </w:t>
      </w:r>
      <w:r>
        <w:rPr/>
        <w:t>by</w:t>
      </w:r>
      <w:r>
        <w:rPr>
          <w:spacing w:val="-18"/>
        </w:rPr>
        <w:t> </w:t>
      </w:r>
      <w:r>
        <w:rPr/>
        <w:t>cryptalgalaminated</w:t>
      </w:r>
      <w:r>
        <w:rPr>
          <w:spacing w:val="-19"/>
        </w:rPr>
        <w:t> </w:t>
      </w:r>
      <w:r>
        <w:rPr/>
        <w:t>beds</w:t>
      </w:r>
      <w:r>
        <w:rPr>
          <w:spacing w:val="-18"/>
        </w:rPr>
        <w:t> </w:t>
      </w:r>
      <w:r>
        <w:rPr/>
        <w:t>and</w:t>
      </w:r>
      <w:r>
        <w:rPr>
          <w:spacing w:val="-18"/>
        </w:rPr>
        <w:t> </w:t>
      </w:r>
      <w:r>
        <w:rPr>
          <w:spacing w:val="-2"/>
        </w:rPr>
        <w:t>are </w:t>
      </w:r>
      <w:r>
        <w:rPr/>
        <w:t>capped by birdseye dolostones rather than discontinuous brec- cias as in D1. Thin-bedded crossbedded quartz sandstone units are present at Horseshoe </w:t>
      </w:r>
      <w:r>
        <w:rPr>
          <w:spacing w:val="-3"/>
        </w:rPr>
        <w:t>Gulch </w:t>
      </w:r>
      <w:r>
        <w:rPr/>
        <w:t>(Fig. 10), but diminish up-sec- tion.</w:t>
      </w:r>
      <w:r>
        <w:rPr>
          <w:spacing w:val="-5"/>
        </w:rPr>
        <w:t> </w:t>
      </w:r>
      <w:r>
        <w:rPr/>
        <w:t>At</w:t>
      </w:r>
      <w:r>
        <w:rPr>
          <w:spacing w:val="-4"/>
        </w:rPr>
        <w:t> </w:t>
      </w:r>
      <w:r>
        <w:rPr/>
        <w:t>Liberty</w:t>
      </w:r>
      <w:r>
        <w:rPr>
          <w:spacing w:val="-5"/>
        </w:rPr>
        <w:t> </w:t>
      </w:r>
      <w:r>
        <w:rPr/>
        <w:t>Gulch</w:t>
      </w:r>
      <w:r>
        <w:rPr>
          <w:spacing w:val="-4"/>
        </w:rPr>
        <w:t> </w:t>
      </w:r>
      <w:r>
        <w:rPr/>
        <w:t>these</w:t>
      </w:r>
      <w:r>
        <w:rPr>
          <w:spacing w:val="-5"/>
        </w:rPr>
        <w:t> </w:t>
      </w:r>
      <w:r>
        <w:rPr/>
        <w:t>rock</w:t>
      </w:r>
      <w:r>
        <w:rPr>
          <w:spacing w:val="-4"/>
        </w:rPr>
        <w:t> </w:t>
      </w:r>
      <w:r>
        <w:rPr/>
        <w:t>types</w:t>
      </w:r>
      <w:r>
        <w:rPr>
          <w:spacing w:val="-5"/>
        </w:rPr>
        <w:t> </w:t>
      </w:r>
      <w:r>
        <w:rPr/>
        <w:t>are</w:t>
      </w:r>
      <w:r>
        <w:rPr>
          <w:spacing w:val="-4"/>
        </w:rPr>
        <w:t> </w:t>
      </w:r>
      <w:r>
        <w:rPr/>
        <w:t>present</w:t>
      </w:r>
      <w:r>
        <w:rPr>
          <w:spacing w:val="-5"/>
        </w:rPr>
        <w:t> </w:t>
      </w:r>
      <w:r>
        <w:rPr/>
        <w:t>with</w:t>
      </w:r>
      <w:r>
        <w:rPr>
          <w:spacing w:val="-4"/>
        </w:rPr>
        <w:t> </w:t>
      </w:r>
      <w:r>
        <w:rPr/>
        <w:t>matrix- supported</w:t>
      </w:r>
      <w:r>
        <w:rPr>
          <w:spacing w:val="-17"/>
        </w:rPr>
        <w:t> </w:t>
      </w:r>
      <w:r>
        <w:rPr/>
        <w:t>conglomerate,</w:t>
      </w:r>
      <w:r>
        <w:rPr>
          <w:spacing w:val="-16"/>
        </w:rPr>
        <w:t> </w:t>
      </w:r>
      <w:r>
        <w:rPr/>
        <w:t>solution</w:t>
      </w:r>
      <w:r>
        <w:rPr>
          <w:spacing w:val="-16"/>
        </w:rPr>
        <w:t> </w:t>
      </w:r>
      <w:r>
        <w:rPr/>
        <w:t>breccias,</w:t>
      </w:r>
      <w:r>
        <w:rPr>
          <w:spacing w:val="-16"/>
        </w:rPr>
        <w:t> </w:t>
      </w:r>
      <w:r>
        <w:rPr/>
        <w:t>tan-colored</w:t>
      </w:r>
      <w:r>
        <w:rPr>
          <w:spacing w:val="-17"/>
        </w:rPr>
        <w:t> </w:t>
      </w:r>
      <w:r>
        <w:rPr/>
        <w:t>fenestral dolomudstones and very light gray planar laminated units. </w:t>
      </w:r>
      <w:r>
        <w:rPr>
          <w:spacing w:val="-2"/>
        </w:rPr>
        <w:t>Up- </w:t>
      </w:r>
      <w:r>
        <w:rPr/>
        <w:t>section, brachiopod wackestone beds and black dolofloatstone are</w:t>
      </w:r>
      <w:r>
        <w:rPr>
          <w:spacing w:val="-10"/>
        </w:rPr>
        <w:t> </w:t>
      </w:r>
      <w:r>
        <w:rPr>
          <w:spacing w:val="-3"/>
        </w:rPr>
        <w:t>present</w:t>
      </w:r>
      <w:r>
        <w:rPr>
          <w:spacing w:val="-10"/>
        </w:rPr>
        <w:t> </w:t>
      </w:r>
      <w:r>
        <w:rPr>
          <w:spacing w:val="-3"/>
        </w:rPr>
        <w:t>with</w:t>
      </w:r>
      <w:r>
        <w:rPr>
          <w:spacing w:val="-9"/>
        </w:rPr>
        <w:t> </w:t>
      </w:r>
      <w:r>
        <w:rPr>
          <w:spacing w:val="-3"/>
        </w:rPr>
        <w:t>bulbous</w:t>
      </w:r>
      <w:r>
        <w:rPr>
          <w:spacing w:val="-10"/>
        </w:rPr>
        <w:t> </w:t>
      </w:r>
      <w:r>
        <w:rPr>
          <w:spacing w:val="-3"/>
        </w:rPr>
        <w:t>stromatoporoids.</w:t>
      </w:r>
      <w:r>
        <w:rPr>
          <w:spacing w:val="-10"/>
        </w:rPr>
        <w:t> </w:t>
      </w:r>
      <w:r>
        <w:rPr>
          <w:spacing w:val="-3"/>
        </w:rPr>
        <w:t>This</w:t>
      </w:r>
      <w:r>
        <w:rPr>
          <w:spacing w:val="-9"/>
        </w:rPr>
        <w:t> </w:t>
      </w:r>
      <w:r>
        <w:rPr>
          <w:spacing w:val="-4"/>
        </w:rPr>
        <w:t>member</w:t>
      </w:r>
      <w:r>
        <w:rPr>
          <w:spacing w:val="-11"/>
        </w:rPr>
        <w:t> </w:t>
      </w:r>
      <w:r>
        <w:rPr/>
        <w:t>is</w:t>
      </w:r>
      <w:r>
        <w:rPr>
          <w:spacing w:val="-10"/>
        </w:rPr>
        <w:t> </w:t>
      </w:r>
      <w:r>
        <w:rPr>
          <w:spacing w:val="-3"/>
        </w:rPr>
        <w:t>capped by </w:t>
      </w:r>
      <w:r>
        <w:rPr>
          <w:spacing w:val="-5"/>
        </w:rPr>
        <w:t>light-colored, laminated, conglomeratic sandstone </w:t>
      </w:r>
      <w:r>
        <w:rPr>
          <w:spacing w:val="-4"/>
        </w:rPr>
        <w:t>and the pres- </w:t>
      </w:r>
      <w:r>
        <w:rPr/>
        <w:t>ence of oncolites at both Liberty Gulch and Horseshoe Gulch. </w:t>
      </w:r>
      <w:r>
        <w:rPr>
          <w:spacing w:val="-3"/>
        </w:rPr>
        <w:t>Contact with </w:t>
      </w:r>
      <w:r>
        <w:rPr/>
        <w:t>the D3 </w:t>
      </w:r>
      <w:r>
        <w:rPr>
          <w:spacing w:val="-3"/>
        </w:rPr>
        <w:t>member </w:t>
      </w:r>
      <w:r>
        <w:rPr/>
        <w:t>(Dark </w:t>
      </w:r>
      <w:r>
        <w:rPr>
          <w:spacing w:val="-3"/>
        </w:rPr>
        <w:t>Dolomite Member) </w:t>
      </w:r>
      <w:r>
        <w:rPr/>
        <w:t>is </w:t>
      </w:r>
      <w:r>
        <w:rPr>
          <w:spacing w:val="-2"/>
        </w:rPr>
        <w:t>grada- </w:t>
      </w:r>
      <w:r>
        <w:rPr>
          <w:spacing w:val="-3"/>
        </w:rPr>
        <w:t>tional.</w:t>
      </w:r>
    </w:p>
    <w:p>
      <w:pPr>
        <w:pStyle w:val="BodyText"/>
        <w:spacing w:before="7"/>
        <w:rPr>
          <w:sz w:val="21"/>
        </w:rPr>
      </w:pPr>
    </w:p>
    <w:p>
      <w:pPr>
        <w:pStyle w:val="Heading5"/>
        <w:rPr>
          <w:i/>
        </w:rPr>
      </w:pPr>
      <w:r>
        <w:rPr>
          <w:i/>
        </w:rPr>
        <w:t>D2 Interpretation</w:t>
      </w:r>
    </w:p>
    <w:p>
      <w:pPr>
        <w:pStyle w:val="BodyText"/>
        <w:spacing w:line="249" w:lineRule="auto" w:before="45"/>
        <w:ind w:left="120" w:right="45" w:firstLine="288"/>
        <w:jc w:val="both"/>
      </w:pPr>
      <w:r>
        <w:rPr/>
        <w:t>Member D2 is separated from member D1 by a disconfor- </w:t>
      </w:r>
      <w:r>
        <w:rPr>
          <w:spacing w:val="-3"/>
        </w:rPr>
        <w:t>mity </w:t>
      </w:r>
      <w:r>
        <w:rPr/>
        <w:t>that may be related to the </w:t>
      </w:r>
      <w:r>
        <w:rPr>
          <w:spacing w:val="-4"/>
        </w:rPr>
        <w:t>Taghanic </w:t>
      </w:r>
      <w:r>
        <w:rPr/>
        <w:t>onlap event in Appala- chia</w:t>
      </w:r>
      <w:r>
        <w:rPr>
          <w:spacing w:val="-10"/>
        </w:rPr>
        <w:t> </w:t>
      </w:r>
      <w:r>
        <w:rPr/>
        <w:t>(Johnson</w:t>
      </w:r>
      <w:r>
        <w:rPr>
          <w:spacing w:val="-8"/>
        </w:rPr>
        <w:t> </w:t>
      </w:r>
      <w:r>
        <w:rPr/>
        <w:t>et</w:t>
      </w:r>
      <w:r>
        <w:rPr>
          <w:spacing w:val="-9"/>
        </w:rPr>
        <w:t> </w:t>
      </w:r>
      <w:r>
        <w:rPr/>
        <w:t>al.,</w:t>
      </w:r>
      <w:r>
        <w:rPr>
          <w:spacing w:val="-9"/>
        </w:rPr>
        <w:t> </w:t>
      </w:r>
      <w:r>
        <w:rPr/>
        <w:t>1985).</w:t>
      </w:r>
      <w:r>
        <w:rPr>
          <w:spacing w:val="-9"/>
        </w:rPr>
        <w:t> </w:t>
      </w:r>
      <w:r>
        <w:rPr>
          <w:spacing w:val="-3"/>
        </w:rPr>
        <w:t>Like</w:t>
      </w:r>
      <w:r>
        <w:rPr>
          <w:spacing w:val="-9"/>
        </w:rPr>
        <w:t> </w:t>
      </w:r>
      <w:r>
        <w:rPr/>
        <w:t>D1,</w:t>
      </w:r>
      <w:r>
        <w:rPr>
          <w:spacing w:val="-9"/>
        </w:rPr>
        <w:t> </w:t>
      </w:r>
      <w:r>
        <w:rPr/>
        <w:t>D2</w:t>
      </w:r>
      <w:r>
        <w:rPr>
          <w:spacing w:val="-9"/>
        </w:rPr>
        <w:t> </w:t>
      </w:r>
      <w:r>
        <w:rPr/>
        <w:t>represents</w:t>
      </w:r>
      <w:r>
        <w:rPr>
          <w:spacing w:val="-8"/>
        </w:rPr>
        <w:t> </w:t>
      </w:r>
      <w:r>
        <w:rPr/>
        <w:t>a</w:t>
      </w:r>
      <w:r>
        <w:rPr>
          <w:spacing w:val="-9"/>
        </w:rPr>
        <w:t> </w:t>
      </w:r>
      <w:r>
        <w:rPr/>
        <w:t>deepening- upward</w:t>
      </w:r>
      <w:r>
        <w:rPr>
          <w:spacing w:val="-7"/>
        </w:rPr>
        <w:t> </w:t>
      </w:r>
      <w:r>
        <w:rPr/>
        <w:t>sequence</w:t>
      </w:r>
      <w:r>
        <w:rPr>
          <w:spacing w:val="-7"/>
        </w:rPr>
        <w:t> </w:t>
      </w:r>
      <w:r>
        <w:rPr/>
        <w:t>with</w:t>
      </w:r>
      <w:r>
        <w:rPr>
          <w:spacing w:val="-7"/>
        </w:rPr>
        <w:t> </w:t>
      </w:r>
      <w:r>
        <w:rPr/>
        <w:t>periods</w:t>
      </w:r>
      <w:r>
        <w:rPr>
          <w:spacing w:val="-6"/>
        </w:rPr>
        <w:t> </w:t>
      </w:r>
      <w:r>
        <w:rPr/>
        <w:t>of</w:t>
      </w:r>
      <w:r>
        <w:rPr>
          <w:spacing w:val="-7"/>
        </w:rPr>
        <w:t> </w:t>
      </w:r>
      <w:r>
        <w:rPr/>
        <w:t>autocyclic</w:t>
      </w:r>
      <w:r>
        <w:rPr>
          <w:spacing w:val="-7"/>
        </w:rPr>
        <w:t> </w:t>
      </w:r>
      <w:r>
        <w:rPr/>
        <w:t>carbonate</w:t>
      </w:r>
      <w:r>
        <w:rPr>
          <w:spacing w:val="-6"/>
        </w:rPr>
        <w:t> </w:t>
      </w:r>
      <w:r>
        <w:rPr/>
        <w:t>aggrada- </w:t>
      </w:r>
      <w:r>
        <w:rPr>
          <w:spacing w:val="-3"/>
        </w:rPr>
        <w:t>tion </w:t>
      </w:r>
      <w:r>
        <w:rPr>
          <w:spacing w:val="-4"/>
        </w:rPr>
        <w:t>during stillstands. </w:t>
      </w:r>
      <w:r>
        <w:rPr>
          <w:spacing w:val="-5"/>
        </w:rPr>
        <w:t>Shallow </w:t>
      </w:r>
      <w:r>
        <w:rPr>
          <w:spacing w:val="-4"/>
        </w:rPr>
        <w:t>shelf, </w:t>
      </w:r>
      <w:r>
        <w:rPr>
          <w:spacing w:val="-5"/>
        </w:rPr>
        <w:t>wave-dominated </w:t>
      </w:r>
      <w:r>
        <w:rPr>
          <w:spacing w:val="-4"/>
        </w:rPr>
        <w:t>siliciclastic </w:t>
      </w:r>
      <w:r>
        <w:rPr/>
        <w:t>beds</w:t>
      </w:r>
      <w:r>
        <w:rPr>
          <w:spacing w:val="-8"/>
        </w:rPr>
        <w:t> </w:t>
      </w:r>
      <w:r>
        <w:rPr/>
        <w:t>of</w:t>
      </w:r>
      <w:r>
        <w:rPr>
          <w:spacing w:val="-8"/>
        </w:rPr>
        <w:t> </w:t>
      </w:r>
      <w:r>
        <w:rPr/>
        <w:t>the</w:t>
      </w:r>
      <w:r>
        <w:rPr>
          <w:spacing w:val="-6"/>
        </w:rPr>
        <w:t> </w:t>
      </w:r>
      <w:r>
        <w:rPr/>
        <w:t>basal</w:t>
      </w:r>
      <w:r>
        <w:rPr>
          <w:spacing w:val="-8"/>
        </w:rPr>
        <w:t> </w:t>
      </w:r>
      <w:r>
        <w:rPr/>
        <w:t>D2</w:t>
      </w:r>
      <w:r>
        <w:rPr>
          <w:spacing w:val="-8"/>
        </w:rPr>
        <w:t> </w:t>
      </w:r>
      <w:r>
        <w:rPr/>
        <w:t>member</w:t>
      </w:r>
      <w:r>
        <w:rPr>
          <w:spacing w:val="-7"/>
        </w:rPr>
        <w:t> </w:t>
      </w:r>
      <w:r>
        <w:rPr/>
        <w:t>continue</w:t>
      </w:r>
      <w:r>
        <w:rPr>
          <w:spacing w:val="-8"/>
        </w:rPr>
        <w:t> </w:t>
      </w:r>
      <w:r>
        <w:rPr/>
        <w:t>up-section</w:t>
      </w:r>
      <w:r>
        <w:rPr>
          <w:spacing w:val="-8"/>
        </w:rPr>
        <w:t> </w:t>
      </w:r>
      <w:r>
        <w:rPr/>
        <w:t>with</w:t>
      </w:r>
      <w:r>
        <w:rPr>
          <w:spacing w:val="-7"/>
        </w:rPr>
        <w:t> </w:t>
      </w:r>
      <w:r>
        <w:rPr/>
        <w:t>rhythmi- </w:t>
      </w:r>
      <w:r>
        <w:rPr>
          <w:spacing w:val="-3"/>
        </w:rPr>
        <w:t>cally-</w:t>
      </w:r>
      <w:r>
        <w:rPr>
          <w:spacing w:val="-10"/>
        </w:rPr>
        <w:t> </w:t>
      </w:r>
      <w:r>
        <w:rPr/>
        <w:t>laminated</w:t>
      </w:r>
      <w:r>
        <w:rPr>
          <w:spacing w:val="-8"/>
        </w:rPr>
        <w:t> </w:t>
      </w:r>
      <w:r>
        <w:rPr/>
        <w:t>and</w:t>
      </w:r>
      <w:r>
        <w:rPr>
          <w:spacing w:val="-10"/>
        </w:rPr>
        <w:t> </w:t>
      </w:r>
      <w:r>
        <w:rPr>
          <w:spacing w:val="-3"/>
        </w:rPr>
        <w:t>bioturbated</w:t>
      </w:r>
      <w:r>
        <w:rPr>
          <w:spacing w:val="-10"/>
        </w:rPr>
        <w:t> </w:t>
      </w:r>
      <w:r>
        <w:rPr>
          <w:spacing w:val="-3"/>
        </w:rPr>
        <w:t>dolostones</w:t>
      </w:r>
      <w:r>
        <w:rPr>
          <w:spacing w:val="-9"/>
        </w:rPr>
        <w:t> </w:t>
      </w:r>
      <w:r>
        <w:rPr/>
        <w:t>and</w:t>
      </w:r>
      <w:r>
        <w:rPr>
          <w:spacing w:val="-10"/>
        </w:rPr>
        <w:t> </w:t>
      </w:r>
      <w:r>
        <w:rPr/>
        <w:t>local</w:t>
      </w:r>
      <w:r>
        <w:rPr>
          <w:spacing w:val="-8"/>
        </w:rPr>
        <w:t> </w:t>
      </w:r>
      <w:r>
        <w:rPr>
          <w:spacing w:val="-2"/>
        </w:rPr>
        <w:t>intraclastic </w:t>
      </w:r>
      <w:r>
        <w:rPr/>
        <w:t>deposits. The upper part of D2 represents subtidal </w:t>
      </w:r>
      <w:r>
        <w:rPr>
          <w:spacing w:val="-3"/>
        </w:rPr>
        <w:t>middle </w:t>
      </w:r>
      <w:r>
        <w:rPr/>
        <w:t>shelf </w:t>
      </w:r>
      <w:r>
        <w:rPr>
          <w:spacing w:val="-3"/>
        </w:rPr>
        <w:t>environments.</w:t>
      </w:r>
    </w:p>
    <w:p>
      <w:pPr>
        <w:pStyle w:val="BodyText"/>
        <w:spacing w:line="249" w:lineRule="auto" w:before="7"/>
        <w:ind w:left="120" w:right="38" w:firstLine="288"/>
        <w:jc w:val="both"/>
      </w:pPr>
      <w:r>
        <w:rPr/>
        <w:t>High-energy winnowed grainstones are entirely lacking. </w:t>
      </w:r>
      <w:r>
        <w:rPr>
          <w:spacing w:val="-2"/>
        </w:rPr>
        <w:t>In- </w:t>
      </w:r>
      <w:r>
        <w:rPr/>
        <w:t>stead,</w:t>
      </w:r>
      <w:r>
        <w:rPr>
          <w:spacing w:val="-16"/>
        </w:rPr>
        <w:t> </w:t>
      </w:r>
      <w:r>
        <w:rPr/>
        <w:t>D2</w:t>
      </w:r>
      <w:r>
        <w:rPr>
          <w:spacing w:val="-15"/>
        </w:rPr>
        <w:t> </w:t>
      </w:r>
      <w:r>
        <w:rPr/>
        <w:t>lithofacies</w:t>
      </w:r>
      <w:r>
        <w:rPr>
          <w:spacing w:val="-15"/>
        </w:rPr>
        <w:t> </w:t>
      </w:r>
      <w:r>
        <w:rPr/>
        <w:t>are</w:t>
      </w:r>
      <w:r>
        <w:rPr>
          <w:spacing w:val="-15"/>
        </w:rPr>
        <w:t> </w:t>
      </w:r>
      <w:r>
        <w:rPr/>
        <w:t>similar</w:t>
      </w:r>
      <w:r>
        <w:rPr>
          <w:spacing w:val="-16"/>
        </w:rPr>
        <w:t> </w:t>
      </w:r>
      <w:r>
        <w:rPr/>
        <w:t>to</w:t>
      </w:r>
      <w:r>
        <w:rPr>
          <w:spacing w:val="-15"/>
        </w:rPr>
        <w:t> </w:t>
      </w:r>
      <w:r>
        <w:rPr/>
        <w:t>the</w:t>
      </w:r>
      <w:r>
        <w:rPr>
          <w:spacing w:val="-15"/>
        </w:rPr>
        <w:t> </w:t>
      </w:r>
      <w:r>
        <w:rPr/>
        <w:t>lime</w:t>
      </w:r>
      <w:r>
        <w:rPr>
          <w:spacing w:val="-15"/>
        </w:rPr>
        <w:t> </w:t>
      </w:r>
      <w:r>
        <w:rPr/>
        <w:t>mudstone-dominated shoaling-upward shelf cycles of the standard facies belts 6 - 9 </w:t>
      </w:r>
      <w:r>
        <w:rPr>
          <w:spacing w:val="-3"/>
        </w:rPr>
        <w:t>(Wilson,</w:t>
      </w:r>
      <w:r>
        <w:rPr>
          <w:spacing w:val="-9"/>
        </w:rPr>
        <w:t> </w:t>
      </w:r>
      <w:r>
        <w:rPr>
          <w:spacing w:val="-3"/>
        </w:rPr>
        <w:t>1975).</w:t>
      </w:r>
      <w:r>
        <w:rPr>
          <w:spacing w:val="-18"/>
        </w:rPr>
        <w:t> </w:t>
      </w:r>
      <w:r>
        <w:rPr/>
        <w:t>A</w:t>
      </w:r>
      <w:r>
        <w:rPr>
          <w:spacing w:val="-20"/>
        </w:rPr>
        <w:t> </w:t>
      </w:r>
      <w:r>
        <w:rPr>
          <w:spacing w:val="-3"/>
        </w:rPr>
        <w:t>greater</w:t>
      </w:r>
      <w:r>
        <w:rPr>
          <w:spacing w:val="-8"/>
        </w:rPr>
        <w:t> </w:t>
      </w:r>
      <w:r>
        <w:rPr>
          <w:spacing w:val="-3"/>
        </w:rPr>
        <w:t>percentage</w:t>
      </w:r>
      <w:r>
        <w:rPr>
          <w:spacing w:val="-9"/>
        </w:rPr>
        <w:t> </w:t>
      </w:r>
      <w:r>
        <w:rPr/>
        <w:t>of</w:t>
      </w:r>
      <w:r>
        <w:rPr>
          <w:spacing w:val="-8"/>
        </w:rPr>
        <w:t> </w:t>
      </w:r>
      <w:r>
        <w:rPr/>
        <w:t>light</w:t>
      </w:r>
      <w:r>
        <w:rPr>
          <w:spacing w:val="-8"/>
        </w:rPr>
        <w:t> </w:t>
      </w:r>
      <w:r>
        <w:rPr>
          <w:spacing w:val="-3"/>
        </w:rPr>
        <w:t>gray</w:t>
      </w:r>
      <w:r>
        <w:rPr>
          <w:spacing w:val="-8"/>
        </w:rPr>
        <w:t> </w:t>
      </w:r>
      <w:r>
        <w:rPr>
          <w:spacing w:val="-3"/>
        </w:rPr>
        <w:t>carbonate</w:t>
      </w:r>
      <w:r>
        <w:rPr>
          <w:spacing w:val="-8"/>
        </w:rPr>
        <w:t> </w:t>
      </w:r>
      <w:r>
        <w:rPr/>
        <w:t>beds give this </w:t>
      </w:r>
      <w:r>
        <w:rPr>
          <w:spacing w:val="-3"/>
        </w:rPr>
        <w:t>member </w:t>
      </w:r>
      <w:r>
        <w:rPr/>
        <w:t>a light colored appearance and suggests more efficient water circulation over the shelf. Dark dolomudstone bands</w:t>
      </w:r>
      <w:r>
        <w:rPr>
          <w:spacing w:val="-15"/>
        </w:rPr>
        <w:t> </w:t>
      </w:r>
      <w:r>
        <w:rPr/>
        <w:t>cut</w:t>
      </w:r>
      <w:r>
        <w:rPr>
          <w:spacing w:val="-15"/>
        </w:rPr>
        <w:t> </w:t>
      </w:r>
      <w:r>
        <w:rPr/>
        <w:t>across</w:t>
      </w:r>
      <w:r>
        <w:rPr>
          <w:spacing w:val="-14"/>
        </w:rPr>
        <w:t> </w:t>
      </w:r>
      <w:r>
        <w:rPr/>
        <w:t>this</w:t>
      </w:r>
      <w:r>
        <w:rPr>
          <w:spacing w:val="-15"/>
        </w:rPr>
        <w:t> </w:t>
      </w:r>
      <w:r>
        <w:rPr/>
        <w:t>member</w:t>
      </w:r>
      <w:r>
        <w:rPr>
          <w:spacing w:val="-15"/>
        </w:rPr>
        <w:t> </w:t>
      </w:r>
      <w:r>
        <w:rPr/>
        <w:t>at</w:t>
      </w:r>
      <w:r>
        <w:rPr>
          <w:spacing w:val="-14"/>
        </w:rPr>
        <w:t> </w:t>
      </w:r>
      <w:r>
        <w:rPr/>
        <w:t>the</w:t>
      </w:r>
      <w:r>
        <w:rPr>
          <w:spacing w:val="-15"/>
        </w:rPr>
        <w:t> </w:t>
      </w:r>
      <w:r>
        <w:rPr/>
        <w:t>Horseshoe</w:t>
      </w:r>
      <w:r>
        <w:rPr>
          <w:spacing w:val="-15"/>
        </w:rPr>
        <w:t> </w:t>
      </w:r>
      <w:r>
        <w:rPr/>
        <w:t>Gulch</w:t>
      </w:r>
      <w:r>
        <w:rPr>
          <w:spacing w:val="-14"/>
        </w:rPr>
        <w:t> </w:t>
      </w:r>
      <w:r>
        <w:rPr/>
        <w:t>cirque</w:t>
      </w:r>
      <w:r>
        <w:rPr>
          <w:spacing w:val="-15"/>
        </w:rPr>
        <w:t> </w:t>
      </w:r>
      <w:r>
        <w:rPr/>
        <w:t>rep- resenting</w:t>
      </w:r>
      <w:r>
        <w:rPr>
          <w:spacing w:val="-11"/>
        </w:rPr>
        <w:t> </w:t>
      </w:r>
      <w:r>
        <w:rPr/>
        <w:t>depositional</w:t>
      </w:r>
      <w:r>
        <w:rPr>
          <w:spacing w:val="-10"/>
        </w:rPr>
        <w:t> </w:t>
      </w:r>
      <w:r>
        <w:rPr/>
        <w:t>excursions</w:t>
      </w:r>
      <w:r>
        <w:rPr>
          <w:spacing w:val="-10"/>
        </w:rPr>
        <w:t> </w:t>
      </w:r>
      <w:r>
        <w:rPr/>
        <w:t>into</w:t>
      </w:r>
      <w:r>
        <w:rPr>
          <w:spacing w:val="-11"/>
        </w:rPr>
        <w:t> </w:t>
      </w:r>
      <w:r>
        <w:rPr/>
        <w:t>deeper</w:t>
      </w:r>
      <w:r>
        <w:rPr>
          <w:spacing w:val="-10"/>
        </w:rPr>
        <w:t> </w:t>
      </w:r>
      <w:r>
        <w:rPr/>
        <w:t>environments</w:t>
      </w:r>
      <w:r>
        <w:rPr>
          <w:spacing w:val="-10"/>
        </w:rPr>
        <w:t> </w:t>
      </w:r>
      <w:r>
        <w:rPr/>
        <w:t>(an- oxic?).</w:t>
      </w:r>
      <w:r>
        <w:rPr>
          <w:spacing w:val="-20"/>
        </w:rPr>
        <w:t> </w:t>
      </w:r>
      <w:r>
        <w:rPr/>
        <w:t>Stromatoporoid</w:t>
      </w:r>
      <w:r>
        <w:rPr>
          <w:spacing w:val="-20"/>
        </w:rPr>
        <w:t> </w:t>
      </w:r>
      <w:r>
        <w:rPr/>
        <w:t>beds</w:t>
      </w:r>
      <w:r>
        <w:rPr>
          <w:spacing w:val="-20"/>
        </w:rPr>
        <w:t> </w:t>
      </w:r>
      <w:r>
        <w:rPr/>
        <w:t>were</w:t>
      </w:r>
      <w:r>
        <w:rPr>
          <w:spacing w:val="-20"/>
        </w:rPr>
        <w:t> </w:t>
      </w:r>
      <w:r>
        <w:rPr/>
        <w:t>briefly</w:t>
      </w:r>
      <w:r>
        <w:rPr>
          <w:spacing w:val="-19"/>
        </w:rPr>
        <w:t> </w:t>
      </w:r>
      <w:r>
        <w:rPr/>
        <w:t>established</w:t>
      </w:r>
      <w:r>
        <w:rPr>
          <w:spacing w:val="-20"/>
        </w:rPr>
        <w:t> </w:t>
      </w:r>
      <w:r>
        <w:rPr/>
        <w:t>here</w:t>
      </w:r>
      <w:r>
        <w:rPr>
          <w:spacing w:val="-19"/>
        </w:rPr>
        <w:t> </w:t>
      </w:r>
      <w:r>
        <w:rPr>
          <w:spacing w:val="-2"/>
        </w:rPr>
        <w:t>during </w:t>
      </w:r>
      <w:r>
        <w:rPr/>
        <w:t>open </w:t>
      </w:r>
      <w:r>
        <w:rPr>
          <w:spacing w:val="-3"/>
        </w:rPr>
        <w:t>marine </w:t>
      </w:r>
      <w:r>
        <w:rPr/>
        <w:t>conditions prior to shallowing and restriction by </w:t>
      </w:r>
      <w:r>
        <w:rPr>
          <w:spacing w:val="-3"/>
        </w:rPr>
        <w:t>carbonate aggradation. </w:t>
      </w:r>
      <w:r>
        <w:rPr>
          <w:spacing w:val="-4"/>
        </w:rPr>
        <w:t>End-D2 member </w:t>
      </w:r>
      <w:r>
        <w:rPr>
          <w:spacing w:val="-3"/>
        </w:rPr>
        <w:t>oncolitic lithofacies sug- gest </w:t>
      </w:r>
      <w:r>
        <w:rPr/>
        <w:t>the </w:t>
      </w:r>
      <w:r>
        <w:rPr>
          <w:spacing w:val="-3"/>
        </w:rPr>
        <w:t>westward migration </w:t>
      </w:r>
      <w:r>
        <w:rPr/>
        <w:t>of intertidal </w:t>
      </w:r>
      <w:r>
        <w:rPr>
          <w:spacing w:val="-3"/>
        </w:rPr>
        <w:t>environments during </w:t>
      </w:r>
      <w:r>
        <w:rPr/>
        <w:t>a </w:t>
      </w:r>
      <w:r>
        <w:rPr>
          <w:spacing w:val="-5"/>
        </w:rPr>
        <w:t>highstand.</w:t>
      </w:r>
    </w:p>
    <w:p>
      <w:pPr>
        <w:pStyle w:val="BodyText"/>
        <w:spacing w:before="5"/>
        <w:rPr>
          <w:sz w:val="21"/>
        </w:rPr>
      </w:pPr>
    </w:p>
    <w:p>
      <w:pPr>
        <w:pStyle w:val="Heading4"/>
        <w:spacing w:line="249" w:lineRule="auto"/>
        <w:ind w:right="234"/>
      </w:pPr>
      <w:r>
        <w:rPr/>
        <w:t>Regional Distribution of Banded Dolomite</w:t>
      </w:r>
      <w:r>
        <w:rPr>
          <w:spacing w:val="-35"/>
        </w:rPr>
        <w:t> </w:t>
      </w:r>
      <w:r>
        <w:rPr/>
        <w:t>Members D1 and</w:t>
      </w:r>
      <w:r>
        <w:rPr>
          <w:spacing w:val="4"/>
        </w:rPr>
        <w:t> </w:t>
      </w:r>
      <w:r>
        <w:rPr/>
        <w:t>D2</w:t>
      </w:r>
    </w:p>
    <w:p>
      <w:pPr>
        <w:pStyle w:val="BodyText"/>
        <w:spacing w:line="249" w:lineRule="auto" w:before="35"/>
        <w:ind w:left="120" w:right="42" w:firstLine="288"/>
        <w:jc w:val="both"/>
      </w:pPr>
      <w:r>
        <w:rPr/>
        <w:t>Isopach</w:t>
      </w:r>
      <w:r>
        <w:rPr>
          <w:spacing w:val="-5"/>
        </w:rPr>
        <w:t> </w:t>
      </w:r>
      <w:r>
        <w:rPr/>
        <w:t>thinning</w:t>
      </w:r>
      <w:r>
        <w:rPr>
          <w:spacing w:val="-5"/>
        </w:rPr>
        <w:t> </w:t>
      </w:r>
      <w:r>
        <w:rPr/>
        <w:t>and</w:t>
      </w:r>
      <w:r>
        <w:rPr>
          <w:spacing w:val="-5"/>
        </w:rPr>
        <w:t> </w:t>
      </w:r>
      <w:r>
        <w:rPr/>
        <w:t>facies</w:t>
      </w:r>
      <w:r>
        <w:rPr>
          <w:spacing w:val="-4"/>
        </w:rPr>
        <w:t> </w:t>
      </w:r>
      <w:r>
        <w:rPr>
          <w:spacing w:val="-3"/>
        </w:rPr>
        <w:t>changes</w:t>
      </w:r>
      <w:r>
        <w:rPr>
          <w:spacing w:val="-5"/>
        </w:rPr>
        <w:t> </w:t>
      </w:r>
      <w:r>
        <w:rPr/>
        <w:t>of</w:t>
      </w:r>
      <w:r>
        <w:rPr>
          <w:spacing w:val="-5"/>
        </w:rPr>
        <w:t> </w:t>
      </w:r>
      <w:r>
        <w:rPr/>
        <w:t>the</w:t>
      </w:r>
      <w:r>
        <w:rPr>
          <w:spacing w:val="-5"/>
        </w:rPr>
        <w:t> </w:t>
      </w:r>
      <w:r>
        <w:rPr/>
        <w:t>D1</w:t>
      </w:r>
      <w:r>
        <w:rPr>
          <w:spacing w:val="-4"/>
        </w:rPr>
        <w:t> </w:t>
      </w:r>
      <w:r>
        <w:rPr/>
        <w:t>and</w:t>
      </w:r>
      <w:r>
        <w:rPr>
          <w:spacing w:val="-5"/>
        </w:rPr>
        <w:t> </w:t>
      </w:r>
      <w:r>
        <w:rPr/>
        <w:t>D2</w:t>
      </w:r>
      <w:r>
        <w:rPr>
          <w:spacing w:val="-5"/>
        </w:rPr>
        <w:t> </w:t>
      </w:r>
      <w:r>
        <w:rPr/>
        <w:t>mem- </w:t>
      </w:r>
      <w:r>
        <w:rPr>
          <w:spacing w:val="-3"/>
        </w:rPr>
        <w:t>bers</w:t>
      </w:r>
      <w:r>
        <w:rPr>
          <w:spacing w:val="-10"/>
        </w:rPr>
        <w:t> </w:t>
      </w:r>
      <w:r>
        <w:rPr>
          <w:spacing w:val="-3"/>
        </w:rPr>
        <w:t>over</w:t>
      </w:r>
      <w:r>
        <w:rPr>
          <w:spacing w:val="-10"/>
        </w:rPr>
        <w:t> </w:t>
      </w:r>
      <w:r>
        <w:rPr/>
        <w:t>the</w:t>
      </w:r>
      <w:r>
        <w:rPr>
          <w:spacing w:val="-10"/>
        </w:rPr>
        <w:t> </w:t>
      </w:r>
      <w:r>
        <w:rPr>
          <w:spacing w:val="-3"/>
        </w:rPr>
        <w:t>Badger</w:t>
      </w:r>
      <w:r>
        <w:rPr>
          <w:spacing w:val="-9"/>
        </w:rPr>
        <w:t> </w:t>
      </w:r>
      <w:r>
        <w:rPr>
          <w:spacing w:val="-3"/>
        </w:rPr>
        <w:t>Creek</w:t>
      </w:r>
      <w:r>
        <w:rPr>
          <w:spacing w:val="-10"/>
        </w:rPr>
        <w:t> </w:t>
      </w:r>
      <w:r>
        <w:rPr>
          <w:spacing w:val="-3"/>
        </w:rPr>
        <w:t>area</w:t>
      </w:r>
      <w:r>
        <w:rPr>
          <w:spacing w:val="-10"/>
        </w:rPr>
        <w:t> </w:t>
      </w:r>
      <w:r>
        <w:rPr/>
        <w:t>are</w:t>
      </w:r>
      <w:r>
        <w:rPr>
          <w:spacing w:val="-10"/>
        </w:rPr>
        <w:t> </w:t>
      </w:r>
      <w:r>
        <w:rPr>
          <w:spacing w:val="-3"/>
        </w:rPr>
        <w:t>interpreted</w:t>
      </w:r>
      <w:r>
        <w:rPr>
          <w:spacing w:val="-9"/>
        </w:rPr>
        <w:t> </w:t>
      </w:r>
      <w:r>
        <w:rPr/>
        <w:t>as</w:t>
      </w:r>
      <w:r>
        <w:rPr>
          <w:spacing w:val="-10"/>
        </w:rPr>
        <w:t> </w:t>
      </w:r>
      <w:r>
        <w:rPr/>
        <w:t>the</w:t>
      </w:r>
      <w:r>
        <w:rPr>
          <w:spacing w:val="-10"/>
        </w:rPr>
        <w:t> </w:t>
      </w:r>
      <w:r>
        <w:rPr>
          <w:spacing w:val="-3"/>
        </w:rPr>
        <w:t>flank</w:t>
      </w:r>
      <w:r>
        <w:rPr>
          <w:spacing w:val="-10"/>
        </w:rPr>
        <w:t> </w:t>
      </w:r>
      <w:r>
        <w:rPr/>
        <w:t>of</w:t>
      </w:r>
      <w:r>
        <w:rPr>
          <w:spacing w:val="-9"/>
        </w:rPr>
        <w:t> </w:t>
      </w:r>
      <w:r>
        <w:rPr>
          <w:spacing w:val="-2"/>
        </w:rPr>
        <w:t>the </w:t>
      </w:r>
      <w:r>
        <w:rPr/>
        <w:t>(earlier questioned) </w:t>
      </w:r>
      <w:r>
        <w:rPr>
          <w:spacing w:val="-3"/>
        </w:rPr>
        <w:t>Lemhi Arch </w:t>
      </w:r>
      <w:r>
        <w:rPr/>
        <w:t>(Figs. 5 &amp; 10). </w:t>
      </w:r>
      <w:r>
        <w:rPr>
          <w:spacing w:val="-3"/>
        </w:rPr>
        <w:t>Banded </w:t>
      </w:r>
      <w:r>
        <w:rPr/>
        <w:t>D1 </w:t>
      </w:r>
      <w:r>
        <w:rPr>
          <w:spacing w:val="-2"/>
        </w:rPr>
        <w:t>and </w:t>
      </w:r>
      <w:r>
        <w:rPr/>
        <w:t>D2 members do not occur south of Uncle Ike Creek or in </w:t>
      </w:r>
      <w:r>
        <w:rPr>
          <w:spacing w:val="-2"/>
        </w:rPr>
        <w:t>the </w:t>
      </w:r>
      <w:r>
        <w:rPr/>
        <w:t>Beaverhead</w:t>
      </w:r>
      <w:r>
        <w:rPr>
          <w:spacing w:val="-11"/>
        </w:rPr>
        <w:t> </w:t>
      </w:r>
      <w:r>
        <w:rPr/>
        <w:t>Range</w:t>
      </w:r>
      <w:r>
        <w:rPr>
          <w:spacing w:val="-11"/>
        </w:rPr>
        <w:t> </w:t>
      </w:r>
      <w:r>
        <w:rPr/>
        <w:t>(also</w:t>
      </w:r>
      <w:r>
        <w:rPr>
          <w:spacing w:val="-10"/>
        </w:rPr>
        <w:t> </w:t>
      </w:r>
      <w:r>
        <w:rPr/>
        <w:t>noted</w:t>
      </w:r>
      <w:r>
        <w:rPr>
          <w:spacing w:val="-11"/>
        </w:rPr>
        <w:t> </w:t>
      </w:r>
      <w:r>
        <w:rPr/>
        <w:t>by</w:t>
      </w:r>
      <w:r>
        <w:rPr>
          <w:spacing w:val="-11"/>
        </w:rPr>
        <w:t> </w:t>
      </w:r>
      <w:r>
        <w:rPr/>
        <w:t>Scholten</w:t>
      </w:r>
      <w:r>
        <w:rPr>
          <w:spacing w:val="-11"/>
        </w:rPr>
        <w:t> </w:t>
      </w:r>
      <w:r>
        <w:rPr/>
        <w:t>and</w:t>
      </w:r>
      <w:r>
        <w:rPr>
          <w:spacing w:val="-11"/>
        </w:rPr>
        <w:t> </w:t>
      </w:r>
      <w:r>
        <w:rPr/>
        <w:t>Hait,</w:t>
      </w:r>
      <w:r>
        <w:rPr>
          <w:spacing w:val="-11"/>
        </w:rPr>
        <w:t> </w:t>
      </w:r>
      <w:r>
        <w:rPr/>
        <w:t>1962).</w:t>
      </w:r>
      <w:r>
        <w:rPr>
          <w:spacing w:val="-10"/>
        </w:rPr>
        <w:t> </w:t>
      </w:r>
      <w:r>
        <w:rPr>
          <w:spacing w:val="-2"/>
        </w:rPr>
        <w:t>The </w:t>
      </w:r>
      <w:r>
        <w:rPr/>
        <w:t>mostly</w:t>
      </w:r>
      <w:r>
        <w:rPr>
          <w:spacing w:val="-7"/>
        </w:rPr>
        <w:t> </w:t>
      </w:r>
      <w:r>
        <w:rPr/>
        <w:t>conformable</w:t>
      </w:r>
      <w:r>
        <w:rPr>
          <w:spacing w:val="-6"/>
        </w:rPr>
        <w:t> </w:t>
      </w:r>
      <w:r>
        <w:rPr/>
        <w:t>central</w:t>
      </w:r>
      <w:r>
        <w:rPr>
          <w:spacing w:val="-6"/>
        </w:rPr>
        <w:t> </w:t>
      </w:r>
      <w:r>
        <w:rPr/>
        <w:t>Lemhi</w:t>
      </w:r>
      <w:r>
        <w:rPr>
          <w:spacing w:val="-7"/>
        </w:rPr>
        <w:t> </w:t>
      </w:r>
      <w:r>
        <w:rPr/>
        <w:t>Range</w:t>
      </w:r>
      <w:r>
        <w:rPr>
          <w:spacing w:val="-6"/>
        </w:rPr>
        <w:t> </w:t>
      </w:r>
      <w:r>
        <w:rPr/>
        <w:t>sections</w:t>
      </w:r>
      <w:r>
        <w:rPr>
          <w:spacing w:val="-6"/>
        </w:rPr>
        <w:t> </w:t>
      </w:r>
      <w:r>
        <w:rPr/>
        <w:t>are</w:t>
      </w:r>
      <w:r>
        <w:rPr>
          <w:spacing w:val="-6"/>
        </w:rPr>
        <w:t> </w:t>
      </w:r>
      <w:r>
        <w:rPr/>
        <w:t>therefore contrasted</w:t>
      </w:r>
      <w:r>
        <w:rPr>
          <w:spacing w:val="-8"/>
        </w:rPr>
        <w:t> </w:t>
      </w:r>
      <w:r>
        <w:rPr/>
        <w:t>by</w:t>
      </w:r>
      <w:r>
        <w:rPr>
          <w:spacing w:val="-7"/>
        </w:rPr>
        <w:t> </w:t>
      </w:r>
      <w:r>
        <w:rPr/>
        <w:t>hiatuses</w:t>
      </w:r>
      <w:r>
        <w:rPr>
          <w:spacing w:val="-7"/>
        </w:rPr>
        <w:t> </w:t>
      </w:r>
      <w:r>
        <w:rPr/>
        <w:t>to</w:t>
      </w:r>
      <w:r>
        <w:rPr>
          <w:spacing w:val="-8"/>
        </w:rPr>
        <w:t> </w:t>
      </w:r>
      <w:r>
        <w:rPr/>
        <w:t>the</w:t>
      </w:r>
      <w:r>
        <w:rPr>
          <w:spacing w:val="-7"/>
        </w:rPr>
        <w:t> </w:t>
      </w:r>
      <w:r>
        <w:rPr/>
        <w:t>SSE</w:t>
      </w:r>
      <w:r>
        <w:rPr>
          <w:spacing w:val="-8"/>
        </w:rPr>
        <w:t> </w:t>
      </w:r>
      <w:r>
        <w:rPr/>
        <w:t>(e.g.,</w:t>
      </w:r>
      <w:r>
        <w:rPr>
          <w:spacing w:val="-7"/>
        </w:rPr>
        <w:t> </w:t>
      </w:r>
      <w:r>
        <w:rPr/>
        <w:t>Black</w:t>
      </w:r>
      <w:r>
        <w:rPr>
          <w:spacing w:val="-9"/>
        </w:rPr>
        <w:t> </w:t>
      </w:r>
      <w:r>
        <w:rPr/>
        <w:t>Canyon).</w:t>
      </w:r>
      <w:r>
        <w:rPr>
          <w:spacing w:val="-8"/>
        </w:rPr>
        <w:t> </w:t>
      </w:r>
      <w:r>
        <w:rPr/>
        <w:t>At</w:t>
      </w:r>
      <w:r>
        <w:rPr>
          <w:spacing w:val="-8"/>
        </w:rPr>
        <w:t> </w:t>
      </w:r>
      <w:r>
        <w:rPr/>
        <w:t>Rail- road Canyon (Fig. 1), 70 m of </w:t>
      </w:r>
      <w:r>
        <w:rPr>
          <w:spacing w:val="-3"/>
        </w:rPr>
        <w:t>Jefferson </w:t>
      </w:r>
      <w:r>
        <w:rPr/>
        <w:t>strata include the upper D1 and lower D2 members (Ruppel and Lopez, 1988). At Cop- </w:t>
      </w:r>
      <w:r>
        <w:rPr>
          <w:spacing w:val="-3"/>
        </w:rPr>
        <w:t>per</w:t>
      </w:r>
      <w:r>
        <w:rPr>
          <w:spacing w:val="-11"/>
        </w:rPr>
        <w:t> </w:t>
      </w:r>
      <w:r>
        <w:rPr>
          <w:spacing w:val="-4"/>
        </w:rPr>
        <w:t>Mountain</w:t>
      </w:r>
      <w:r>
        <w:rPr>
          <w:spacing w:val="-11"/>
        </w:rPr>
        <w:t> </w:t>
      </w:r>
      <w:r>
        <w:rPr/>
        <w:t>we</w:t>
      </w:r>
      <w:r>
        <w:rPr>
          <w:spacing w:val="-10"/>
        </w:rPr>
        <w:t> </w:t>
      </w:r>
      <w:r>
        <w:rPr>
          <w:spacing w:val="-3"/>
        </w:rPr>
        <w:t>report</w:t>
      </w:r>
      <w:r>
        <w:rPr>
          <w:spacing w:val="-10"/>
        </w:rPr>
        <w:t> </w:t>
      </w:r>
      <w:r>
        <w:rPr>
          <w:spacing w:val="-3"/>
        </w:rPr>
        <w:t>thin</w:t>
      </w:r>
      <w:r>
        <w:rPr>
          <w:spacing w:val="-9"/>
        </w:rPr>
        <w:t> </w:t>
      </w:r>
      <w:r>
        <w:rPr>
          <w:spacing w:val="-4"/>
        </w:rPr>
        <w:t>deposits</w:t>
      </w:r>
      <w:r>
        <w:rPr>
          <w:spacing w:val="-11"/>
        </w:rPr>
        <w:t> </w:t>
      </w:r>
      <w:r>
        <w:rPr/>
        <w:t>of</w:t>
      </w:r>
      <w:r>
        <w:rPr>
          <w:spacing w:val="-11"/>
        </w:rPr>
        <w:t> </w:t>
      </w:r>
      <w:r>
        <w:rPr>
          <w:spacing w:val="-3"/>
        </w:rPr>
        <w:t>Jefferson</w:t>
      </w:r>
      <w:r>
        <w:rPr>
          <w:spacing w:val="-9"/>
        </w:rPr>
        <w:t> </w:t>
      </w:r>
      <w:r>
        <w:rPr>
          <w:spacing w:val="-3"/>
        </w:rPr>
        <w:t>and</w:t>
      </w:r>
      <w:r>
        <w:rPr>
          <w:spacing w:val="-15"/>
        </w:rPr>
        <w:t> </w:t>
      </w:r>
      <w:r>
        <w:rPr>
          <w:spacing w:val="-4"/>
        </w:rPr>
        <w:t>Three</w:t>
      </w:r>
      <w:r>
        <w:rPr>
          <w:spacing w:val="-11"/>
        </w:rPr>
        <w:t> </w:t>
      </w:r>
      <w:r>
        <w:rPr>
          <w:spacing w:val="-3"/>
        </w:rPr>
        <w:t>Forks Formations </w:t>
      </w:r>
      <w:r>
        <w:rPr/>
        <w:t>in a faulted relationship. </w:t>
      </w:r>
      <w:r>
        <w:rPr>
          <w:spacing w:val="-3"/>
        </w:rPr>
        <w:t>Similar </w:t>
      </w:r>
      <w:r>
        <w:rPr/>
        <w:t>relationships exist at Black Canyon (Mapel and Sandberg, 1968), where lower Jefferson rocks may not be present or represent condensed sec- tions</w:t>
      </w:r>
      <w:r>
        <w:rPr>
          <w:spacing w:val="14"/>
        </w:rPr>
        <w:t> </w:t>
      </w:r>
      <w:r>
        <w:rPr/>
        <w:t>(Fig.</w:t>
      </w:r>
      <w:r>
        <w:rPr>
          <w:spacing w:val="14"/>
        </w:rPr>
        <w:t> </w:t>
      </w:r>
      <w:r>
        <w:rPr/>
        <w:t>10).</w:t>
      </w:r>
      <w:r>
        <w:rPr>
          <w:spacing w:val="15"/>
        </w:rPr>
        <w:t> </w:t>
      </w:r>
      <w:r>
        <w:rPr/>
        <w:t>Scholten</w:t>
      </w:r>
      <w:r>
        <w:rPr>
          <w:spacing w:val="14"/>
        </w:rPr>
        <w:t> </w:t>
      </w:r>
      <w:r>
        <w:rPr/>
        <w:t>and</w:t>
      </w:r>
      <w:r>
        <w:rPr>
          <w:spacing w:val="15"/>
        </w:rPr>
        <w:t> </w:t>
      </w:r>
      <w:r>
        <w:rPr/>
        <w:t>Hait</w:t>
      </w:r>
      <w:r>
        <w:rPr>
          <w:spacing w:val="14"/>
        </w:rPr>
        <w:t> </w:t>
      </w:r>
      <w:r>
        <w:rPr/>
        <w:t>(1962)</w:t>
      </w:r>
      <w:r>
        <w:rPr>
          <w:spacing w:val="15"/>
        </w:rPr>
        <w:t> </w:t>
      </w:r>
      <w:r>
        <w:rPr/>
        <w:t>suggested</w:t>
      </w:r>
      <w:r>
        <w:rPr>
          <w:spacing w:val="14"/>
        </w:rPr>
        <w:t> </w:t>
      </w:r>
      <w:r>
        <w:rPr/>
        <w:t>that</w:t>
      </w:r>
      <w:r>
        <w:rPr>
          <w:spacing w:val="15"/>
        </w:rPr>
        <w:t> </w:t>
      </w:r>
      <w:r>
        <w:rPr/>
        <w:t>all</w:t>
      </w:r>
      <w:r>
        <w:rPr>
          <w:spacing w:val="14"/>
        </w:rPr>
        <w:t> </w:t>
      </w:r>
      <w:r>
        <w:rPr/>
        <w:t>of</w:t>
      </w:r>
    </w:p>
    <w:p>
      <w:pPr>
        <w:pStyle w:val="BodyText"/>
        <w:spacing w:before="96"/>
        <w:ind w:left="120"/>
        <w:jc w:val="both"/>
      </w:pPr>
      <w:r>
        <w:rPr/>
        <w:br w:type="column"/>
      </w:r>
      <w:r>
        <w:rPr/>
        <w:t>these rocks are the upper Jefferson Formation.</w:t>
      </w:r>
    </w:p>
    <w:p>
      <w:pPr>
        <w:pStyle w:val="BodyText"/>
        <w:spacing w:line="249" w:lineRule="auto" w:before="10"/>
        <w:ind w:left="120" w:right="904" w:firstLine="288"/>
        <w:jc w:val="both"/>
      </w:pPr>
      <w:r>
        <w:rPr>
          <w:spacing w:val="-3"/>
        </w:rPr>
        <w:t>Similar </w:t>
      </w:r>
      <w:r>
        <w:rPr/>
        <w:t>to D1, a </w:t>
      </w:r>
      <w:r>
        <w:rPr>
          <w:spacing w:val="-3"/>
        </w:rPr>
        <w:t>basal member </w:t>
      </w:r>
      <w:r>
        <w:rPr/>
        <w:t>(Unit I, </w:t>
      </w:r>
      <w:r>
        <w:rPr>
          <w:spacing w:val="-3"/>
        </w:rPr>
        <w:t>Fig. </w:t>
      </w:r>
      <w:r>
        <w:rPr/>
        <w:t>2) is 30 to 100 m thick</w:t>
      </w:r>
      <w:r>
        <w:rPr>
          <w:spacing w:val="-11"/>
        </w:rPr>
        <w:t> </w:t>
      </w:r>
      <w:r>
        <w:rPr/>
        <w:t>and</w:t>
      </w:r>
      <w:r>
        <w:rPr>
          <w:spacing w:val="-10"/>
        </w:rPr>
        <w:t> </w:t>
      </w:r>
      <w:r>
        <w:rPr>
          <w:spacing w:val="-3"/>
        </w:rPr>
        <w:t>overlies</w:t>
      </w:r>
      <w:r>
        <w:rPr>
          <w:spacing w:val="-10"/>
        </w:rPr>
        <w:t> </w:t>
      </w:r>
      <w:r>
        <w:rPr/>
        <w:t>the</w:t>
      </w:r>
      <w:r>
        <w:rPr>
          <w:spacing w:val="-11"/>
        </w:rPr>
        <w:t> </w:t>
      </w:r>
      <w:r>
        <w:rPr>
          <w:spacing w:val="-3"/>
        </w:rPr>
        <w:t>Carey</w:t>
      </w:r>
      <w:r>
        <w:rPr>
          <w:spacing w:val="-10"/>
        </w:rPr>
        <w:t> </w:t>
      </w:r>
      <w:r>
        <w:rPr>
          <w:spacing w:val="-3"/>
        </w:rPr>
        <w:t>Dolomite</w:t>
      </w:r>
      <w:r>
        <w:rPr>
          <w:spacing w:val="-10"/>
        </w:rPr>
        <w:t> </w:t>
      </w:r>
      <w:r>
        <w:rPr/>
        <w:t>in</w:t>
      </w:r>
      <w:r>
        <w:rPr>
          <w:spacing w:val="-10"/>
        </w:rPr>
        <w:t> </w:t>
      </w:r>
      <w:r>
        <w:rPr/>
        <w:t>the</w:t>
      </w:r>
      <w:r>
        <w:rPr>
          <w:spacing w:val="-11"/>
        </w:rPr>
        <w:t> </w:t>
      </w:r>
      <w:r>
        <w:rPr>
          <w:spacing w:val="-3"/>
        </w:rPr>
        <w:t>central</w:t>
      </w:r>
      <w:r>
        <w:rPr>
          <w:spacing w:val="-10"/>
        </w:rPr>
        <w:t> </w:t>
      </w:r>
      <w:r>
        <w:rPr/>
        <w:t>and</w:t>
      </w:r>
      <w:r>
        <w:rPr>
          <w:spacing w:val="-10"/>
        </w:rPr>
        <w:t> </w:t>
      </w:r>
      <w:r>
        <w:rPr/>
        <w:t>southern Lost River Range </w:t>
      </w:r>
      <w:r>
        <w:rPr>
          <w:spacing w:val="-4"/>
        </w:rPr>
        <w:t>(Wiler, </w:t>
      </w:r>
      <w:r>
        <w:rPr/>
        <w:t>1992). Jefferson Formation sediments in</w:t>
      </w:r>
      <w:r>
        <w:rPr>
          <w:spacing w:val="-15"/>
        </w:rPr>
        <w:t> </w:t>
      </w:r>
      <w:r>
        <w:rPr/>
        <w:t>this</w:t>
      </w:r>
      <w:r>
        <w:rPr>
          <w:spacing w:val="-14"/>
        </w:rPr>
        <w:t> </w:t>
      </w:r>
      <w:r>
        <w:rPr/>
        <w:t>area</w:t>
      </w:r>
      <w:r>
        <w:rPr>
          <w:spacing w:val="-14"/>
        </w:rPr>
        <w:t> </w:t>
      </w:r>
      <w:r>
        <w:rPr/>
        <w:t>accumulated</w:t>
      </w:r>
      <w:r>
        <w:rPr>
          <w:spacing w:val="-14"/>
        </w:rPr>
        <w:t> </w:t>
      </w:r>
      <w:r>
        <w:rPr/>
        <w:t>in</w:t>
      </w:r>
      <w:r>
        <w:rPr>
          <w:spacing w:val="-14"/>
        </w:rPr>
        <w:t> </w:t>
      </w:r>
      <w:r>
        <w:rPr/>
        <w:t>shallow</w:t>
      </w:r>
      <w:r>
        <w:rPr>
          <w:spacing w:val="-14"/>
        </w:rPr>
        <w:t> </w:t>
      </w:r>
      <w:r>
        <w:rPr>
          <w:spacing w:val="-3"/>
        </w:rPr>
        <w:t>water</w:t>
      </w:r>
      <w:r>
        <w:rPr>
          <w:spacing w:val="-15"/>
        </w:rPr>
        <w:t> </w:t>
      </w:r>
      <w:r>
        <w:rPr/>
        <w:t>and</w:t>
      </w:r>
      <w:r>
        <w:rPr>
          <w:spacing w:val="-14"/>
        </w:rPr>
        <w:t> </w:t>
      </w:r>
      <w:r>
        <w:rPr>
          <w:spacing w:val="-3"/>
        </w:rPr>
        <w:t>were</w:t>
      </w:r>
      <w:r>
        <w:rPr>
          <w:spacing w:val="-15"/>
        </w:rPr>
        <w:t> </w:t>
      </w:r>
      <w:r>
        <w:rPr/>
        <w:t>influenced</w:t>
      </w:r>
      <w:r>
        <w:rPr>
          <w:spacing w:val="-14"/>
        </w:rPr>
        <w:t> </w:t>
      </w:r>
      <w:r>
        <w:rPr/>
        <w:t>by a</w:t>
      </w:r>
      <w:r>
        <w:rPr>
          <w:spacing w:val="-13"/>
        </w:rPr>
        <w:t> </w:t>
      </w:r>
      <w:r>
        <w:rPr>
          <w:spacing w:val="-4"/>
        </w:rPr>
        <w:t>long-lived</w:t>
      </w:r>
      <w:r>
        <w:rPr>
          <w:spacing w:val="-13"/>
        </w:rPr>
        <w:t> </w:t>
      </w:r>
      <w:r>
        <w:rPr>
          <w:spacing w:val="-5"/>
        </w:rPr>
        <w:t>western</w:t>
      </w:r>
      <w:r>
        <w:rPr>
          <w:spacing w:val="-12"/>
        </w:rPr>
        <w:t> </w:t>
      </w:r>
      <w:r>
        <w:rPr>
          <w:spacing w:val="-5"/>
        </w:rPr>
        <w:t>positive</w:t>
      </w:r>
      <w:r>
        <w:rPr>
          <w:spacing w:val="-13"/>
        </w:rPr>
        <w:t> </w:t>
      </w:r>
      <w:r>
        <w:rPr>
          <w:spacing w:val="-4"/>
        </w:rPr>
        <w:t>area;</w:t>
      </w:r>
      <w:r>
        <w:rPr>
          <w:spacing w:val="-13"/>
        </w:rPr>
        <w:t> </w:t>
      </w:r>
      <w:r>
        <w:rPr>
          <w:spacing w:val="-5"/>
        </w:rPr>
        <w:t>anomalous</w:t>
      </w:r>
      <w:r>
        <w:rPr>
          <w:spacing w:val="-12"/>
        </w:rPr>
        <w:t> </w:t>
      </w:r>
      <w:r>
        <w:rPr>
          <w:spacing w:val="-4"/>
        </w:rPr>
        <w:t>facies</w:t>
      </w:r>
      <w:r>
        <w:rPr>
          <w:spacing w:val="-13"/>
        </w:rPr>
        <w:t> </w:t>
      </w:r>
      <w:r>
        <w:rPr>
          <w:spacing w:val="-4"/>
        </w:rPr>
        <w:t>were</w:t>
      </w:r>
      <w:r>
        <w:rPr>
          <w:spacing w:val="-12"/>
        </w:rPr>
        <w:t> </w:t>
      </w:r>
      <w:r>
        <w:rPr>
          <w:spacing w:val="-4"/>
        </w:rPr>
        <w:t>recorded </w:t>
      </w:r>
      <w:r>
        <w:rPr/>
        <w:t>at</w:t>
      </w:r>
      <w:r>
        <w:rPr>
          <w:spacing w:val="-9"/>
        </w:rPr>
        <w:t> </w:t>
      </w:r>
      <w:r>
        <w:rPr>
          <w:spacing w:val="-3"/>
        </w:rPr>
        <w:t>Fish</w:t>
      </w:r>
      <w:r>
        <w:rPr>
          <w:spacing w:val="-9"/>
        </w:rPr>
        <w:t> </w:t>
      </w:r>
      <w:r>
        <w:rPr>
          <w:spacing w:val="-3"/>
        </w:rPr>
        <w:t>Creek</w:t>
      </w:r>
      <w:r>
        <w:rPr>
          <w:spacing w:val="-9"/>
        </w:rPr>
        <w:t> </w:t>
      </w:r>
      <w:r>
        <w:rPr/>
        <w:t>and</w:t>
      </w:r>
      <w:r>
        <w:rPr>
          <w:spacing w:val="-8"/>
        </w:rPr>
        <w:t> </w:t>
      </w:r>
      <w:r>
        <w:rPr>
          <w:spacing w:val="-3"/>
        </w:rPr>
        <w:t>Borah</w:t>
      </w:r>
      <w:r>
        <w:rPr>
          <w:spacing w:val="-9"/>
        </w:rPr>
        <w:t> </w:t>
      </w:r>
      <w:r>
        <w:rPr>
          <w:spacing w:val="-3"/>
        </w:rPr>
        <w:t>Peak</w:t>
      </w:r>
      <w:r>
        <w:rPr>
          <w:spacing w:val="-9"/>
        </w:rPr>
        <w:t> </w:t>
      </w:r>
      <w:r>
        <w:rPr>
          <w:spacing w:val="-4"/>
        </w:rPr>
        <w:t>(Wiler,</w:t>
      </w:r>
      <w:r>
        <w:rPr>
          <w:spacing w:val="-9"/>
        </w:rPr>
        <w:t> </w:t>
      </w:r>
      <w:r>
        <w:rPr>
          <w:spacing w:val="-3"/>
        </w:rPr>
        <w:t>1992).</w:t>
      </w:r>
      <w:r>
        <w:rPr>
          <w:spacing w:val="-8"/>
        </w:rPr>
        <w:t> </w:t>
      </w:r>
      <w:r>
        <w:rPr/>
        <w:t>The</w:t>
      </w:r>
      <w:r>
        <w:rPr>
          <w:spacing w:val="-9"/>
        </w:rPr>
        <w:t> </w:t>
      </w:r>
      <w:r>
        <w:rPr>
          <w:spacing w:val="-3"/>
        </w:rPr>
        <w:t>western</w:t>
      </w:r>
      <w:r>
        <w:rPr>
          <w:spacing w:val="-9"/>
        </w:rPr>
        <w:t> </w:t>
      </w:r>
      <w:r>
        <w:rPr/>
        <w:t>equiva- lent of the D2 </w:t>
      </w:r>
      <w:r>
        <w:rPr>
          <w:spacing w:val="-3"/>
        </w:rPr>
        <w:t>member </w:t>
      </w:r>
      <w:r>
        <w:rPr/>
        <w:t>in the Lost River Range (Unit II) </w:t>
      </w:r>
      <w:r>
        <w:rPr>
          <w:spacing w:val="-2"/>
        </w:rPr>
        <w:t>varies </w:t>
      </w:r>
      <w:r>
        <w:rPr/>
        <w:t>from</w:t>
      </w:r>
      <w:r>
        <w:rPr>
          <w:spacing w:val="-14"/>
        </w:rPr>
        <w:t> </w:t>
      </w:r>
      <w:r>
        <w:rPr>
          <w:spacing w:val="-4"/>
        </w:rPr>
        <w:t>110</w:t>
      </w:r>
      <w:r>
        <w:rPr>
          <w:spacing w:val="-16"/>
        </w:rPr>
        <w:t> </w:t>
      </w:r>
      <w:r>
        <w:rPr/>
        <w:t>m</w:t>
      </w:r>
      <w:r>
        <w:rPr>
          <w:spacing w:val="-16"/>
        </w:rPr>
        <w:t> </w:t>
      </w:r>
      <w:r>
        <w:rPr/>
        <w:t>to</w:t>
      </w:r>
      <w:r>
        <w:rPr>
          <w:spacing w:val="-15"/>
        </w:rPr>
        <w:t> </w:t>
      </w:r>
      <w:r>
        <w:rPr/>
        <w:t>190</w:t>
      </w:r>
      <w:r>
        <w:rPr>
          <w:spacing w:val="-16"/>
        </w:rPr>
        <w:t> </w:t>
      </w:r>
      <w:r>
        <w:rPr/>
        <w:t>m.</w:t>
      </w:r>
      <w:r>
        <w:rPr>
          <w:spacing w:val="-17"/>
        </w:rPr>
        <w:t> </w:t>
      </w:r>
      <w:r>
        <w:rPr/>
        <w:t>These</w:t>
      </w:r>
      <w:r>
        <w:rPr>
          <w:spacing w:val="-15"/>
        </w:rPr>
        <w:t> </w:t>
      </w:r>
      <w:r>
        <w:rPr/>
        <w:t>rocks</w:t>
      </w:r>
      <w:r>
        <w:rPr>
          <w:spacing w:val="-13"/>
        </w:rPr>
        <w:t> </w:t>
      </w:r>
      <w:r>
        <w:rPr/>
        <w:t>are</w:t>
      </w:r>
      <w:r>
        <w:rPr>
          <w:spacing w:val="-15"/>
        </w:rPr>
        <w:t> </w:t>
      </w:r>
      <w:r>
        <w:rPr/>
        <w:t>dark,</w:t>
      </w:r>
      <w:r>
        <w:rPr>
          <w:spacing w:val="-15"/>
        </w:rPr>
        <w:t> </w:t>
      </w:r>
      <w:r>
        <w:rPr/>
        <w:t>bioturbated</w:t>
      </w:r>
      <w:r>
        <w:rPr>
          <w:spacing w:val="-15"/>
        </w:rPr>
        <w:t> </w:t>
      </w:r>
      <w:r>
        <w:rPr/>
        <w:t>or</w:t>
      </w:r>
      <w:r>
        <w:rPr>
          <w:spacing w:val="-14"/>
        </w:rPr>
        <w:t> </w:t>
      </w:r>
      <w:r>
        <w:rPr/>
        <w:t>fossil- </w:t>
      </w:r>
      <w:r>
        <w:rPr>
          <w:spacing w:val="-3"/>
        </w:rPr>
        <w:t>iferous </w:t>
      </w:r>
      <w:r>
        <w:rPr>
          <w:spacing w:val="-4"/>
        </w:rPr>
        <w:t>dolostones </w:t>
      </w:r>
      <w:r>
        <w:rPr>
          <w:spacing w:val="-3"/>
        </w:rPr>
        <w:t>and light-colored, laminated </w:t>
      </w:r>
      <w:r>
        <w:rPr>
          <w:spacing w:val="-4"/>
        </w:rPr>
        <w:t>dolostones </w:t>
      </w:r>
      <w:r>
        <w:rPr>
          <w:spacing w:val="-5"/>
        </w:rPr>
        <w:t>(Wiler, </w:t>
      </w:r>
      <w:r>
        <w:rPr/>
        <w:t>1992).</w:t>
      </w:r>
    </w:p>
    <w:p>
      <w:pPr>
        <w:pStyle w:val="BodyText"/>
        <w:spacing w:line="249" w:lineRule="auto" w:before="8"/>
        <w:ind w:left="120" w:right="907" w:firstLine="288"/>
        <w:jc w:val="both"/>
      </w:pPr>
      <w:r>
        <w:rPr/>
        <w:t>The</w:t>
      </w:r>
      <w:r>
        <w:rPr>
          <w:spacing w:val="-5"/>
        </w:rPr>
        <w:t> </w:t>
      </w:r>
      <w:r>
        <w:rPr/>
        <w:t>restricted</w:t>
      </w:r>
      <w:r>
        <w:rPr>
          <w:spacing w:val="-5"/>
        </w:rPr>
        <w:t> </w:t>
      </w:r>
      <w:r>
        <w:rPr/>
        <w:t>inner</w:t>
      </w:r>
      <w:r>
        <w:rPr>
          <w:spacing w:val="-5"/>
        </w:rPr>
        <w:t> </w:t>
      </w:r>
      <w:r>
        <w:rPr/>
        <w:t>to</w:t>
      </w:r>
      <w:r>
        <w:rPr>
          <w:spacing w:val="-4"/>
        </w:rPr>
        <w:t> </w:t>
      </w:r>
      <w:r>
        <w:rPr>
          <w:spacing w:val="-3"/>
        </w:rPr>
        <w:t>middle</w:t>
      </w:r>
      <w:r>
        <w:rPr>
          <w:spacing w:val="-6"/>
        </w:rPr>
        <w:t> </w:t>
      </w:r>
      <w:r>
        <w:rPr/>
        <w:t>shelf</w:t>
      </w:r>
      <w:r>
        <w:rPr>
          <w:spacing w:val="-5"/>
        </w:rPr>
        <w:t> </w:t>
      </w:r>
      <w:r>
        <w:rPr/>
        <w:t>setting</w:t>
      </w:r>
      <w:r>
        <w:rPr>
          <w:spacing w:val="-4"/>
        </w:rPr>
        <w:t> </w:t>
      </w:r>
      <w:r>
        <w:rPr/>
        <w:t>of</w:t>
      </w:r>
      <w:r>
        <w:rPr>
          <w:spacing w:val="-5"/>
        </w:rPr>
        <w:t> </w:t>
      </w:r>
      <w:r>
        <w:rPr/>
        <w:t>the</w:t>
      </w:r>
      <w:r>
        <w:rPr>
          <w:spacing w:val="-5"/>
        </w:rPr>
        <w:t> </w:t>
      </w:r>
      <w:r>
        <w:rPr/>
        <w:t>(Givetian</w:t>
      </w:r>
      <w:r>
        <w:rPr>
          <w:spacing w:val="-4"/>
        </w:rPr>
        <w:t> </w:t>
      </w:r>
      <w:r>
        <w:rPr/>
        <w:t>- </w:t>
      </w:r>
      <w:r>
        <w:rPr>
          <w:spacing w:val="-3"/>
        </w:rPr>
        <w:t>Frasnian)</w:t>
      </w:r>
      <w:r>
        <w:rPr>
          <w:spacing w:val="-6"/>
        </w:rPr>
        <w:t> </w:t>
      </w:r>
      <w:r>
        <w:rPr/>
        <w:t>D1</w:t>
      </w:r>
      <w:r>
        <w:rPr>
          <w:spacing w:val="-6"/>
        </w:rPr>
        <w:t> </w:t>
      </w:r>
      <w:r>
        <w:rPr/>
        <w:t>and</w:t>
      </w:r>
      <w:r>
        <w:rPr>
          <w:spacing w:val="-5"/>
        </w:rPr>
        <w:t> </w:t>
      </w:r>
      <w:r>
        <w:rPr/>
        <w:t>D2</w:t>
      </w:r>
      <w:r>
        <w:rPr>
          <w:spacing w:val="-6"/>
        </w:rPr>
        <w:t> </w:t>
      </w:r>
      <w:r>
        <w:rPr>
          <w:spacing w:val="-3"/>
        </w:rPr>
        <w:t>members</w:t>
      </w:r>
      <w:r>
        <w:rPr>
          <w:spacing w:val="-5"/>
        </w:rPr>
        <w:t> </w:t>
      </w:r>
      <w:r>
        <w:rPr/>
        <w:t>in</w:t>
      </w:r>
      <w:r>
        <w:rPr>
          <w:spacing w:val="-6"/>
        </w:rPr>
        <w:t> </w:t>
      </w:r>
      <w:r>
        <w:rPr/>
        <w:t>the</w:t>
      </w:r>
      <w:r>
        <w:rPr>
          <w:spacing w:val="-5"/>
        </w:rPr>
        <w:t> </w:t>
      </w:r>
      <w:r>
        <w:rPr>
          <w:spacing w:val="-3"/>
        </w:rPr>
        <w:t>Lemhi</w:t>
      </w:r>
      <w:r>
        <w:rPr>
          <w:spacing w:val="-6"/>
        </w:rPr>
        <w:t> </w:t>
      </w:r>
      <w:r>
        <w:rPr>
          <w:spacing w:val="-3"/>
        </w:rPr>
        <w:t>Range</w:t>
      </w:r>
      <w:r>
        <w:rPr>
          <w:spacing w:val="-5"/>
        </w:rPr>
        <w:t> </w:t>
      </w:r>
      <w:r>
        <w:rPr/>
        <w:t>are</w:t>
      </w:r>
      <w:r>
        <w:rPr>
          <w:spacing w:val="-6"/>
        </w:rPr>
        <w:t> </w:t>
      </w:r>
      <w:r>
        <w:rPr>
          <w:spacing w:val="-3"/>
        </w:rPr>
        <w:t>similar</w:t>
      </w:r>
      <w:r>
        <w:rPr>
          <w:spacing w:val="-5"/>
        </w:rPr>
        <w:t> </w:t>
      </w:r>
      <w:r>
        <w:rPr>
          <w:spacing w:val="-3"/>
        </w:rPr>
        <w:t>to </w:t>
      </w:r>
      <w:r>
        <w:rPr>
          <w:spacing w:val="-4"/>
        </w:rPr>
        <w:t>the</w:t>
      </w:r>
      <w:r>
        <w:rPr>
          <w:spacing w:val="-15"/>
        </w:rPr>
        <w:t> </w:t>
      </w:r>
      <w:r>
        <w:rPr>
          <w:spacing w:val="-5"/>
        </w:rPr>
        <w:t>low-energy,</w:t>
      </w:r>
      <w:r>
        <w:rPr>
          <w:spacing w:val="-14"/>
        </w:rPr>
        <w:t> </w:t>
      </w:r>
      <w:r>
        <w:rPr>
          <w:spacing w:val="-5"/>
        </w:rPr>
        <w:t>lime-mudstone</w:t>
      </w:r>
      <w:r>
        <w:rPr>
          <w:spacing w:val="-14"/>
        </w:rPr>
        <w:t> </w:t>
      </w:r>
      <w:r>
        <w:rPr>
          <w:spacing w:val="-5"/>
        </w:rPr>
        <w:t>cycles</w:t>
      </w:r>
      <w:r>
        <w:rPr>
          <w:spacing w:val="-15"/>
        </w:rPr>
        <w:t> </w:t>
      </w:r>
      <w:r>
        <w:rPr>
          <w:spacing w:val="-5"/>
        </w:rPr>
        <w:t>described</w:t>
      </w:r>
      <w:r>
        <w:rPr>
          <w:spacing w:val="-14"/>
        </w:rPr>
        <w:t> </w:t>
      </w:r>
      <w:r>
        <w:rPr>
          <w:spacing w:val="-4"/>
        </w:rPr>
        <w:t>from</w:t>
      </w:r>
      <w:r>
        <w:rPr>
          <w:spacing w:val="-14"/>
        </w:rPr>
        <w:t> </w:t>
      </w:r>
      <w:r>
        <w:rPr>
          <w:spacing w:val="-4"/>
        </w:rPr>
        <w:t>the</w:t>
      </w:r>
      <w:r>
        <w:rPr>
          <w:spacing w:val="-15"/>
        </w:rPr>
        <w:t> </w:t>
      </w:r>
      <w:r>
        <w:rPr>
          <w:spacing w:val="-5"/>
        </w:rPr>
        <w:t>Duperow </w:t>
      </w:r>
      <w:r>
        <w:rPr/>
        <w:t>Formation in the Williston basin (Wilson, 1975). The latter </w:t>
      </w:r>
      <w:r>
        <w:rPr>
          <w:spacing w:val="-3"/>
        </w:rPr>
        <w:t>Frasnian</w:t>
      </w:r>
      <w:r>
        <w:rPr>
          <w:spacing w:val="-12"/>
        </w:rPr>
        <w:t> </w:t>
      </w:r>
      <w:r>
        <w:rPr/>
        <w:t>rocks</w:t>
      </w:r>
      <w:r>
        <w:rPr>
          <w:spacing w:val="-11"/>
        </w:rPr>
        <w:t> </w:t>
      </w:r>
      <w:r>
        <w:rPr/>
        <w:t>formed</w:t>
      </w:r>
      <w:r>
        <w:rPr>
          <w:spacing w:val="-11"/>
        </w:rPr>
        <w:t> </w:t>
      </w:r>
      <w:r>
        <w:rPr/>
        <w:t>in</w:t>
      </w:r>
      <w:r>
        <w:rPr>
          <w:spacing w:val="-11"/>
        </w:rPr>
        <w:t> </w:t>
      </w:r>
      <w:r>
        <w:rPr/>
        <w:t>a</w:t>
      </w:r>
      <w:r>
        <w:rPr>
          <w:spacing w:val="-12"/>
        </w:rPr>
        <w:t> </w:t>
      </w:r>
      <w:r>
        <w:rPr>
          <w:spacing w:val="-3"/>
        </w:rPr>
        <w:t>vast,</w:t>
      </w:r>
      <w:r>
        <w:rPr>
          <w:spacing w:val="-12"/>
        </w:rPr>
        <w:t> </w:t>
      </w:r>
      <w:r>
        <w:rPr/>
        <w:t>shallow</w:t>
      </w:r>
      <w:r>
        <w:rPr>
          <w:spacing w:val="-11"/>
        </w:rPr>
        <w:t> </w:t>
      </w:r>
      <w:r>
        <w:rPr>
          <w:spacing w:val="-3"/>
        </w:rPr>
        <w:t>back-reef</w:t>
      </w:r>
      <w:r>
        <w:rPr>
          <w:spacing w:val="-12"/>
        </w:rPr>
        <w:t> </w:t>
      </w:r>
      <w:r>
        <w:rPr/>
        <w:t>lagoon</w:t>
      </w:r>
      <w:r>
        <w:rPr>
          <w:spacing w:val="-11"/>
        </w:rPr>
        <w:t> </w:t>
      </w:r>
      <w:r>
        <w:rPr>
          <w:spacing w:val="-2"/>
        </w:rPr>
        <w:t>behind </w:t>
      </w:r>
      <w:r>
        <w:rPr/>
        <w:t>the</w:t>
      </w:r>
      <w:r>
        <w:rPr>
          <w:spacing w:val="-6"/>
        </w:rPr>
        <w:t> </w:t>
      </w:r>
      <w:r>
        <w:rPr/>
        <w:t>Cooking</w:t>
      </w:r>
      <w:r>
        <w:rPr>
          <w:spacing w:val="-5"/>
        </w:rPr>
        <w:t> </w:t>
      </w:r>
      <w:r>
        <w:rPr/>
        <w:t>Lake</w:t>
      </w:r>
      <w:r>
        <w:rPr>
          <w:spacing w:val="-5"/>
        </w:rPr>
        <w:t> </w:t>
      </w:r>
      <w:r>
        <w:rPr/>
        <w:t>platform</w:t>
      </w:r>
      <w:r>
        <w:rPr>
          <w:spacing w:val="-5"/>
        </w:rPr>
        <w:t> </w:t>
      </w:r>
      <w:r>
        <w:rPr/>
        <w:t>and</w:t>
      </w:r>
      <w:r>
        <w:rPr>
          <w:spacing w:val="-5"/>
        </w:rPr>
        <w:t> </w:t>
      </w:r>
      <w:r>
        <w:rPr/>
        <w:t>Leduc</w:t>
      </w:r>
      <w:r>
        <w:rPr>
          <w:spacing w:val="-5"/>
        </w:rPr>
        <w:t> </w:t>
      </w:r>
      <w:r>
        <w:rPr/>
        <w:t>reefs</w:t>
      </w:r>
      <w:r>
        <w:rPr>
          <w:spacing w:val="-5"/>
        </w:rPr>
        <w:t> </w:t>
      </w:r>
      <w:r>
        <w:rPr/>
        <w:t>of</w:t>
      </w:r>
      <w:r>
        <w:rPr>
          <w:spacing w:val="-5"/>
        </w:rPr>
        <w:t> </w:t>
      </w:r>
      <w:r>
        <w:rPr/>
        <w:t>Alberta.</w:t>
      </w:r>
    </w:p>
    <w:p>
      <w:pPr>
        <w:pStyle w:val="BodyText"/>
        <w:spacing w:before="10"/>
      </w:pPr>
    </w:p>
    <w:p>
      <w:pPr>
        <w:pStyle w:val="Heading4"/>
        <w:spacing w:before="1"/>
      </w:pPr>
      <w:r>
        <w:rPr/>
        <w:t>Dark Dolomite D3 Member</w:t>
      </w:r>
    </w:p>
    <w:p>
      <w:pPr>
        <w:pStyle w:val="Heading5"/>
        <w:spacing w:before="39"/>
        <w:rPr>
          <w:i/>
        </w:rPr>
      </w:pPr>
      <w:r>
        <w:rPr>
          <w:i/>
        </w:rPr>
        <w:t>D3 Description</w:t>
      </w:r>
    </w:p>
    <w:p>
      <w:pPr>
        <w:pStyle w:val="BodyText"/>
        <w:spacing w:line="249" w:lineRule="auto" w:before="44"/>
        <w:ind w:left="120" w:right="897" w:firstLine="288"/>
        <w:jc w:val="both"/>
      </w:pPr>
      <w:r>
        <w:rPr/>
        <w:t>The </w:t>
      </w:r>
      <w:r>
        <w:rPr>
          <w:spacing w:val="-3"/>
        </w:rPr>
        <w:t>Dark Dolomite </w:t>
      </w:r>
      <w:r>
        <w:rPr/>
        <w:t>D3 </w:t>
      </w:r>
      <w:r>
        <w:rPr>
          <w:spacing w:val="-3"/>
        </w:rPr>
        <w:t>member </w:t>
      </w:r>
      <w:r>
        <w:rPr/>
        <w:t>is a thick-bedded, dark </w:t>
      </w:r>
      <w:r>
        <w:rPr>
          <w:spacing w:val="-5"/>
        </w:rPr>
        <w:t>gray, </w:t>
      </w:r>
      <w:r>
        <w:rPr/>
        <w:t>fossiliferous</w:t>
      </w:r>
      <w:r>
        <w:rPr>
          <w:spacing w:val="-15"/>
        </w:rPr>
        <w:t> </w:t>
      </w:r>
      <w:r>
        <w:rPr/>
        <w:t>and</w:t>
      </w:r>
      <w:r>
        <w:rPr>
          <w:spacing w:val="-15"/>
        </w:rPr>
        <w:t> </w:t>
      </w:r>
      <w:r>
        <w:rPr>
          <w:spacing w:val="-3"/>
        </w:rPr>
        <w:t>bioturbated</w:t>
      </w:r>
      <w:r>
        <w:rPr>
          <w:spacing w:val="-16"/>
        </w:rPr>
        <w:t> </w:t>
      </w:r>
      <w:r>
        <w:rPr>
          <w:spacing w:val="-3"/>
        </w:rPr>
        <w:t>dolostone</w:t>
      </w:r>
      <w:r>
        <w:rPr>
          <w:spacing w:val="-15"/>
        </w:rPr>
        <w:t> </w:t>
      </w:r>
      <w:r>
        <w:rPr/>
        <w:t>interbedded</w:t>
      </w:r>
      <w:r>
        <w:rPr>
          <w:spacing w:val="-15"/>
        </w:rPr>
        <w:t> </w:t>
      </w:r>
      <w:r>
        <w:rPr>
          <w:spacing w:val="-3"/>
        </w:rPr>
        <w:t>with</w:t>
      </w:r>
      <w:r>
        <w:rPr>
          <w:spacing w:val="-15"/>
        </w:rPr>
        <w:t> </w:t>
      </w:r>
      <w:r>
        <w:rPr>
          <w:spacing w:val="-2"/>
        </w:rPr>
        <w:t>medium </w:t>
      </w:r>
      <w:r>
        <w:rPr>
          <w:spacing w:val="-6"/>
        </w:rPr>
        <w:t>gray,</w:t>
      </w:r>
      <w:r>
        <w:rPr>
          <w:spacing w:val="-11"/>
        </w:rPr>
        <w:t> </w:t>
      </w:r>
      <w:r>
        <w:rPr>
          <w:spacing w:val="-4"/>
        </w:rPr>
        <w:t>laminated</w:t>
      </w:r>
      <w:r>
        <w:rPr>
          <w:spacing w:val="-10"/>
        </w:rPr>
        <w:t> </w:t>
      </w:r>
      <w:r>
        <w:rPr>
          <w:spacing w:val="-4"/>
        </w:rPr>
        <w:t>dolomudstone.</w:t>
      </w:r>
      <w:r>
        <w:rPr>
          <w:spacing w:val="-11"/>
        </w:rPr>
        <w:t> </w:t>
      </w:r>
      <w:r>
        <w:rPr/>
        <w:t>D3</w:t>
      </w:r>
      <w:r>
        <w:rPr>
          <w:spacing w:val="-11"/>
        </w:rPr>
        <w:t> </w:t>
      </w:r>
      <w:r>
        <w:rPr/>
        <w:t>is</w:t>
      </w:r>
      <w:r>
        <w:rPr>
          <w:spacing w:val="-11"/>
        </w:rPr>
        <w:t> </w:t>
      </w:r>
      <w:r>
        <w:rPr>
          <w:spacing w:val="-3"/>
        </w:rPr>
        <w:t>182</w:t>
      </w:r>
      <w:r>
        <w:rPr>
          <w:spacing w:val="-10"/>
        </w:rPr>
        <w:t> </w:t>
      </w:r>
      <w:r>
        <w:rPr/>
        <w:t>m</w:t>
      </w:r>
      <w:r>
        <w:rPr>
          <w:spacing w:val="-12"/>
        </w:rPr>
        <w:t> </w:t>
      </w:r>
      <w:r>
        <w:rPr>
          <w:spacing w:val="-4"/>
        </w:rPr>
        <w:t>thick</w:t>
      </w:r>
      <w:r>
        <w:rPr>
          <w:spacing w:val="-10"/>
        </w:rPr>
        <w:t> </w:t>
      </w:r>
      <w:r>
        <w:rPr/>
        <w:t>at</w:t>
      </w:r>
      <w:r>
        <w:rPr>
          <w:spacing w:val="-11"/>
        </w:rPr>
        <w:t> </w:t>
      </w:r>
      <w:r>
        <w:rPr>
          <w:spacing w:val="-4"/>
        </w:rPr>
        <w:t>Liberty</w:t>
      </w:r>
      <w:r>
        <w:rPr>
          <w:spacing w:val="-11"/>
        </w:rPr>
        <w:t> </w:t>
      </w:r>
      <w:r>
        <w:rPr>
          <w:spacing w:val="-4"/>
        </w:rPr>
        <w:t>Gulch </w:t>
      </w:r>
      <w:r>
        <w:rPr/>
        <w:t>and </w:t>
      </w:r>
      <w:r>
        <w:rPr>
          <w:spacing w:val="-3"/>
        </w:rPr>
        <w:t>Horseshoe Gulch, </w:t>
      </w:r>
      <w:r>
        <w:rPr/>
        <w:t>but it thins and </w:t>
      </w:r>
      <w:r>
        <w:rPr>
          <w:spacing w:val="-3"/>
        </w:rPr>
        <w:t>changes character </w:t>
      </w:r>
      <w:r>
        <w:rPr/>
        <w:t>to </w:t>
      </w:r>
      <w:r>
        <w:rPr>
          <w:spacing w:val="-2"/>
        </w:rPr>
        <w:t>the </w:t>
      </w:r>
      <w:r>
        <w:rPr/>
        <w:t>SSE </w:t>
      </w:r>
      <w:r>
        <w:rPr>
          <w:spacing w:val="-3"/>
        </w:rPr>
        <w:t>(Fig. 10). </w:t>
      </w:r>
      <w:r>
        <w:rPr/>
        <w:t>At </w:t>
      </w:r>
      <w:r>
        <w:rPr>
          <w:spacing w:val="-3"/>
        </w:rPr>
        <w:t>Cedar Run, Badger Creek </w:t>
      </w:r>
      <w:r>
        <w:rPr/>
        <w:t>and </w:t>
      </w:r>
      <w:r>
        <w:rPr>
          <w:spacing w:val="-3"/>
        </w:rPr>
        <w:t>Bunting Can- </w:t>
      </w:r>
      <w:r>
        <w:rPr>
          <w:spacing w:val="2"/>
        </w:rPr>
        <w:t>yon, black petroliferous, stromatoporoid dolorudstones </w:t>
      </w:r>
      <w:r>
        <w:rPr>
          <w:spacing w:val="4"/>
        </w:rPr>
        <w:t>are </w:t>
      </w:r>
      <w:r>
        <w:rPr/>
        <w:t>interbedded with abundant crossbedded sandstones, stratiform </w:t>
      </w:r>
      <w:r>
        <w:rPr>
          <w:spacing w:val="-3"/>
        </w:rPr>
        <w:t>breccia</w:t>
      </w:r>
      <w:r>
        <w:rPr>
          <w:spacing w:val="-12"/>
        </w:rPr>
        <w:t> </w:t>
      </w:r>
      <w:r>
        <w:rPr>
          <w:spacing w:val="-3"/>
        </w:rPr>
        <w:t>units</w:t>
      </w:r>
      <w:r>
        <w:rPr>
          <w:spacing w:val="-12"/>
        </w:rPr>
        <w:t> </w:t>
      </w:r>
      <w:r>
        <w:rPr/>
        <w:t>and</w:t>
      </w:r>
      <w:r>
        <w:rPr>
          <w:spacing w:val="-11"/>
        </w:rPr>
        <w:t> </w:t>
      </w:r>
      <w:r>
        <w:rPr>
          <w:spacing w:val="-3"/>
        </w:rPr>
        <w:t>large,</w:t>
      </w:r>
      <w:r>
        <w:rPr>
          <w:spacing w:val="-12"/>
        </w:rPr>
        <w:t> </w:t>
      </w:r>
      <w:r>
        <w:rPr/>
        <w:t>stacked</w:t>
      </w:r>
      <w:r>
        <w:rPr>
          <w:spacing w:val="-11"/>
        </w:rPr>
        <w:t> </w:t>
      </w:r>
      <w:r>
        <w:rPr>
          <w:spacing w:val="-3"/>
        </w:rPr>
        <w:t>columnar</w:t>
      </w:r>
      <w:r>
        <w:rPr>
          <w:spacing w:val="-12"/>
        </w:rPr>
        <w:t> </w:t>
      </w:r>
      <w:r>
        <w:rPr/>
        <w:t>stromatolites.</w:t>
      </w:r>
      <w:r>
        <w:rPr>
          <w:spacing w:val="-22"/>
        </w:rPr>
        <w:t> </w:t>
      </w:r>
      <w:r>
        <w:rPr/>
        <w:t>At</w:t>
      </w:r>
      <w:r>
        <w:rPr>
          <w:spacing w:val="-11"/>
        </w:rPr>
        <w:t> </w:t>
      </w:r>
      <w:r>
        <w:rPr/>
        <w:t>Uncle </w:t>
      </w:r>
      <w:r>
        <w:rPr>
          <w:spacing w:val="-4"/>
        </w:rPr>
        <w:t>Ike</w:t>
      </w:r>
      <w:r>
        <w:rPr>
          <w:spacing w:val="-13"/>
        </w:rPr>
        <w:t> </w:t>
      </w:r>
      <w:r>
        <w:rPr>
          <w:spacing w:val="-5"/>
        </w:rPr>
        <w:t>Creek,</w:t>
      </w:r>
      <w:r>
        <w:rPr>
          <w:spacing w:val="-13"/>
        </w:rPr>
        <w:t> </w:t>
      </w:r>
      <w:r>
        <w:rPr>
          <w:spacing w:val="-3"/>
        </w:rPr>
        <w:t>D3</w:t>
      </w:r>
      <w:r>
        <w:rPr>
          <w:spacing w:val="-13"/>
        </w:rPr>
        <w:t> </w:t>
      </w:r>
      <w:r>
        <w:rPr>
          <w:spacing w:val="-3"/>
        </w:rPr>
        <w:t>is</w:t>
      </w:r>
      <w:r>
        <w:rPr>
          <w:spacing w:val="-12"/>
        </w:rPr>
        <w:t> </w:t>
      </w:r>
      <w:r>
        <w:rPr>
          <w:spacing w:val="-3"/>
        </w:rPr>
        <w:t>85</w:t>
      </w:r>
      <w:r>
        <w:rPr>
          <w:spacing w:val="-13"/>
        </w:rPr>
        <w:t> </w:t>
      </w:r>
      <w:r>
        <w:rPr/>
        <w:t>m</w:t>
      </w:r>
      <w:r>
        <w:rPr>
          <w:spacing w:val="-13"/>
        </w:rPr>
        <w:t> </w:t>
      </w:r>
      <w:r>
        <w:rPr>
          <w:spacing w:val="-4"/>
        </w:rPr>
        <w:t>thick</w:t>
      </w:r>
      <w:r>
        <w:rPr>
          <w:spacing w:val="-12"/>
        </w:rPr>
        <w:t> </w:t>
      </w:r>
      <w:r>
        <w:rPr>
          <w:spacing w:val="-4"/>
        </w:rPr>
        <w:t>and</w:t>
      </w:r>
      <w:r>
        <w:rPr>
          <w:spacing w:val="-13"/>
        </w:rPr>
        <w:t> </w:t>
      </w:r>
      <w:r>
        <w:rPr>
          <w:spacing w:val="-5"/>
        </w:rPr>
        <w:t>characterized</w:t>
      </w:r>
      <w:r>
        <w:rPr>
          <w:spacing w:val="-13"/>
        </w:rPr>
        <w:t> </w:t>
      </w:r>
      <w:r>
        <w:rPr>
          <w:spacing w:val="-3"/>
        </w:rPr>
        <w:t>by</w:t>
      </w:r>
      <w:r>
        <w:rPr>
          <w:spacing w:val="-13"/>
        </w:rPr>
        <w:t> </w:t>
      </w:r>
      <w:r>
        <w:rPr>
          <w:spacing w:val="-5"/>
        </w:rPr>
        <w:t>subequal</w:t>
      </w:r>
      <w:r>
        <w:rPr>
          <w:spacing w:val="-12"/>
        </w:rPr>
        <w:t> </w:t>
      </w:r>
      <w:r>
        <w:rPr>
          <w:spacing w:val="-5"/>
        </w:rPr>
        <w:t>amounts </w:t>
      </w:r>
      <w:r>
        <w:rPr/>
        <w:t>of</w:t>
      </w:r>
      <w:r>
        <w:rPr>
          <w:spacing w:val="-15"/>
        </w:rPr>
        <w:t> </w:t>
      </w:r>
      <w:r>
        <w:rPr/>
        <w:t>yellow</w:t>
      </w:r>
      <w:r>
        <w:rPr>
          <w:spacing w:val="-15"/>
        </w:rPr>
        <w:t> </w:t>
      </w:r>
      <w:r>
        <w:rPr/>
        <w:t>quartzite</w:t>
      </w:r>
      <w:r>
        <w:rPr>
          <w:spacing w:val="-15"/>
        </w:rPr>
        <w:t> </w:t>
      </w:r>
      <w:r>
        <w:rPr/>
        <w:t>and</w:t>
      </w:r>
      <w:r>
        <w:rPr>
          <w:spacing w:val="-14"/>
        </w:rPr>
        <w:t> </w:t>
      </w:r>
      <w:r>
        <w:rPr/>
        <w:t>sandstone,</w:t>
      </w:r>
      <w:r>
        <w:rPr>
          <w:spacing w:val="-15"/>
        </w:rPr>
        <w:t> </w:t>
      </w:r>
      <w:r>
        <w:rPr/>
        <w:t>black</w:t>
      </w:r>
      <w:r>
        <w:rPr>
          <w:spacing w:val="-5"/>
        </w:rPr>
        <w:t> </w:t>
      </w:r>
      <w:r>
        <w:rPr>
          <w:i/>
        </w:rPr>
        <w:t>Amphipora</w:t>
      </w:r>
      <w:r>
        <w:rPr>
          <w:i/>
          <w:spacing w:val="-13"/>
        </w:rPr>
        <w:t> </w:t>
      </w:r>
      <w:r>
        <w:rPr/>
        <w:t>wackestone beds</w:t>
      </w:r>
      <w:r>
        <w:rPr>
          <w:spacing w:val="-10"/>
        </w:rPr>
        <w:t> </w:t>
      </w:r>
      <w:r>
        <w:rPr/>
        <w:t>and</w:t>
      </w:r>
      <w:r>
        <w:rPr>
          <w:spacing w:val="-10"/>
        </w:rPr>
        <w:t> </w:t>
      </w:r>
      <w:r>
        <w:rPr/>
        <w:t>algal-laminated</w:t>
      </w:r>
      <w:r>
        <w:rPr>
          <w:spacing w:val="-10"/>
        </w:rPr>
        <w:t> </w:t>
      </w:r>
      <w:r>
        <w:rPr/>
        <w:t>dolobindstone.</w:t>
      </w:r>
      <w:r>
        <w:rPr>
          <w:spacing w:val="-10"/>
        </w:rPr>
        <w:t> </w:t>
      </w:r>
      <w:r>
        <w:rPr/>
        <w:t>At</w:t>
      </w:r>
      <w:r>
        <w:rPr>
          <w:spacing w:val="-10"/>
        </w:rPr>
        <w:t> </w:t>
      </w:r>
      <w:r>
        <w:rPr/>
        <w:t>Black</w:t>
      </w:r>
      <w:r>
        <w:rPr>
          <w:spacing w:val="-10"/>
        </w:rPr>
        <w:t> </w:t>
      </w:r>
      <w:r>
        <w:rPr/>
        <w:t>Canyon,</w:t>
      </w:r>
      <w:r>
        <w:rPr>
          <w:spacing w:val="-10"/>
        </w:rPr>
        <w:t> </w:t>
      </w:r>
      <w:r>
        <w:rPr/>
        <w:t>dark bioturbated dolostone beds with </w:t>
      </w:r>
      <w:r>
        <w:rPr>
          <w:i/>
        </w:rPr>
        <w:t>Syringopora </w:t>
      </w:r>
      <w:r>
        <w:rPr>
          <w:spacing w:val="-3"/>
        </w:rPr>
        <w:t>debris </w:t>
      </w:r>
      <w:r>
        <w:rPr/>
        <w:t>and hard grounds</w:t>
      </w:r>
      <w:r>
        <w:rPr>
          <w:spacing w:val="-14"/>
        </w:rPr>
        <w:t> </w:t>
      </w:r>
      <w:r>
        <w:rPr/>
        <w:t>are</w:t>
      </w:r>
      <w:r>
        <w:rPr>
          <w:spacing w:val="-14"/>
        </w:rPr>
        <w:t> </w:t>
      </w:r>
      <w:r>
        <w:rPr/>
        <w:t>23+</w:t>
      </w:r>
      <w:r>
        <w:rPr>
          <w:spacing w:val="-13"/>
        </w:rPr>
        <w:t> </w:t>
      </w:r>
      <w:r>
        <w:rPr/>
        <w:t>m</w:t>
      </w:r>
      <w:r>
        <w:rPr>
          <w:spacing w:val="-14"/>
        </w:rPr>
        <w:t> </w:t>
      </w:r>
      <w:r>
        <w:rPr/>
        <w:t>thick.</w:t>
      </w:r>
      <w:r>
        <w:rPr>
          <w:spacing w:val="-12"/>
        </w:rPr>
        <w:t> </w:t>
      </w:r>
      <w:r>
        <w:rPr/>
        <w:t>Rare</w:t>
      </w:r>
      <w:r>
        <w:rPr>
          <w:spacing w:val="-14"/>
        </w:rPr>
        <w:t> </w:t>
      </w:r>
      <w:r>
        <w:rPr/>
        <w:t>carbonate</w:t>
      </w:r>
      <w:r>
        <w:rPr>
          <w:spacing w:val="-14"/>
        </w:rPr>
        <w:t> </w:t>
      </w:r>
      <w:r>
        <w:rPr/>
        <w:t>cavity</w:t>
      </w:r>
      <w:r>
        <w:rPr>
          <w:spacing w:val="-13"/>
        </w:rPr>
        <w:t> </w:t>
      </w:r>
      <w:r>
        <w:rPr/>
        <w:t>fabrics</w:t>
      </w:r>
      <w:r>
        <w:rPr>
          <w:spacing w:val="-13"/>
        </w:rPr>
        <w:t> </w:t>
      </w:r>
      <w:r>
        <w:rPr/>
        <w:t>resemble those described at a </w:t>
      </w:r>
      <w:r>
        <w:rPr>
          <w:spacing w:val="-3"/>
        </w:rPr>
        <w:t>Frasnian </w:t>
      </w:r>
      <w:r>
        <w:rPr/>
        <w:t>impact site in </w:t>
      </w:r>
      <w:r>
        <w:rPr>
          <w:spacing w:val="-3"/>
        </w:rPr>
        <w:t>Nevada </w:t>
      </w:r>
      <w:r>
        <w:rPr>
          <w:spacing w:val="-6"/>
        </w:rPr>
        <w:t>(Warme </w:t>
      </w:r>
      <w:r>
        <w:rPr>
          <w:spacing w:val="-3"/>
        </w:rPr>
        <w:t>and Kuehner, </w:t>
      </w:r>
      <w:r>
        <w:rPr/>
        <w:t>1998). These rocks have D3 lithofacies </w:t>
      </w:r>
      <w:r>
        <w:rPr>
          <w:spacing w:val="-3"/>
        </w:rPr>
        <w:t>affiliation </w:t>
      </w:r>
      <w:r>
        <w:rPr>
          <w:spacing w:val="-2"/>
        </w:rPr>
        <w:t>but </w:t>
      </w:r>
      <w:r>
        <w:rPr>
          <w:spacing w:val="-3"/>
        </w:rPr>
        <w:t>correlation </w:t>
      </w:r>
      <w:r>
        <w:rPr/>
        <w:t>is </w:t>
      </w:r>
      <w:r>
        <w:rPr>
          <w:spacing w:val="-3"/>
        </w:rPr>
        <w:t>uncertain </w:t>
      </w:r>
      <w:r>
        <w:rPr/>
        <w:t>(Fig.</w:t>
      </w:r>
      <w:r>
        <w:rPr>
          <w:spacing w:val="-12"/>
        </w:rPr>
        <w:t> </w:t>
      </w:r>
      <w:r>
        <w:rPr/>
        <w:t>10).</w:t>
      </w:r>
    </w:p>
    <w:p>
      <w:pPr>
        <w:pStyle w:val="BodyText"/>
        <w:spacing w:line="249" w:lineRule="auto" w:before="14"/>
        <w:ind w:left="120" w:right="899" w:firstLine="288"/>
        <w:jc w:val="both"/>
      </w:pPr>
      <w:r>
        <w:rPr>
          <w:spacing w:val="-3"/>
        </w:rPr>
        <w:t>Abrupt</w:t>
      </w:r>
      <w:r>
        <w:rPr>
          <w:spacing w:val="-10"/>
        </w:rPr>
        <w:t> </w:t>
      </w:r>
      <w:r>
        <w:rPr/>
        <w:t>along-strike</w:t>
      </w:r>
      <w:r>
        <w:rPr>
          <w:spacing w:val="-10"/>
        </w:rPr>
        <w:t> </w:t>
      </w:r>
      <w:r>
        <w:rPr/>
        <w:t>changes</w:t>
      </w:r>
      <w:r>
        <w:rPr>
          <w:spacing w:val="-10"/>
        </w:rPr>
        <w:t> </w:t>
      </w:r>
      <w:r>
        <w:rPr/>
        <w:t>in</w:t>
      </w:r>
      <w:r>
        <w:rPr>
          <w:spacing w:val="-9"/>
        </w:rPr>
        <w:t> </w:t>
      </w:r>
      <w:r>
        <w:rPr/>
        <w:t>biofacies</w:t>
      </w:r>
      <w:r>
        <w:rPr>
          <w:spacing w:val="-10"/>
        </w:rPr>
        <w:t> </w:t>
      </w:r>
      <w:r>
        <w:rPr/>
        <w:t>characterize</w:t>
      </w:r>
      <w:r>
        <w:rPr>
          <w:spacing w:val="-10"/>
        </w:rPr>
        <w:t> </w:t>
      </w:r>
      <w:r>
        <w:rPr/>
        <w:t>the</w:t>
      </w:r>
      <w:r>
        <w:rPr>
          <w:spacing w:val="-9"/>
        </w:rPr>
        <w:t> </w:t>
      </w:r>
      <w:r>
        <w:rPr/>
        <w:t>D3 </w:t>
      </w:r>
      <w:r>
        <w:rPr>
          <w:spacing w:val="-4"/>
        </w:rPr>
        <w:t>member </w:t>
      </w:r>
      <w:r>
        <w:rPr/>
        <w:t>in the </w:t>
      </w:r>
      <w:r>
        <w:rPr>
          <w:spacing w:val="-3"/>
        </w:rPr>
        <w:t>central Lemhi Range. Biofacies </w:t>
      </w:r>
      <w:r>
        <w:rPr/>
        <w:t>and </w:t>
      </w:r>
      <w:r>
        <w:rPr>
          <w:spacing w:val="-3"/>
        </w:rPr>
        <w:t>isopach varia- </w:t>
      </w:r>
      <w:r>
        <w:rPr/>
        <w:t>tions</w:t>
      </w:r>
      <w:r>
        <w:rPr>
          <w:spacing w:val="-8"/>
        </w:rPr>
        <w:t> </w:t>
      </w:r>
      <w:r>
        <w:rPr/>
        <w:t>also</w:t>
      </w:r>
      <w:r>
        <w:rPr>
          <w:spacing w:val="-8"/>
        </w:rPr>
        <w:t> </w:t>
      </w:r>
      <w:r>
        <w:rPr/>
        <w:t>are</w:t>
      </w:r>
      <w:r>
        <w:rPr>
          <w:spacing w:val="-8"/>
        </w:rPr>
        <w:t> </w:t>
      </w:r>
      <w:r>
        <w:rPr/>
        <w:t>present</w:t>
      </w:r>
      <w:r>
        <w:rPr>
          <w:spacing w:val="-8"/>
        </w:rPr>
        <w:t> </w:t>
      </w:r>
      <w:r>
        <w:rPr/>
        <w:t>in</w:t>
      </w:r>
      <w:r>
        <w:rPr>
          <w:spacing w:val="-8"/>
        </w:rPr>
        <w:t> </w:t>
      </w:r>
      <w:r>
        <w:rPr/>
        <w:t>equivalent</w:t>
      </w:r>
      <w:r>
        <w:rPr>
          <w:spacing w:val="-8"/>
        </w:rPr>
        <w:t> </w:t>
      </w:r>
      <w:r>
        <w:rPr/>
        <w:t>rocks</w:t>
      </w:r>
      <w:r>
        <w:rPr>
          <w:spacing w:val="-7"/>
        </w:rPr>
        <w:t> </w:t>
      </w:r>
      <w:r>
        <w:rPr/>
        <w:t>(Unit</w:t>
      </w:r>
      <w:r>
        <w:rPr>
          <w:spacing w:val="-8"/>
        </w:rPr>
        <w:t> </w:t>
      </w:r>
      <w:r>
        <w:rPr/>
        <w:t>III</w:t>
      </w:r>
      <w:r>
        <w:rPr>
          <w:spacing w:val="-8"/>
        </w:rPr>
        <w:t> </w:t>
      </w:r>
      <w:r>
        <w:rPr/>
        <w:t>-</w:t>
      </w:r>
      <w:r>
        <w:rPr>
          <w:spacing w:val="-8"/>
        </w:rPr>
        <w:t> </w:t>
      </w:r>
      <w:r>
        <w:rPr>
          <w:spacing w:val="-3"/>
        </w:rPr>
        <w:t>Fig.</w:t>
      </w:r>
      <w:r>
        <w:rPr>
          <w:spacing w:val="-8"/>
        </w:rPr>
        <w:t> </w:t>
      </w:r>
      <w:r>
        <w:rPr/>
        <w:t>2)</w:t>
      </w:r>
      <w:r>
        <w:rPr>
          <w:spacing w:val="-8"/>
        </w:rPr>
        <w:t> </w:t>
      </w:r>
      <w:r>
        <w:rPr/>
        <w:t>in</w:t>
      </w:r>
      <w:r>
        <w:rPr>
          <w:spacing w:val="-8"/>
        </w:rPr>
        <w:t> </w:t>
      </w:r>
      <w:r>
        <w:rPr>
          <w:spacing w:val="-2"/>
        </w:rPr>
        <w:t>the </w:t>
      </w:r>
      <w:r>
        <w:rPr>
          <w:spacing w:val="7"/>
        </w:rPr>
        <w:t>Lost </w:t>
      </w:r>
      <w:r>
        <w:rPr>
          <w:spacing w:val="8"/>
        </w:rPr>
        <w:t>River Range </w:t>
      </w:r>
      <w:r>
        <w:rPr>
          <w:spacing w:val="7"/>
        </w:rPr>
        <w:t>(Wiler, </w:t>
      </w:r>
      <w:r>
        <w:rPr>
          <w:spacing w:val="8"/>
        </w:rPr>
        <w:t>1992). </w:t>
      </w:r>
      <w:r>
        <w:rPr>
          <w:spacing w:val="-3"/>
        </w:rPr>
        <w:t>We </w:t>
      </w:r>
      <w:r>
        <w:rPr>
          <w:spacing w:val="8"/>
        </w:rPr>
        <w:t>report </w:t>
      </w:r>
      <w:r>
        <w:rPr/>
        <w:t>a </w:t>
      </w:r>
      <w:r>
        <w:rPr>
          <w:spacing w:val="11"/>
        </w:rPr>
        <w:t>small </w:t>
      </w:r>
      <w:r>
        <w:rPr/>
        <w:t>stromatoporoid-algal</w:t>
      </w:r>
      <w:r>
        <w:rPr>
          <w:spacing w:val="-13"/>
        </w:rPr>
        <w:t> </w:t>
      </w:r>
      <w:r>
        <w:rPr/>
        <w:t>buildup</w:t>
      </w:r>
      <w:r>
        <w:rPr>
          <w:spacing w:val="-12"/>
        </w:rPr>
        <w:t> </w:t>
      </w:r>
      <w:r>
        <w:rPr/>
        <w:t>(15</w:t>
      </w:r>
      <w:r>
        <w:rPr>
          <w:spacing w:val="-12"/>
        </w:rPr>
        <w:t> </w:t>
      </w:r>
      <w:r>
        <w:rPr/>
        <w:t>m)</w:t>
      </w:r>
      <w:r>
        <w:rPr>
          <w:spacing w:val="-12"/>
        </w:rPr>
        <w:t> </w:t>
      </w:r>
      <w:r>
        <w:rPr/>
        <w:t>at</w:t>
      </w:r>
      <w:r>
        <w:rPr>
          <w:spacing w:val="-13"/>
        </w:rPr>
        <w:t> </w:t>
      </w:r>
      <w:r>
        <w:rPr/>
        <w:t>Horseshoe</w:t>
      </w:r>
      <w:r>
        <w:rPr>
          <w:spacing w:val="-12"/>
        </w:rPr>
        <w:t> </w:t>
      </w:r>
      <w:r>
        <w:rPr>
          <w:spacing w:val="-3"/>
        </w:rPr>
        <w:t>Gulch</w:t>
      </w:r>
      <w:r>
        <w:rPr>
          <w:spacing w:val="-12"/>
        </w:rPr>
        <w:t> </w:t>
      </w:r>
      <w:r>
        <w:rPr/>
        <w:t>and</w:t>
      </w:r>
      <w:r>
        <w:rPr>
          <w:spacing w:val="-12"/>
        </w:rPr>
        <w:t> </w:t>
      </w:r>
      <w:r>
        <w:rPr>
          <w:spacing w:val="-2"/>
        </w:rPr>
        <w:t>di- </w:t>
      </w:r>
      <w:r>
        <w:rPr/>
        <w:t>verse</w:t>
      </w:r>
      <w:r>
        <w:rPr>
          <w:spacing w:val="-20"/>
        </w:rPr>
        <w:t> </w:t>
      </w:r>
      <w:r>
        <w:rPr/>
        <w:t>fossil</w:t>
      </w:r>
      <w:r>
        <w:rPr>
          <w:spacing w:val="-21"/>
        </w:rPr>
        <w:t> </w:t>
      </w:r>
      <w:r>
        <w:rPr/>
        <w:t>assemblages</w:t>
      </w:r>
      <w:r>
        <w:rPr>
          <w:spacing w:val="-20"/>
        </w:rPr>
        <w:t> </w:t>
      </w:r>
      <w:r>
        <w:rPr/>
        <w:t>at</w:t>
      </w:r>
      <w:r>
        <w:rPr>
          <w:spacing w:val="-20"/>
        </w:rPr>
        <w:t> </w:t>
      </w:r>
      <w:r>
        <w:rPr/>
        <w:t>Liberty</w:t>
      </w:r>
      <w:r>
        <w:rPr>
          <w:spacing w:val="-20"/>
        </w:rPr>
        <w:t> </w:t>
      </w:r>
      <w:r>
        <w:rPr/>
        <w:t>Gulch</w:t>
      </w:r>
      <w:r>
        <w:rPr>
          <w:spacing w:val="-21"/>
        </w:rPr>
        <w:t> </w:t>
      </w:r>
      <w:r>
        <w:rPr/>
        <w:t>(Fig.</w:t>
      </w:r>
      <w:r>
        <w:rPr>
          <w:spacing w:val="-20"/>
        </w:rPr>
        <w:t> </w:t>
      </w:r>
      <w:r>
        <w:rPr/>
        <w:t>10);</w:t>
      </w:r>
      <w:r>
        <w:rPr>
          <w:spacing w:val="-7"/>
        </w:rPr>
        <w:t> </w:t>
      </w:r>
      <w:r>
        <w:rPr>
          <w:i/>
        </w:rPr>
        <w:t>Thamnopora </w:t>
      </w:r>
      <w:r>
        <w:rPr/>
        <w:t>coral debris, </w:t>
      </w:r>
      <w:r>
        <w:rPr>
          <w:i/>
        </w:rPr>
        <w:t>Amphipora </w:t>
      </w:r>
      <w:r>
        <w:rPr/>
        <w:t>floatstones and gastropod beds are as- sociated with planar-laminated dolostones and relate to </w:t>
      </w:r>
      <w:r>
        <w:rPr>
          <w:spacing w:val="-2"/>
        </w:rPr>
        <w:t>facies </w:t>
      </w:r>
      <w:r>
        <w:rPr/>
        <w:t>described at the Grandview Canyon bioherm (Isaacson </w:t>
      </w:r>
      <w:r>
        <w:rPr>
          <w:spacing w:val="2"/>
        </w:rPr>
        <w:t>and </w:t>
      </w:r>
      <w:r>
        <w:rPr/>
        <w:t>Dorobek, 1989; DeSantis, 1996). Reports of Lost River Range biostromes</w:t>
      </w:r>
      <w:r>
        <w:rPr>
          <w:spacing w:val="-12"/>
        </w:rPr>
        <w:t> </w:t>
      </w:r>
      <w:r>
        <w:rPr>
          <w:spacing w:val="-4"/>
        </w:rPr>
        <w:t>(Wiler,</w:t>
      </w:r>
      <w:r>
        <w:rPr>
          <w:spacing w:val="-10"/>
        </w:rPr>
        <w:t> </w:t>
      </w:r>
      <w:r>
        <w:rPr/>
        <w:t>1992)</w:t>
      </w:r>
      <w:r>
        <w:rPr>
          <w:spacing w:val="-12"/>
        </w:rPr>
        <w:t> </w:t>
      </w:r>
      <w:r>
        <w:rPr/>
        <w:t>led</w:t>
      </w:r>
      <w:r>
        <w:rPr>
          <w:spacing w:val="-10"/>
        </w:rPr>
        <w:t> </w:t>
      </w:r>
      <w:r>
        <w:rPr/>
        <w:t>to</w:t>
      </w:r>
      <w:r>
        <w:rPr>
          <w:spacing w:val="-11"/>
        </w:rPr>
        <w:t> </w:t>
      </w:r>
      <w:r>
        <w:rPr/>
        <w:t>the</w:t>
      </w:r>
      <w:r>
        <w:rPr>
          <w:spacing w:val="-10"/>
        </w:rPr>
        <w:t> </w:t>
      </w:r>
      <w:r>
        <w:rPr/>
        <w:t>discovery</w:t>
      </w:r>
      <w:r>
        <w:rPr>
          <w:spacing w:val="-11"/>
        </w:rPr>
        <w:t> </w:t>
      </w:r>
      <w:r>
        <w:rPr/>
        <w:t>of</w:t>
      </w:r>
      <w:r>
        <w:rPr>
          <w:spacing w:val="-12"/>
        </w:rPr>
        <w:t> </w:t>
      </w:r>
      <w:r>
        <w:rPr/>
        <w:t>new</w:t>
      </w:r>
      <w:r>
        <w:rPr>
          <w:spacing w:val="-11"/>
        </w:rPr>
        <w:t> </w:t>
      </w:r>
      <w:r>
        <w:rPr/>
        <w:t>buildups</w:t>
      </w:r>
      <w:r>
        <w:rPr>
          <w:spacing w:val="-11"/>
        </w:rPr>
        <w:t> </w:t>
      </w:r>
      <w:r>
        <w:rPr/>
        <w:t>in the western part of the study area at Rock and Sheep Creek (DeSantis and </w:t>
      </w:r>
      <w:r>
        <w:rPr>
          <w:spacing w:val="-3"/>
        </w:rPr>
        <w:t>Grader, </w:t>
      </w:r>
      <w:r>
        <w:rPr/>
        <w:t>ongoing field </w:t>
      </w:r>
      <w:r>
        <w:rPr>
          <w:spacing w:val="-3"/>
        </w:rPr>
        <w:t>work; Fig.</w:t>
      </w:r>
      <w:r>
        <w:rPr>
          <w:spacing w:val="-17"/>
        </w:rPr>
        <w:t> </w:t>
      </w:r>
      <w:r>
        <w:rPr>
          <w:spacing w:val="-2"/>
        </w:rPr>
        <w:t>1).</w:t>
      </w:r>
    </w:p>
    <w:p>
      <w:pPr>
        <w:pStyle w:val="BodyText"/>
        <w:spacing w:before="4"/>
        <w:rPr>
          <w:sz w:val="21"/>
        </w:rPr>
      </w:pPr>
    </w:p>
    <w:p>
      <w:pPr>
        <w:pStyle w:val="Heading5"/>
        <w:rPr>
          <w:i/>
        </w:rPr>
      </w:pPr>
      <w:r>
        <w:rPr>
          <w:i/>
        </w:rPr>
        <w:t>D3 Interpretation</w:t>
      </w:r>
    </w:p>
    <w:p>
      <w:pPr>
        <w:pStyle w:val="BodyText"/>
        <w:spacing w:line="249" w:lineRule="auto" w:before="45"/>
        <w:ind w:left="120" w:right="909" w:firstLine="288"/>
        <w:jc w:val="both"/>
      </w:pPr>
      <w:r>
        <w:rPr/>
        <w:t>Regional evidence for deeper water environments includes the lack of current-generated structures and thick, dark </w:t>
      </w:r>
      <w:r>
        <w:rPr>
          <w:spacing w:val="-4"/>
        </w:rPr>
        <w:t>gray, </w:t>
      </w:r>
      <w:r>
        <w:rPr/>
        <w:t>bioturbated and biostromal dolostones suggesting photic, open </w:t>
      </w:r>
      <w:r>
        <w:rPr>
          <w:spacing w:val="-3"/>
        </w:rPr>
        <w:t>marine </w:t>
      </w:r>
      <w:r>
        <w:rPr/>
        <w:t>deposition. </w:t>
      </w:r>
      <w:r>
        <w:rPr>
          <w:spacing w:val="-3"/>
        </w:rPr>
        <w:t>Thick, </w:t>
      </w:r>
      <w:r>
        <w:rPr/>
        <w:t>organic-rich dolomudstone beds </w:t>
      </w:r>
      <w:r>
        <w:rPr>
          <w:spacing w:val="-2"/>
        </w:rPr>
        <w:t>are </w:t>
      </w:r>
      <w:r>
        <w:rPr/>
        <w:t>the </w:t>
      </w:r>
      <w:r>
        <w:rPr>
          <w:spacing w:val="-3"/>
        </w:rPr>
        <w:t>subtidal component </w:t>
      </w:r>
      <w:r>
        <w:rPr/>
        <w:t>of </w:t>
      </w:r>
      <w:r>
        <w:rPr>
          <w:spacing w:val="-3"/>
        </w:rPr>
        <w:t>asymmetrical, shallowing-upward suc- </w:t>
      </w:r>
      <w:r>
        <w:rPr/>
        <w:t>cessions that commonly end in disrupted fossiliferous facies or</w:t>
      </w:r>
    </w:p>
    <w:p>
      <w:pPr>
        <w:spacing w:after="0" w:line="249" w:lineRule="auto"/>
        <w:jc w:val="both"/>
        <w:sectPr>
          <w:headerReference w:type="even" r:id="rId100"/>
          <w:headerReference w:type="default" r:id="rId101"/>
          <w:pgSz w:w="12240" w:h="15840"/>
          <w:pgMar w:header="659" w:footer="0" w:top="1120" w:bottom="280" w:left="600" w:right="0"/>
          <w:cols w:num="2" w:equalWidth="0">
            <w:col w:w="5250" w:space="277"/>
            <w:col w:w="6113"/>
          </w:cols>
        </w:sectPr>
      </w:pPr>
    </w:p>
    <w:p>
      <w:pPr>
        <w:pStyle w:val="BodyText"/>
        <w:spacing w:line="249" w:lineRule="auto" w:before="96"/>
        <w:ind w:left="300" w:right="38"/>
        <w:jc w:val="both"/>
      </w:pPr>
      <w:r>
        <w:rPr/>
        <w:t>rare sedimentary breccias. The geometry and facies of D3 shallowing-upward successions are different from the peritidal successions of the D1 and D2 members (although planar-lami- nated lithofacies are common to both).</w:t>
      </w:r>
    </w:p>
    <w:p>
      <w:pPr>
        <w:pStyle w:val="BodyText"/>
        <w:spacing w:line="249" w:lineRule="auto" w:before="3"/>
        <w:ind w:left="300" w:right="44" w:firstLine="288"/>
        <w:jc w:val="both"/>
      </w:pPr>
      <w:r>
        <w:rPr/>
        <w:t>Establishment of this Dark Dolomite Member suggests a gradual eastward back-stepping of facies belts (drowning) onto the</w:t>
      </w:r>
      <w:r>
        <w:rPr>
          <w:spacing w:val="-8"/>
        </w:rPr>
        <w:t> </w:t>
      </w:r>
      <w:r>
        <w:rPr>
          <w:spacing w:val="-3"/>
        </w:rPr>
        <w:t>Montana</w:t>
      </w:r>
      <w:r>
        <w:rPr>
          <w:spacing w:val="-8"/>
        </w:rPr>
        <w:t> </w:t>
      </w:r>
      <w:r>
        <w:rPr>
          <w:spacing w:val="-3"/>
        </w:rPr>
        <w:t>craton.</w:t>
      </w:r>
      <w:r>
        <w:rPr>
          <w:spacing w:val="-7"/>
        </w:rPr>
        <w:t> </w:t>
      </w:r>
      <w:r>
        <w:rPr>
          <w:spacing w:val="-4"/>
        </w:rPr>
        <w:t>However,</w:t>
      </w:r>
      <w:r>
        <w:rPr>
          <w:spacing w:val="-7"/>
        </w:rPr>
        <w:t> </w:t>
      </w:r>
      <w:r>
        <w:rPr>
          <w:spacing w:val="-3"/>
        </w:rPr>
        <w:t>proximal</w:t>
      </w:r>
      <w:r>
        <w:rPr>
          <w:spacing w:val="-7"/>
        </w:rPr>
        <w:t> </w:t>
      </w:r>
      <w:r>
        <w:rPr/>
        <w:t>to</w:t>
      </w:r>
      <w:r>
        <w:rPr>
          <w:spacing w:val="-7"/>
        </w:rPr>
        <w:t> </w:t>
      </w:r>
      <w:r>
        <w:rPr/>
        <w:t>the</w:t>
      </w:r>
      <w:r>
        <w:rPr>
          <w:spacing w:val="-7"/>
        </w:rPr>
        <w:t> </w:t>
      </w:r>
      <w:r>
        <w:rPr>
          <w:spacing w:val="-3"/>
        </w:rPr>
        <w:t>Lemhi</w:t>
      </w:r>
      <w:r>
        <w:rPr>
          <w:spacing w:val="-17"/>
        </w:rPr>
        <w:t> </w:t>
      </w:r>
      <w:r>
        <w:rPr>
          <w:spacing w:val="-3"/>
        </w:rPr>
        <w:t>Arch</w:t>
      </w:r>
      <w:r>
        <w:rPr>
          <w:spacing w:val="-8"/>
        </w:rPr>
        <w:t> </w:t>
      </w:r>
      <w:r>
        <w:rPr>
          <w:spacing w:val="-2"/>
        </w:rPr>
        <w:t>(Figs. </w:t>
      </w:r>
      <w:r>
        <w:rPr/>
        <w:t>10</w:t>
      </w:r>
      <w:r>
        <w:rPr>
          <w:spacing w:val="-16"/>
        </w:rPr>
        <w:t> </w:t>
      </w:r>
      <w:r>
        <w:rPr/>
        <w:t>&amp;</w:t>
      </w:r>
      <w:r>
        <w:rPr>
          <w:spacing w:val="-16"/>
        </w:rPr>
        <w:t> </w:t>
      </w:r>
      <w:r>
        <w:rPr>
          <w:spacing w:val="-4"/>
        </w:rPr>
        <w:t>11),</w:t>
      </w:r>
      <w:r>
        <w:rPr>
          <w:spacing w:val="-14"/>
        </w:rPr>
        <w:t> </w:t>
      </w:r>
      <w:r>
        <w:rPr>
          <w:spacing w:val="-3"/>
        </w:rPr>
        <w:t>monospecific </w:t>
      </w:r>
      <w:r>
        <w:rPr>
          <w:i/>
          <w:spacing w:val="-3"/>
        </w:rPr>
        <w:t>Amphipora</w:t>
      </w:r>
      <w:r>
        <w:rPr>
          <w:i/>
          <w:spacing w:val="-13"/>
        </w:rPr>
        <w:t> </w:t>
      </w:r>
      <w:r>
        <w:rPr>
          <w:spacing w:val="-3"/>
        </w:rPr>
        <w:t>dolowackestones</w:t>
      </w:r>
      <w:r>
        <w:rPr>
          <w:spacing w:val="-14"/>
        </w:rPr>
        <w:t> </w:t>
      </w:r>
      <w:r>
        <w:rPr/>
        <w:t>reflect</w:t>
      </w:r>
      <w:r>
        <w:rPr>
          <w:spacing w:val="-14"/>
        </w:rPr>
        <w:t> </w:t>
      </w:r>
      <w:r>
        <w:rPr/>
        <w:t>shal- low quiet lagoonal environments. At Uncle Ike Creek, these lithofacies</w:t>
      </w:r>
      <w:r>
        <w:rPr>
          <w:spacing w:val="-13"/>
        </w:rPr>
        <w:t> </w:t>
      </w:r>
      <w:r>
        <w:rPr/>
        <w:t>are</w:t>
      </w:r>
      <w:r>
        <w:rPr>
          <w:spacing w:val="-13"/>
        </w:rPr>
        <w:t> </w:t>
      </w:r>
      <w:r>
        <w:rPr/>
        <w:t>sharply</w:t>
      </w:r>
      <w:r>
        <w:rPr>
          <w:spacing w:val="-13"/>
        </w:rPr>
        <w:t> </w:t>
      </w:r>
      <w:r>
        <w:rPr/>
        <w:t>interbedded</w:t>
      </w:r>
      <w:r>
        <w:rPr>
          <w:spacing w:val="-12"/>
        </w:rPr>
        <w:t> </w:t>
      </w:r>
      <w:r>
        <w:rPr/>
        <w:t>with</w:t>
      </w:r>
      <w:r>
        <w:rPr>
          <w:spacing w:val="-14"/>
        </w:rPr>
        <w:t> </w:t>
      </w:r>
      <w:r>
        <w:rPr/>
        <w:t>crossbedded</w:t>
      </w:r>
      <w:r>
        <w:rPr>
          <w:spacing w:val="-13"/>
        </w:rPr>
        <w:t> </w:t>
      </w:r>
      <w:r>
        <w:rPr/>
        <w:t>sandstones </w:t>
      </w:r>
      <w:r>
        <w:rPr>
          <w:spacing w:val="-5"/>
        </w:rPr>
        <w:t>indicating alternation </w:t>
      </w:r>
      <w:r>
        <w:rPr>
          <w:spacing w:val="-4"/>
        </w:rPr>
        <w:t>with </w:t>
      </w:r>
      <w:r>
        <w:rPr>
          <w:spacing w:val="-5"/>
        </w:rPr>
        <w:t>nearshore intertidal environments </w:t>
      </w:r>
      <w:r>
        <w:rPr>
          <w:spacing w:val="-4"/>
        </w:rPr>
        <w:t>(Fig. </w:t>
      </w:r>
      <w:r>
        <w:rPr>
          <w:spacing w:val="-3"/>
        </w:rPr>
        <w:t>10). </w:t>
      </w:r>
      <w:r>
        <w:rPr/>
        <w:t>At </w:t>
      </w:r>
      <w:r>
        <w:rPr>
          <w:spacing w:val="-3"/>
        </w:rPr>
        <w:t>Cedar Run, algal laminations, columnar </w:t>
      </w:r>
      <w:r>
        <w:rPr/>
        <w:t>stromatolites, fenestral fabrics and solution breccias suggest that autocyclic shallowing</w:t>
      </w:r>
      <w:r>
        <w:rPr>
          <w:spacing w:val="-13"/>
        </w:rPr>
        <w:t> </w:t>
      </w:r>
      <w:r>
        <w:rPr/>
        <w:t>occurred</w:t>
      </w:r>
      <w:r>
        <w:rPr>
          <w:spacing w:val="-13"/>
        </w:rPr>
        <w:t> </w:t>
      </w:r>
      <w:r>
        <w:rPr/>
        <w:t>over</w:t>
      </w:r>
      <w:r>
        <w:rPr>
          <w:spacing w:val="-13"/>
        </w:rPr>
        <w:t> </w:t>
      </w:r>
      <w:r>
        <w:rPr/>
        <w:t>this</w:t>
      </w:r>
      <w:r>
        <w:rPr>
          <w:spacing w:val="-13"/>
        </w:rPr>
        <w:t> </w:t>
      </w:r>
      <w:r>
        <w:rPr/>
        <w:t>topographic</w:t>
      </w:r>
      <w:r>
        <w:rPr>
          <w:spacing w:val="-13"/>
        </w:rPr>
        <w:t> </w:t>
      </w:r>
      <w:r>
        <w:rPr/>
        <w:t>high</w:t>
      </w:r>
      <w:r>
        <w:rPr>
          <w:spacing w:val="-13"/>
        </w:rPr>
        <w:t> </w:t>
      </w:r>
      <w:r>
        <w:rPr/>
        <w:t>during</w:t>
      </w:r>
      <w:r>
        <w:rPr>
          <w:spacing w:val="-13"/>
        </w:rPr>
        <w:t> </w:t>
      </w:r>
      <w:r>
        <w:rPr/>
        <w:t>generally transgressive</w:t>
      </w:r>
      <w:r>
        <w:rPr>
          <w:spacing w:val="-20"/>
        </w:rPr>
        <w:t> </w:t>
      </w:r>
      <w:r>
        <w:rPr/>
        <w:t>conditions.</w:t>
      </w:r>
      <w:r>
        <w:rPr>
          <w:spacing w:val="-25"/>
        </w:rPr>
        <w:t> </w:t>
      </w:r>
      <w:r>
        <w:rPr>
          <w:spacing w:val="-3"/>
        </w:rPr>
        <w:t>Alternatively,</w:t>
      </w:r>
      <w:r>
        <w:rPr>
          <w:spacing w:val="-18"/>
        </w:rPr>
        <w:t> </w:t>
      </w:r>
      <w:r>
        <w:rPr/>
        <w:t>allocyclic</w:t>
      </w:r>
      <w:r>
        <w:rPr>
          <w:spacing w:val="-18"/>
        </w:rPr>
        <w:t> </w:t>
      </w:r>
      <w:r>
        <w:rPr/>
        <w:t>sea</w:t>
      </w:r>
      <w:r>
        <w:rPr>
          <w:spacing w:val="-17"/>
        </w:rPr>
        <w:t> </w:t>
      </w:r>
      <w:r>
        <w:rPr/>
        <w:t>level</w:t>
      </w:r>
      <w:r>
        <w:rPr>
          <w:spacing w:val="-18"/>
        </w:rPr>
        <w:t> </w:t>
      </w:r>
      <w:r>
        <w:rPr/>
        <w:t>drops occurred. </w:t>
      </w:r>
      <w:r>
        <w:rPr>
          <w:spacing w:val="-3"/>
        </w:rPr>
        <w:t>Abrupt </w:t>
      </w:r>
      <w:r>
        <w:rPr/>
        <w:t>vertical facies changes and hardgrounds sug- </w:t>
      </w:r>
      <w:r>
        <w:rPr>
          <w:spacing w:val="-4"/>
        </w:rPr>
        <w:t>gest </w:t>
      </w:r>
      <w:r>
        <w:rPr>
          <w:spacing w:val="-5"/>
        </w:rPr>
        <w:t>disconformities </w:t>
      </w:r>
      <w:r>
        <w:rPr>
          <w:spacing w:val="-4"/>
        </w:rPr>
        <w:t>and </w:t>
      </w:r>
      <w:r>
        <w:rPr>
          <w:spacing w:val="-5"/>
        </w:rPr>
        <w:t>condensed sections </w:t>
      </w:r>
      <w:r>
        <w:rPr>
          <w:spacing w:val="-3"/>
        </w:rPr>
        <w:t>in </w:t>
      </w:r>
      <w:r>
        <w:rPr>
          <w:spacing w:val="-4"/>
        </w:rPr>
        <w:t>the </w:t>
      </w:r>
      <w:r>
        <w:rPr>
          <w:spacing w:val="-5"/>
        </w:rPr>
        <w:t>southern Lemhi </w:t>
      </w:r>
      <w:r>
        <w:rPr>
          <w:spacing w:val="-3"/>
        </w:rPr>
        <w:t>Range </w:t>
      </w:r>
      <w:r>
        <w:rPr/>
        <w:t>(Lemhi </w:t>
      </w:r>
      <w:r>
        <w:rPr>
          <w:spacing w:val="-3"/>
        </w:rPr>
        <w:t>Arch, Figs. </w:t>
      </w:r>
      <w:r>
        <w:rPr/>
        <w:t>10 &amp;</w:t>
      </w:r>
      <w:r>
        <w:rPr>
          <w:spacing w:val="-14"/>
        </w:rPr>
        <w:t> </w:t>
      </w:r>
      <w:r>
        <w:rPr>
          <w:spacing w:val="-4"/>
        </w:rPr>
        <w:t>11).</w:t>
      </w:r>
    </w:p>
    <w:p>
      <w:pPr>
        <w:pStyle w:val="BodyText"/>
        <w:spacing w:line="249" w:lineRule="auto" w:before="11"/>
        <w:ind w:left="300" w:right="48" w:firstLine="288"/>
        <w:jc w:val="both"/>
      </w:pPr>
      <w:r>
        <w:rPr>
          <w:spacing w:val="-9"/>
        </w:rPr>
        <w:t>We </w:t>
      </w:r>
      <w:r>
        <w:rPr>
          <w:spacing w:val="-3"/>
        </w:rPr>
        <w:t>interpret </w:t>
      </w:r>
      <w:r>
        <w:rPr/>
        <w:t>a </w:t>
      </w:r>
      <w:r>
        <w:rPr>
          <w:spacing w:val="-3"/>
        </w:rPr>
        <w:t>gradual ramp (Read, 1985) with middle </w:t>
      </w:r>
      <w:r>
        <w:rPr>
          <w:spacing w:val="-2"/>
        </w:rPr>
        <w:t>and </w:t>
      </w:r>
      <w:r>
        <w:rPr/>
        <w:t>outer shelf biogenic control of topography. </w:t>
      </w:r>
      <w:r>
        <w:rPr>
          <w:spacing w:val="-3"/>
        </w:rPr>
        <w:t>Western, </w:t>
      </w:r>
      <w:r>
        <w:rPr/>
        <w:t>Lost River Range buildups and eastern Lemhi Range back-reef facies sug- </w:t>
      </w:r>
      <w:r>
        <w:rPr>
          <w:spacing w:val="-3"/>
        </w:rPr>
        <w:t>gest</w:t>
      </w:r>
      <w:r>
        <w:rPr>
          <w:spacing w:val="-10"/>
        </w:rPr>
        <w:t> </w:t>
      </w:r>
      <w:r>
        <w:rPr>
          <w:spacing w:val="-3"/>
        </w:rPr>
        <w:t>topographic</w:t>
      </w:r>
      <w:r>
        <w:rPr>
          <w:spacing w:val="-9"/>
        </w:rPr>
        <w:t> </w:t>
      </w:r>
      <w:r>
        <w:rPr>
          <w:spacing w:val="-4"/>
        </w:rPr>
        <w:t>buildup</w:t>
      </w:r>
      <w:r>
        <w:rPr>
          <w:spacing w:val="-10"/>
        </w:rPr>
        <w:t> </w:t>
      </w:r>
      <w:r>
        <w:rPr/>
        <w:t>at</w:t>
      </w:r>
      <w:r>
        <w:rPr>
          <w:spacing w:val="-10"/>
        </w:rPr>
        <w:t> </w:t>
      </w:r>
      <w:r>
        <w:rPr/>
        <w:t>the</w:t>
      </w:r>
      <w:r>
        <w:rPr>
          <w:spacing w:val="-9"/>
        </w:rPr>
        <w:t> </w:t>
      </w:r>
      <w:r>
        <w:rPr>
          <w:spacing w:val="-3"/>
        </w:rPr>
        <w:t>shelf</w:t>
      </w:r>
      <w:r>
        <w:rPr>
          <w:spacing w:val="-9"/>
        </w:rPr>
        <w:t> </w:t>
      </w:r>
      <w:r>
        <w:rPr>
          <w:spacing w:val="-4"/>
        </w:rPr>
        <w:t>margin.</w:t>
      </w:r>
      <w:r>
        <w:rPr>
          <w:spacing w:val="-10"/>
        </w:rPr>
        <w:t> </w:t>
      </w:r>
      <w:r>
        <w:rPr>
          <w:spacing w:val="-4"/>
        </w:rPr>
        <w:t>Presence</w:t>
      </w:r>
      <w:r>
        <w:rPr>
          <w:spacing w:val="-10"/>
        </w:rPr>
        <w:t> </w:t>
      </w:r>
      <w:r>
        <w:rPr/>
        <w:t>of</w:t>
      </w:r>
      <w:r>
        <w:rPr>
          <w:spacing w:val="-10"/>
        </w:rPr>
        <w:t> </w:t>
      </w:r>
      <w:r>
        <w:rPr>
          <w:spacing w:val="-3"/>
        </w:rPr>
        <w:t>lagoonal </w:t>
      </w:r>
      <w:r>
        <w:rPr/>
        <w:t>depressions with stromatoporoid patch reefs, intertidal</w:t>
      </w:r>
      <w:r>
        <w:rPr>
          <w:spacing w:val="-33"/>
        </w:rPr>
        <w:t> </w:t>
      </w:r>
      <w:r>
        <w:rPr/>
        <w:t>environ- ments on the Lemhi Arch (Fig. 10), and lack of stenohaline pelmatozoans (common only at </w:t>
      </w:r>
      <w:r>
        <w:rPr>
          <w:spacing w:val="-3"/>
        </w:rPr>
        <w:t>King Mountain, Moser, </w:t>
      </w:r>
      <w:r>
        <w:rPr/>
        <w:t>1981 - </w:t>
      </w:r>
      <w:r>
        <w:rPr>
          <w:spacing w:val="-3"/>
        </w:rPr>
        <w:t>Fig.</w:t>
      </w:r>
      <w:r>
        <w:rPr>
          <w:spacing w:val="-7"/>
        </w:rPr>
        <w:t> </w:t>
      </w:r>
      <w:r>
        <w:rPr/>
        <w:t>1)</w:t>
      </w:r>
      <w:r>
        <w:rPr>
          <w:spacing w:val="-5"/>
        </w:rPr>
        <w:t> </w:t>
      </w:r>
      <w:r>
        <w:rPr/>
        <w:t>suggest</w:t>
      </w:r>
      <w:r>
        <w:rPr>
          <w:spacing w:val="-5"/>
        </w:rPr>
        <w:t> </w:t>
      </w:r>
      <w:r>
        <w:rPr/>
        <w:t>variable</w:t>
      </w:r>
      <w:r>
        <w:rPr>
          <w:spacing w:val="-5"/>
        </w:rPr>
        <w:t> </w:t>
      </w:r>
      <w:r>
        <w:rPr>
          <w:spacing w:val="-3"/>
        </w:rPr>
        <w:t>middle</w:t>
      </w:r>
      <w:r>
        <w:rPr>
          <w:spacing w:val="-6"/>
        </w:rPr>
        <w:t> </w:t>
      </w:r>
      <w:r>
        <w:rPr/>
        <w:t>shelf</w:t>
      </w:r>
      <w:r>
        <w:rPr>
          <w:spacing w:val="-5"/>
        </w:rPr>
        <w:t> </w:t>
      </w:r>
      <w:r>
        <w:rPr/>
        <w:t>environments</w:t>
      </w:r>
      <w:r>
        <w:rPr>
          <w:spacing w:val="-5"/>
        </w:rPr>
        <w:t> </w:t>
      </w:r>
      <w:r>
        <w:rPr/>
        <w:t>in</w:t>
      </w:r>
      <w:r>
        <w:rPr>
          <w:spacing w:val="-6"/>
        </w:rPr>
        <w:t> </w:t>
      </w:r>
      <w:r>
        <w:rPr/>
        <w:t>the</w:t>
      </w:r>
      <w:r>
        <w:rPr>
          <w:spacing w:val="-5"/>
        </w:rPr>
        <w:t> </w:t>
      </w:r>
      <w:r>
        <w:rPr/>
        <w:t>Lemhi Range. Limited circulation and wave fetch is suggested. Sand- stones</w:t>
      </w:r>
      <w:r>
        <w:rPr>
          <w:spacing w:val="-10"/>
        </w:rPr>
        <w:t> </w:t>
      </w:r>
      <w:r>
        <w:rPr/>
        <w:t>remained</w:t>
      </w:r>
      <w:r>
        <w:rPr>
          <w:spacing w:val="-9"/>
        </w:rPr>
        <w:t> </w:t>
      </w:r>
      <w:r>
        <w:rPr/>
        <w:t>trapped</w:t>
      </w:r>
      <w:r>
        <w:rPr>
          <w:spacing w:val="-9"/>
        </w:rPr>
        <w:t> </w:t>
      </w:r>
      <w:r>
        <w:rPr/>
        <w:t>on</w:t>
      </w:r>
      <w:r>
        <w:rPr>
          <w:spacing w:val="-9"/>
        </w:rPr>
        <w:t> </w:t>
      </w:r>
      <w:r>
        <w:rPr/>
        <w:t>the</w:t>
      </w:r>
      <w:r>
        <w:rPr>
          <w:spacing w:val="-10"/>
        </w:rPr>
        <w:t> </w:t>
      </w:r>
      <w:r>
        <w:rPr/>
        <w:t>inner</w:t>
      </w:r>
      <w:r>
        <w:rPr>
          <w:spacing w:val="-9"/>
        </w:rPr>
        <w:t> </w:t>
      </w:r>
      <w:r>
        <w:rPr/>
        <w:t>shelves</w:t>
      </w:r>
      <w:r>
        <w:rPr>
          <w:spacing w:val="-9"/>
        </w:rPr>
        <w:t> </w:t>
      </w:r>
      <w:r>
        <w:rPr/>
        <w:t>east</w:t>
      </w:r>
      <w:r>
        <w:rPr>
          <w:spacing w:val="-9"/>
        </w:rPr>
        <w:t> </w:t>
      </w:r>
      <w:r>
        <w:rPr/>
        <w:t>(and</w:t>
      </w:r>
      <w:r>
        <w:rPr>
          <w:spacing w:val="-10"/>
        </w:rPr>
        <w:t> </w:t>
      </w:r>
      <w:r>
        <w:rPr/>
        <w:t>west?)</w:t>
      </w:r>
      <w:r>
        <w:rPr>
          <w:spacing w:val="-9"/>
        </w:rPr>
        <w:t> </w:t>
      </w:r>
      <w:r>
        <w:rPr/>
        <w:t>of the</w:t>
      </w:r>
      <w:r>
        <w:rPr>
          <w:spacing w:val="-9"/>
        </w:rPr>
        <w:t> </w:t>
      </w:r>
      <w:r>
        <w:rPr/>
        <w:t>study</w:t>
      </w:r>
      <w:r>
        <w:rPr>
          <w:spacing w:val="-9"/>
        </w:rPr>
        <w:t> </w:t>
      </w:r>
      <w:r>
        <w:rPr/>
        <w:t>area.</w:t>
      </w:r>
      <w:r>
        <w:rPr>
          <w:spacing w:val="-9"/>
        </w:rPr>
        <w:t> </w:t>
      </w:r>
      <w:r>
        <w:rPr/>
        <w:t>Sub-basins</w:t>
      </w:r>
      <w:r>
        <w:rPr>
          <w:spacing w:val="-9"/>
        </w:rPr>
        <w:t> </w:t>
      </w:r>
      <w:r>
        <w:rPr/>
        <w:t>and</w:t>
      </w:r>
      <w:r>
        <w:rPr>
          <w:spacing w:val="-9"/>
        </w:rPr>
        <w:t> </w:t>
      </w:r>
      <w:r>
        <w:rPr/>
        <w:t>overall</w:t>
      </w:r>
      <w:r>
        <w:rPr>
          <w:spacing w:val="-9"/>
        </w:rPr>
        <w:t> </w:t>
      </w:r>
      <w:r>
        <w:rPr/>
        <w:t>shallow</w:t>
      </w:r>
      <w:r>
        <w:rPr>
          <w:spacing w:val="-9"/>
        </w:rPr>
        <w:t> </w:t>
      </w:r>
      <w:r>
        <w:rPr/>
        <w:t>subtidal</w:t>
      </w:r>
      <w:r>
        <w:rPr>
          <w:spacing w:val="-8"/>
        </w:rPr>
        <w:t> </w:t>
      </w:r>
      <w:r>
        <w:rPr/>
        <w:t>environ- ments</w:t>
      </w:r>
      <w:r>
        <w:rPr>
          <w:spacing w:val="-17"/>
        </w:rPr>
        <w:t> </w:t>
      </w:r>
      <w:r>
        <w:rPr/>
        <w:t>(with</w:t>
      </w:r>
      <w:r>
        <w:rPr>
          <w:spacing w:val="-17"/>
        </w:rPr>
        <w:t> </w:t>
      </w:r>
      <w:r>
        <w:rPr/>
        <w:t>shallow</w:t>
      </w:r>
      <w:r>
        <w:rPr>
          <w:spacing w:val="-16"/>
        </w:rPr>
        <w:t> </w:t>
      </w:r>
      <w:r>
        <w:rPr/>
        <w:t>conodont</w:t>
      </w:r>
      <w:r>
        <w:rPr>
          <w:spacing w:val="-16"/>
        </w:rPr>
        <w:t> </w:t>
      </w:r>
      <w:r>
        <w:rPr/>
        <w:t>biofacies)</w:t>
      </w:r>
      <w:r>
        <w:rPr>
          <w:spacing w:val="-16"/>
        </w:rPr>
        <w:t> </w:t>
      </w:r>
      <w:r>
        <w:rPr/>
        <w:t>were</w:t>
      </w:r>
      <w:r>
        <w:rPr>
          <w:spacing w:val="-16"/>
        </w:rPr>
        <w:t> </w:t>
      </w:r>
      <w:r>
        <w:rPr/>
        <w:t>also</w:t>
      </w:r>
      <w:r>
        <w:rPr>
          <w:spacing w:val="-16"/>
        </w:rPr>
        <w:t> </w:t>
      </w:r>
      <w:r>
        <w:rPr/>
        <w:t>suggested</w:t>
      </w:r>
      <w:r>
        <w:rPr>
          <w:spacing w:val="-16"/>
        </w:rPr>
        <w:t> </w:t>
      </w:r>
      <w:r>
        <w:rPr/>
        <w:t>for equivalent rocks in the Lost River Range </w:t>
      </w:r>
      <w:r>
        <w:rPr>
          <w:spacing w:val="-4"/>
        </w:rPr>
        <w:t>(Wiler,</w:t>
      </w:r>
      <w:r>
        <w:rPr>
          <w:spacing w:val="-28"/>
        </w:rPr>
        <w:t> </w:t>
      </w:r>
      <w:r>
        <w:rPr>
          <w:spacing w:val="-2"/>
        </w:rPr>
        <w:t>1992).</w:t>
      </w:r>
    </w:p>
    <w:p>
      <w:pPr>
        <w:pStyle w:val="BodyText"/>
        <w:spacing w:before="5"/>
        <w:rPr>
          <w:sz w:val="21"/>
        </w:rPr>
      </w:pPr>
    </w:p>
    <w:p>
      <w:pPr>
        <w:pStyle w:val="Heading4"/>
        <w:spacing w:line="249" w:lineRule="auto"/>
        <w:ind w:left="300" w:right="1356"/>
      </w:pPr>
      <w:r>
        <w:rPr/>
        <w:t>D3/D4 (Frasnian/Famennian) Boundary Paleogeography</w:t>
      </w:r>
    </w:p>
    <w:p>
      <w:pPr>
        <w:pStyle w:val="BodyText"/>
        <w:spacing w:line="249" w:lineRule="auto" w:before="35"/>
        <w:ind w:left="300" w:right="46" w:firstLine="288"/>
        <w:jc w:val="both"/>
      </w:pPr>
      <w:r>
        <w:rPr/>
        <w:t>Consecutive deepening and shallowing events are recorded by detailed biofacies stacking patterns in the Dark Dolomite </w:t>
      </w:r>
      <w:r>
        <w:rPr>
          <w:spacing w:val="-3"/>
        </w:rPr>
        <w:t>Member</w:t>
      </w:r>
      <w:r>
        <w:rPr>
          <w:spacing w:val="-11"/>
        </w:rPr>
        <w:t> </w:t>
      </w:r>
      <w:r>
        <w:rPr/>
        <w:t>(D3)</w:t>
      </w:r>
      <w:r>
        <w:rPr>
          <w:spacing w:val="-11"/>
        </w:rPr>
        <w:t> </w:t>
      </w:r>
      <w:r>
        <w:rPr/>
        <w:t>at</w:t>
      </w:r>
      <w:r>
        <w:rPr>
          <w:spacing w:val="-11"/>
        </w:rPr>
        <w:t> </w:t>
      </w:r>
      <w:r>
        <w:rPr/>
        <w:t>the</w:t>
      </w:r>
      <w:r>
        <w:rPr>
          <w:spacing w:val="-10"/>
        </w:rPr>
        <w:t> </w:t>
      </w:r>
      <w:r>
        <w:rPr>
          <w:spacing w:val="-3"/>
        </w:rPr>
        <w:t>Grandview</w:t>
      </w:r>
      <w:r>
        <w:rPr>
          <w:spacing w:val="-11"/>
        </w:rPr>
        <w:t> </w:t>
      </w:r>
      <w:r>
        <w:rPr/>
        <w:t>buildup</w:t>
      </w:r>
      <w:r>
        <w:rPr>
          <w:spacing w:val="-11"/>
        </w:rPr>
        <w:t> </w:t>
      </w:r>
      <w:r>
        <w:rPr/>
        <w:t>(DeSantis,</w:t>
      </w:r>
      <w:r>
        <w:rPr>
          <w:spacing w:val="-10"/>
        </w:rPr>
        <w:t> </w:t>
      </w:r>
      <w:r>
        <w:rPr/>
        <w:t>1996;</w:t>
      </w:r>
      <w:r>
        <w:rPr>
          <w:spacing w:val="-11"/>
        </w:rPr>
        <w:t> </w:t>
      </w:r>
      <w:r>
        <w:rPr/>
        <w:t>Figs.</w:t>
      </w:r>
      <w:r>
        <w:rPr>
          <w:spacing w:val="-11"/>
        </w:rPr>
        <w:t> </w:t>
      </w:r>
      <w:r>
        <w:rPr/>
        <w:t>1 &amp;</w:t>
      </w:r>
      <w:r>
        <w:rPr>
          <w:spacing w:val="-8"/>
        </w:rPr>
        <w:t> </w:t>
      </w:r>
      <w:r>
        <w:rPr>
          <w:spacing w:val="-4"/>
        </w:rPr>
        <w:t>11).</w:t>
      </w:r>
      <w:r>
        <w:rPr>
          <w:spacing w:val="-13"/>
        </w:rPr>
        <w:t> </w:t>
      </w:r>
      <w:r>
        <w:rPr>
          <w:spacing w:val="-3"/>
        </w:rPr>
        <w:t>These</w:t>
      </w:r>
      <w:r>
        <w:rPr>
          <w:spacing w:val="-9"/>
        </w:rPr>
        <w:t> </w:t>
      </w:r>
      <w:r>
        <w:rPr>
          <w:spacing w:val="-3"/>
        </w:rPr>
        <w:t>events</w:t>
      </w:r>
      <w:r>
        <w:rPr>
          <w:spacing w:val="-9"/>
        </w:rPr>
        <w:t> </w:t>
      </w:r>
      <w:r>
        <w:rPr/>
        <w:t>and</w:t>
      </w:r>
      <w:r>
        <w:rPr>
          <w:spacing w:val="-9"/>
        </w:rPr>
        <w:t> </w:t>
      </w:r>
      <w:r>
        <w:rPr>
          <w:spacing w:val="-3"/>
        </w:rPr>
        <w:t>changes</w:t>
      </w:r>
      <w:r>
        <w:rPr>
          <w:spacing w:val="-9"/>
        </w:rPr>
        <w:t> </w:t>
      </w:r>
      <w:r>
        <w:rPr/>
        <w:t>in</w:t>
      </w:r>
      <w:r>
        <w:rPr>
          <w:spacing w:val="-8"/>
        </w:rPr>
        <w:t> </w:t>
      </w:r>
      <w:r>
        <w:rPr>
          <w:spacing w:val="-3"/>
        </w:rPr>
        <w:t>sedimentation</w:t>
      </w:r>
      <w:r>
        <w:rPr>
          <w:spacing w:val="-8"/>
        </w:rPr>
        <w:t> </w:t>
      </w:r>
      <w:r>
        <w:rPr>
          <w:spacing w:val="-3"/>
        </w:rPr>
        <w:t>following</w:t>
      </w:r>
      <w:r>
        <w:rPr>
          <w:spacing w:val="-8"/>
        </w:rPr>
        <w:t> </w:t>
      </w:r>
      <w:r>
        <w:rPr/>
        <w:t>sub- aerial unconformity have been ascribed to base level changes - i.e., drowning, subaerial exposure, continental loading and tec- tonic</w:t>
      </w:r>
      <w:r>
        <w:rPr>
          <w:spacing w:val="-17"/>
        </w:rPr>
        <w:t> </w:t>
      </w:r>
      <w:r>
        <w:rPr/>
        <w:t>uplift</w:t>
      </w:r>
      <w:r>
        <w:rPr>
          <w:spacing w:val="-17"/>
        </w:rPr>
        <w:t> </w:t>
      </w:r>
      <w:r>
        <w:rPr/>
        <w:t>(Antler</w:t>
      </w:r>
      <w:r>
        <w:rPr>
          <w:spacing w:val="-16"/>
        </w:rPr>
        <w:t> </w:t>
      </w:r>
      <w:r>
        <w:rPr>
          <w:spacing w:val="-3"/>
        </w:rPr>
        <w:t>Orogeny),</w:t>
      </w:r>
      <w:r>
        <w:rPr>
          <w:spacing w:val="-18"/>
        </w:rPr>
        <w:t> </w:t>
      </w:r>
      <w:r>
        <w:rPr/>
        <w:t>global</w:t>
      </w:r>
      <w:r>
        <w:rPr>
          <w:spacing w:val="-17"/>
        </w:rPr>
        <w:t> </w:t>
      </w:r>
      <w:r>
        <w:rPr/>
        <w:t>extinction</w:t>
      </w:r>
      <w:r>
        <w:rPr>
          <w:spacing w:val="-16"/>
        </w:rPr>
        <w:t> </w:t>
      </w:r>
      <w:r>
        <w:rPr/>
        <w:t>events,</w:t>
      </w:r>
      <w:r>
        <w:rPr>
          <w:spacing w:val="-17"/>
        </w:rPr>
        <w:t> </w:t>
      </w:r>
      <w:r>
        <w:rPr/>
        <w:t>increased </w:t>
      </w:r>
      <w:r>
        <w:rPr>
          <w:spacing w:val="-3"/>
        </w:rPr>
        <w:t>sediment</w:t>
      </w:r>
      <w:r>
        <w:rPr>
          <w:spacing w:val="-11"/>
        </w:rPr>
        <w:t> </w:t>
      </w:r>
      <w:r>
        <w:rPr>
          <w:spacing w:val="-3"/>
        </w:rPr>
        <w:t>supply</w:t>
      </w:r>
      <w:r>
        <w:rPr>
          <w:spacing w:val="-11"/>
        </w:rPr>
        <w:t> </w:t>
      </w:r>
      <w:r>
        <w:rPr/>
        <w:t>and</w:t>
      </w:r>
      <w:r>
        <w:rPr>
          <w:spacing w:val="-10"/>
        </w:rPr>
        <w:t> </w:t>
      </w:r>
      <w:r>
        <w:rPr>
          <w:spacing w:val="-3"/>
        </w:rPr>
        <w:t>turbidity</w:t>
      </w:r>
      <w:r>
        <w:rPr>
          <w:spacing w:val="-11"/>
        </w:rPr>
        <w:t> </w:t>
      </w:r>
      <w:r>
        <w:rPr>
          <w:spacing w:val="-3"/>
        </w:rPr>
        <w:t>(Dorobek</w:t>
      </w:r>
      <w:r>
        <w:rPr>
          <w:spacing w:val="-11"/>
        </w:rPr>
        <w:t> </w:t>
      </w:r>
      <w:r>
        <w:rPr/>
        <w:t>and</w:t>
      </w:r>
      <w:r>
        <w:rPr>
          <w:spacing w:val="-10"/>
        </w:rPr>
        <w:t> </w:t>
      </w:r>
      <w:r>
        <w:rPr>
          <w:spacing w:val="-5"/>
        </w:rPr>
        <w:t>Filby,</w:t>
      </w:r>
      <w:r>
        <w:rPr>
          <w:spacing w:val="-11"/>
        </w:rPr>
        <w:t> </w:t>
      </w:r>
      <w:r>
        <w:rPr>
          <w:spacing w:val="-3"/>
        </w:rPr>
        <w:t>1988;</w:t>
      </w:r>
      <w:r>
        <w:rPr>
          <w:spacing w:val="-11"/>
        </w:rPr>
        <w:t> </w:t>
      </w:r>
      <w:r>
        <w:rPr>
          <w:spacing w:val="-3"/>
        </w:rPr>
        <w:t>Isaacson </w:t>
      </w:r>
      <w:r>
        <w:rPr/>
        <w:t>and Dorobek, 1989). Siliciclastic shallow-water sedimentation "from</w:t>
      </w:r>
      <w:r>
        <w:rPr>
          <w:spacing w:val="-6"/>
        </w:rPr>
        <w:t> </w:t>
      </w:r>
      <w:r>
        <w:rPr/>
        <w:t>the</w:t>
      </w:r>
      <w:r>
        <w:rPr>
          <w:spacing w:val="-5"/>
        </w:rPr>
        <w:t> </w:t>
      </w:r>
      <w:r>
        <w:rPr/>
        <w:t>west"</w:t>
      </w:r>
      <w:r>
        <w:rPr>
          <w:spacing w:val="-5"/>
        </w:rPr>
        <w:t> </w:t>
      </w:r>
      <w:r>
        <w:rPr/>
        <w:t>due</w:t>
      </w:r>
      <w:r>
        <w:rPr>
          <w:spacing w:val="-6"/>
        </w:rPr>
        <w:t> </w:t>
      </w:r>
      <w:r>
        <w:rPr/>
        <w:t>to</w:t>
      </w:r>
      <w:r>
        <w:rPr>
          <w:spacing w:val="-5"/>
        </w:rPr>
        <w:t> </w:t>
      </w:r>
      <w:r>
        <w:rPr/>
        <w:t>outer</w:t>
      </w:r>
      <w:r>
        <w:rPr>
          <w:spacing w:val="-6"/>
        </w:rPr>
        <w:t> </w:t>
      </w:r>
      <w:r>
        <w:rPr/>
        <w:t>shelf</w:t>
      </w:r>
      <w:r>
        <w:rPr>
          <w:spacing w:val="-5"/>
        </w:rPr>
        <w:t> </w:t>
      </w:r>
      <w:r>
        <w:rPr/>
        <w:t>uplift</w:t>
      </w:r>
      <w:r>
        <w:rPr>
          <w:spacing w:val="-5"/>
        </w:rPr>
        <w:t> </w:t>
      </w:r>
      <w:r>
        <w:rPr/>
        <w:t>is</w:t>
      </w:r>
      <w:r>
        <w:rPr>
          <w:spacing w:val="-6"/>
        </w:rPr>
        <w:t> </w:t>
      </w:r>
      <w:r>
        <w:rPr/>
        <w:t>not</w:t>
      </w:r>
      <w:r>
        <w:rPr>
          <w:spacing w:val="-5"/>
        </w:rPr>
        <w:t> </w:t>
      </w:r>
      <w:r>
        <w:rPr/>
        <w:t>well</w:t>
      </w:r>
      <w:r>
        <w:rPr>
          <w:spacing w:val="-5"/>
        </w:rPr>
        <w:t> </w:t>
      </w:r>
      <w:r>
        <w:rPr/>
        <w:t>documented (e.g., paleocurrent data of </w:t>
      </w:r>
      <w:r>
        <w:rPr>
          <w:spacing w:val="-5"/>
        </w:rPr>
        <w:t>Wiler, </w:t>
      </w:r>
      <w:r>
        <w:rPr/>
        <w:t>1992), but general facies pat- terns in the Lost River Range support this depositional setting (Simpson, 1983; Isaacson et al.,</w:t>
      </w:r>
      <w:r>
        <w:rPr>
          <w:spacing w:val="-7"/>
        </w:rPr>
        <w:t> </w:t>
      </w:r>
      <w:r>
        <w:rPr/>
        <w:t>1983a).</w:t>
      </w:r>
    </w:p>
    <w:p>
      <w:pPr>
        <w:pStyle w:val="BodyText"/>
        <w:spacing w:line="249" w:lineRule="auto" w:before="11"/>
        <w:ind w:left="300" w:right="50" w:firstLine="288"/>
        <w:jc w:val="both"/>
      </w:pPr>
      <w:r>
        <w:rPr>
          <w:spacing w:val="-9"/>
        </w:rPr>
        <w:t>We </w:t>
      </w:r>
      <w:r>
        <w:rPr/>
        <w:t>provide a paleogeographic interpretation of the </w:t>
      </w:r>
      <w:r>
        <w:rPr>
          <w:spacing w:val="-2"/>
        </w:rPr>
        <w:t>region </w:t>
      </w:r>
      <w:r>
        <w:rPr/>
        <w:t>during end-D3 subaerial exposure and D4 </w:t>
      </w:r>
      <w:r>
        <w:rPr>
          <w:spacing w:val="-3"/>
        </w:rPr>
        <w:t>member </w:t>
      </w:r>
      <w:r>
        <w:rPr/>
        <w:t>deposition (Fig. </w:t>
      </w:r>
      <w:r>
        <w:rPr>
          <w:spacing w:val="-3"/>
        </w:rPr>
        <w:t>11). </w:t>
      </w:r>
      <w:r>
        <w:rPr/>
        <w:t>Global glacio-eustatic draw-down was accompanied by </w:t>
      </w:r>
      <w:r>
        <w:rPr>
          <w:spacing w:val="-3"/>
        </w:rPr>
        <w:t>major shifts </w:t>
      </w:r>
      <w:r>
        <w:rPr/>
        <w:t>in </w:t>
      </w:r>
      <w:r>
        <w:rPr>
          <w:spacing w:val="-3"/>
        </w:rPr>
        <w:t>benthic marine habitat </w:t>
      </w:r>
      <w:r>
        <w:rPr/>
        <w:t>and </w:t>
      </w:r>
      <w:r>
        <w:rPr>
          <w:spacing w:val="-3"/>
        </w:rPr>
        <w:t>later Famennian climate</w:t>
      </w:r>
      <w:r>
        <w:rPr>
          <w:spacing w:val="-7"/>
        </w:rPr>
        <w:t> </w:t>
      </w:r>
      <w:r>
        <w:rPr>
          <w:spacing w:val="-3"/>
        </w:rPr>
        <w:t>fluctuations</w:t>
      </w:r>
      <w:r>
        <w:rPr>
          <w:spacing w:val="-7"/>
        </w:rPr>
        <w:t> </w:t>
      </w:r>
      <w:r>
        <w:rPr>
          <w:spacing w:val="-3"/>
        </w:rPr>
        <w:t>(Sandberg</w:t>
      </w:r>
      <w:r>
        <w:rPr>
          <w:spacing w:val="-7"/>
        </w:rPr>
        <w:t> </w:t>
      </w:r>
      <w:r>
        <w:rPr/>
        <w:t>et</w:t>
      </w:r>
      <w:r>
        <w:rPr>
          <w:spacing w:val="-7"/>
        </w:rPr>
        <w:t> </w:t>
      </w:r>
      <w:r>
        <w:rPr>
          <w:spacing w:val="-3"/>
        </w:rPr>
        <w:t>al.,</w:t>
      </w:r>
      <w:r>
        <w:rPr>
          <w:spacing w:val="-7"/>
        </w:rPr>
        <w:t> </w:t>
      </w:r>
      <w:r>
        <w:rPr>
          <w:spacing w:val="-3"/>
        </w:rPr>
        <w:t>1988b;</w:t>
      </w:r>
      <w:r>
        <w:rPr>
          <w:spacing w:val="-6"/>
        </w:rPr>
        <w:t> </w:t>
      </w:r>
      <w:r>
        <w:rPr>
          <w:spacing w:val="-3"/>
        </w:rPr>
        <w:t>Isaacson</w:t>
      </w:r>
      <w:r>
        <w:rPr>
          <w:spacing w:val="-7"/>
        </w:rPr>
        <w:t> </w:t>
      </w:r>
      <w:r>
        <w:rPr/>
        <w:t>et</w:t>
      </w:r>
      <w:r>
        <w:rPr>
          <w:spacing w:val="-7"/>
        </w:rPr>
        <w:t> </w:t>
      </w:r>
      <w:r>
        <w:rPr>
          <w:spacing w:val="-3"/>
        </w:rPr>
        <w:t>al.,</w:t>
      </w:r>
      <w:r>
        <w:rPr>
          <w:spacing w:val="-7"/>
        </w:rPr>
        <w:t> </w:t>
      </w:r>
      <w:r>
        <w:rPr>
          <w:spacing w:val="-3"/>
        </w:rPr>
        <w:t>1998, </w:t>
      </w:r>
      <w:r>
        <w:rPr/>
        <w:t>in </w:t>
      </w:r>
      <w:r>
        <w:rPr>
          <w:spacing w:val="-3"/>
        </w:rPr>
        <w:t>press; Fig.</w:t>
      </w:r>
      <w:r>
        <w:rPr>
          <w:spacing w:val="-8"/>
        </w:rPr>
        <w:t> </w:t>
      </w:r>
      <w:r>
        <w:rPr/>
        <w:t>12).</w:t>
      </w:r>
    </w:p>
    <w:p>
      <w:pPr>
        <w:pStyle w:val="BodyText"/>
        <w:spacing w:before="10"/>
      </w:pPr>
    </w:p>
    <w:p>
      <w:pPr>
        <w:pStyle w:val="Heading4"/>
        <w:spacing w:before="1"/>
        <w:ind w:left="300"/>
        <w:jc w:val="left"/>
      </w:pPr>
      <w:r>
        <w:rPr/>
        <w:t>D4 Member (Lower Grandview Member)</w:t>
      </w:r>
    </w:p>
    <w:p>
      <w:pPr>
        <w:pStyle w:val="Heading5"/>
        <w:spacing w:before="39"/>
        <w:ind w:left="300"/>
        <w:jc w:val="left"/>
        <w:rPr>
          <w:i/>
        </w:rPr>
      </w:pPr>
      <w:r>
        <w:rPr>
          <w:i/>
        </w:rPr>
        <w:t>D4 Description</w:t>
      </w:r>
    </w:p>
    <w:p>
      <w:pPr>
        <w:pStyle w:val="BodyText"/>
        <w:spacing w:before="44"/>
        <w:ind w:left="588"/>
      </w:pPr>
      <w:r>
        <w:rPr>
          <w:spacing w:val="-3"/>
        </w:rPr>
        <w:t>The </w:t>
      </w:r>
      <w:r>
        <w:rPr/>
        <w:t>D4 </w:t>
      </w:r>
      <w:r>
        <w:rPr>
          <w:spacing w:val="-4"/>
        </w:rPr>
        <w:t>member ("unnamed member," Isaacson </w:t>
      </w:r>
      <w:r>
        <w:rPr/>
        <w:t>et </w:t>
      </w:r>
      <w:r>
        <w:rPr>
          <w:spacing w:val="-3"/>
        </w:rPr>
        <w:t>al., 1983b),</w:t>
      </w:r>
    </w:p>
    <w:p>
      <w:pPr>
        <w:pStyle w:val="BodyText"/>
        <w:spacing w:line="249" w:lineRule="auto" w:before="96"/>
        <w:ind w:left="300" w:right="726"/>
        <w:jc w:val="both"/>
      </w:pPr>
      <w:r>
        <w:rPr/>
        <w:br w:type="column"/>
      </w:r>
      <w:r>
        <w:rPr/>
        <w:t>consists</w:t>
      </w:r>
      <w:r>
        <w:rPr>
          <w:spacing w:val="-8"/>
        </w:rPr>
        <w:t> </w:t>
      </w:r>
      <w:r>
        <w:rPr/>
        <w:t>of</w:t>
      </w:r>
      <w:r>
        <w:rPr>
          <w:spacing w:val="1"/>
        </w:rPr>
        <w:t> </w:t>
      </w:r>
      <w:r>
        <w:rPr>
          <w:spacing w:val="-3"/>
          <w:u w:val="single"/>
        </w:rPr>
        <w:t>&lt;</w:t>
      </w:r>
      <w:r>
        <w:rPr>
          <w:spacing w:val="-3"/>
        </w:rPr>
        <w:t>122</w:t>
      </w:r>
      <w:r>
        <w:rPr>
          <w:spacing w:val="-11"/>
        </w:rPr>
        <w:t> </w:t>
      </w:r>
      <w:r>
        <w:rPr/>
        <w:t>m</w:t>
      </w:r>
      <w:r>
        <w:rPr>
          <w:spacing w:val="-11"/>
        </w:rPr>
        <w:t> </w:t>
      </w:r>
      <w:r>
        <w:rPr/>
        <w:t>of</w:t>
      </w:r>
      <w:r>
        <w:rPr>
          <w:spacing w:val="-10"/>
        </w:rPr>
        <w:t> </w:t>
      </w:r>
      <w:r>
        <w:rPr/>
        <w:t>light</w:t>
      </w:r>
      <w:r>
        <w:rPr>
          <w:spacing w:val="-10"/>
        </w:rPr>
        <w:t> </w:t>
      </w:r>
      <w:r>
        <w:rPr/>
        <w:t>to</w:t>
      </w:r>
      <w:r>
        <w:rPr>
          <w:spacing w:val="-10"/>
        </w:rPr>
        <w:t> </w:t>
      </w:r>
      <w:r>
        <w:rPr>
          <w:spacing w:val="-3"/>
        </w:rPr>
        <w:t>dark</w:t>
      </w:r>
      <w:r>
        <w:rPr>
          <w:spacing w:val="-11"/>
        </w:rPr>
        <w:t> </w:t>
      </w:r>
      <w:r>
        <w:rPr/>
        <w:t>limestone,</w:t>
      </w:r>
      <w:r>
        <w:rPr>
          <w:spacing w:val="-10"/>
        </w:rPr>
        <w:t> </w:t>
      </w:r>
      <w:r>
        <w:rPr>
          <w:spacing w:val="-3"/>
        </w:rPr>
        <w:t>with</w:t>
      </w:r>
      <w:r>
        <w:rPr>
          <w:spacing w:val="-10"/>
        </w:rPr>
        <w:t> </w:t>
      </w:r>
      <w:r>
        <w:rPr>
          <w:spacing w:val="-3"/>
        </w:rPr>
        <w:t>minor</w:t>
      </w:r>
      <w:r>
        <w:rPr>
          <w:spacing w:val="-11"/>
        </w:rPr>
        <w:t> </w:t>
      </w:r>
      <w:r>
        <w:rPr/>
        <w:t>reddish limestone, dark gray dolomite, limestone breccia and fine- to coarse-grained sandstone beds. Laminated limestone and mas- sive quartzite beds are common. Rare mudcracks are present within</w:t>
      </w:r>
      <w:r>
        <w:rPr>
          <w:spacing w:val="-19"/>
        </w:rPr>
        <w:t> </w:t>
      </w:r>
      <w:r>
        <w:rPr/>
        <w:t>thick</w:t>
      </w:r>
      <w:r>
        <w:rPr>
          <w:spacing w:val="-19"/>
        </w:rPr>
        <w:t> </w:t>
      </w:r>
      <w:r>
        <w:rPr/>
        <w:t>yellow</w:t>
      </w:r>
      <w:r>
        <w:rPr>
          <w:spacing w:val="-19"/>
        </w:rPr>
        <w:t> </w:t>
      </w:r>
      <w:r>
        <w:rPr/>
        <w:t>and</w:t>
      </w:r>
      <w:r>
        <w:rPr>
          <w:spacing w:val="-18"/>
        </w:rPr>
        <w:t> </w:t>
      </w:r>
      <w:r>
        <w:rPr/>
        <w:t>red</w:t>
      </w:r>
      <w:r>
        <w:rPr>
          <w:spacing w:val="-19"/>
        </w:rPr>
        <w:t> </w:t>
      </w:r>
      <w:r>
        <w:rPr/>
        <w:t>solution</w:t>
      </w:r>
      <w:r>
        <w:rPr>
          <w:spacing w:val="-19"/>
        </w:rPr>
        <w:t> </w:t>
      </w:r>
      <w:r>
        <w:rPr/>
        <w:t>breccias</w:t>
      </w:r>
      <w:r>
        <w:rPr>
          <w:spacing w:val="-18"/>
        </w:rPr>
        <w:t> </w:t>
      </w:r>
      <w:r>
        <w:rPr/>
        <w:t>at</w:t>
      </w:r>
      <w:r>
        <w:rPr>
          <w:spacing w:val="-19"/>
        </w:rPr>
        <w:t> </w:t>
      </w:r>
      <w:r>
        <w:rPr/>
        <w:t>Horseshoe</w:t>
      </w:r>
      <w:r>
        <w:rPr>
          <w:spacing w:val="-19"/>
        </w:rPr>
        <w:t> </w:t>
      </w:r>
      <w:r>
        <w:rPr/>
        <w:t>Gulch and</w:t>
      </w:r>
      <w:r>
        <w:rPr>
          <w:spacing w:val="-11"/>
        </w:rPr>
        <w:t> </w:t>
      </w:r>
      <w:r>
        <w:rPr>
          <w:spacing w:val="-3"/>
        </w:rPr>
        <w:t>Bear</w:t>
      </w:r>
      <w:r>
        <w:rPr>
          <w:spacing w:val="-11"/>
        </w:rPr>
        <w:t> </w:t>
      </w:r>
      <w:r>
        <w:rPr>
          <w:spacing w:val="-3"/>
        </w:rPr>
        <w:t>Mountain</w:t>
      </w:r>
      <w:r>
        <w:rPr>
          <w:spacing w:val="-11"/>
        </w:rPr>
        <w:t> </w:t>
      </w:r>
      <w:r>
        <w:rPr>
          <w:spacing w:val="-3"/>
        </w:rPr>
        <w:t>(Figs.</w:t>
      </w:r>
      <w:r>
        <w:rPr>
          <w:spacing w:val="-11"/>
        </w:rPr>
        <w:t> </w:t>
      </w:r>
      <w:r>
        <w:rPr/>
        <w:t>1</w:t>
      </w:r>
      <w:r>
        <w:rPr>
          <w:spacing w:val="-10"/>
        </w:rPr>
        <w:t> </w:t>
      </w:r>
      <w:r>
        <w:rPr/>
        <w:t>&amp;</w:t>
      </w:r>
      <w:r>
        <w:rPr>
          <w:spacing w:val="-11"/>
        </w:rPr>
        <w:t> </w:t>
      </w:r>
      <w:r>
        <w:rPr>
          <w:spacing w:val="-3"/>
        </w:rPr>
        <w:t>10).</w:t>
      </w:r>
      <w:r>
        <w:rPr>
          <w:spacing w:val="-11"/>
        </w:rPr>
        <w:t> </w:t>
      </w:r>
      <w:r>
        <w:rPr/>
        <w:t>At</w:t>
      </w:r>
      <w:r>
        <w:rPr>
          <w:spacing w:val="-10"/>
        </w:rPr>
        <w:t> </w:t>
      </w:r>
      <w:r>
        <w:rPr>
          <w:spacing w:val="-3"/>
        </w:rPr>
        <w:t>Cedar</w:t>
      </w:r>
      <w:r>
        <w:rPr>
          <w:spacing w:val="-11"/>
        </w:rPr>
        <w:t> </w:t>
      </w:r>
      <w:r>
        <w:rPr>
          <w:spacing w:val="-3"/>
        </w:rPr>
        <w:t>Run,</w:t>
      </w:r>
      <w:r>
        <w:rPr>
          <w:spacing w:val="-10"/>
        </w:rPr>
        <w:t> </w:t>
      </w:r>
      <w:r>
        <w:rPr/>
        <w:t>97</w:t>
      </w:r>
      <w:r>
        <w:rPr>
          <w:spacing w:val="-11"/>
        </w:rPr>
        <w:t> </w:t>
      </w:r>
      <w:r>
        <w:rPr/>
        <w:t>m</w:t>
      </w:r>
      <w:r>
        <w:rPr>
          <w:spacing w:val="-10"/>
        </w:rPr>
        <w:t> </w:t>
      </w:r>
      <w:r>
        <w:rPr/>
        <w:t>of</w:t>
      </w:r>
      <w:r>
        <w:rPr>
          <w:spacing w:val="-11"/>
        </w:rPr>
        <w:t> </w:t>
      </w:r>
      <w:r>
        <w:rPr/>
        <w:t>section is dominated by planar and crossbedded fine- to coarse-grained quartz sandstones interbedded with crinkly-laminated algal </w:t>
      </w:r>
      <w:r>
        <w:rPr>
          <w:spacing w:val="2"/>
        </w:rPr>
        <w:t>dolobindstone, </w:t>
      </w:r>
      <w:r>
        <w:rPr/>
        <w:t>LLH </w:t>
      </w:r>
      <w:r>
        <w:rPr>
          <w:spacing w:val="2"/>
        </w:rPr>
        <w:t>stromatolites </w:t>
      </w:r>
      <w:r>
        <w:rPr/>
        <w:t>and </w:t>
      </w:r>
      <w:r>
        <w:rPr>
          <w:spacing w:val="2"/>
        </w:rPr>
        <w:t>breccia units. </w:t>
      </w:r>
      <w:r>
        <w:rPr>
          <w:spacing w:val="3"/>
        </w:rPr>
        <w:t>These </w:t>
      </w:r>
      <w:r>
        <w:rPr/>
        <w:t>lithofacies grade laterally into </w:t>
      </w:r>
      <w:r>
        <w:rPr>
          <w:i/>
        </w:rPr>
        <w:t>Amphipora</w:t>
      </w:r>
      <w:r>
        <w:rPr>
          <w:i/>
          <w:spacing w:val="-28"/>
        </w:rPr>
        <w:t> </w:t>
      </w:r>
      <w:r>
        <w:rPr/>
        <w:t>wackestones.</w:t>
      </w:r>
    </w:p>
    <w:p>
      <w:pPr>
        <w:pStyle w:val="BodyText"/>
        <w:spacing w:line="249" w:lineRule="auto" w:before="8"/>
        <w:ind w:left="300" w:right="734" w:firstLine="288"/>
        <w:jc w:val="both"/>
      </w:pPr>
      <w:r>
        <w:rPr>
          <w:spacing w:val="-3"/>
        </w:rPr>
        <w:t>Basal </w:t>
      </w:r>
      <w:r>
        <w:rPr/>
        <w:t>D4 </w:t>
      </w:r>
      <w:r>
        <w:rPr>
          <w:spacing w:val="-3"/>
        </w:rPr>
        <w:t>breccias </w:t>
      </w:r>
      <w:r>
        <w:rPr/>
        <w:t>in the </w:t>
      </w:r>
      <w:r>
        <w:rPr>
          <w:spacing w:val="-3"/>
        </w:rPr>
        <w:t>central Lemhi Range </w:t>
      </w:r>
      <w:r>
        <w:rPr/>
        <w:t>are similar to those at Grandview Canyon where undulatory paleorelief with breccia and mixed carbonate and sandstone strata overlie the Grandview bioherm (Isaacson and Dorobek, 1989). In the Lost River Range, </w:t>
      </w:r>
      <w:r>
        <w:rPr>
          <w:spacing w:val="-3"/>
        </w:rPr>
        <w:t>Wiler </w:t>
      </w:r>
      <w:r>
        <w:rPr/>
        <w:t>(1992) characterized his Unit IV (Fig. 2)</w:t>
      </w:r>
      <w:r>
        <w:rPr>
          <w:spacing w:val="-34"/>
        </w:rPr>
        <w:t> </w:t>
      </w:r>
      <w:r>
        <w:rPr/>
        <w:t>by </w:t>
      </w:r>
      <w:r>
        <w:rPr>
          <w:spacing w:val="-3"/>
        </w:rPr>
        <w:t>the </w:t>
      </w:r>
      <w:r>
        <w:rPr>
          <w:spacing w:val="-4"/>
        </w:rPr>
        <w:t>increase </w:t>
      </w:r>
      <w:r>
        <w:rPr/>
        <w:t>in </w:t>
      </w:r>
      <w:r>
        <w:rPr>
          <w:spacing w:val="-4"/>
        </w:rPr>
        <w:t>light-colored beds, dominant dolomudstones, </w:t>
      </w:r>
      <w:r>
        <w:rPr>
          <w:spacing w:val="-3"/>
        </w:rPr>
        <w:t>basal </w:t>
      </w:r>
      <w:r>
        <w:rPr>
          <w:spacing w:val="-4"/>
        </w:rPr>
        <w:t>intraclastic zones, common quartz sandstone </w:t>
      </w:r>
      <w:r>
        <w:rPr>
          <w:spacing w:val="-3"/>
        </w:rPr>
        <w:t>and </w:t>
      </w:r>
      <w:r>
        <w:rPr>
          <w:spacing w:val="-4"/>
        </w:rPr>
        <w:t>algal </w:t>
      </w:r>
      <w:r>
        <w:rPr>
          <w:spacing w:val="-3"/>
        </w:rPr>
        <w:t>bindstones </w:t>
      </w:r>
      <w:r>
        <w:rPr/>
        <w:t>with shallow-water</w:t>
      </w:r>
      <w:r>
        <w:rPr>
          <w:spacing w:val="-26"/>
        </w:rPr>
        <w:t> </w:t>
      </w:r>
      <w:r>
        <w:rPr/>
        <w:t>features.</w:t>
      </w:r>
    </w:p>
    <w:p>
      <w:pPr>
        <w:pStyle w:val="BodyText"/>
        <w:rPr>
          <w:sz w:val="21"/>
        </w:rPr>
      </w:pPr>
    </w:p>
    <w:p>
      <w:pPr>
        <w:pStyle w:val="Heading5"/>
        <w:spacing w:before="1"/>
        <w:ind w:left="300"/>
        <w:rPr>
          <w:i/>
        </w:rPr>
      </w:pPr>
      <w:r>
        <w:rPr>
          <w:i/>
        </w:rPr>
        <w:t>D4 Interpretation</w:t>
      </w:r>
    </w:p>
    <w:p>
      <w:pPr>
        <w:pStyle w:val="BodyText"/>
        <w:spacing w:line="249" w:lineRule="auto" w:before="44"/>
        <w:ind w:left="300" w:right="732" w:firstLine="288"/>
        <w:jc w:val="both"/>
      </w:pPr>
      <w:r>
        <w:rPr>
          <w:spacing w:val="-4"/>
        </w:rPr>
        <w:t>Grandview</w:t>
      </w:r>
      <w:r>
        <w:rPr>
          <w:spacing w:val="-11"/>
        </w:rPr>
        <w:t> </w:t>
      </w:r>
      <w:r>
        <w:rPr>
          <w:spacing w:val="-4"/>
        </w:rPr>
        <w:t>Dolomite</w:t>
      </w:r>
      <w:r>
        <w:rPr>
          <w:spacing w:val="-11"/>
        </w:rPr>
        <w:t> </w:t>
      </w:r>
      <w:r>
        <w:rPr>
          <w:spacing w:val="-4"/>
        </w:rPr>
        <w:t>equivalent</w:t>
      </w:r>
      <w:r>
        <w:rPr>
          <w:spacing w:val="-10"/>
        </w:rPr>
        <w:t> </w:t>
      </w:r>
      <w:r>
        <w:rPr>
          <w:spacing w:val="-3"/>
        </w:rPr>
        <w:t>beds</w:t>
      </w:r>
      <w:r>
        <w:rPr>
          <w:spacing w:val="-11"/>
        </w:rPr>
        <w:t> </w:t>
      </w:r>
      <w:r>
        <w:rPr/>
        <w:t>in</w:t>
      </w:r>
      <w:r>
        <w:rPr>
          <w:spacing w:val="-9"/>
        </w:rPr>
        <w:t> </w:t>
      </w:r>
      <w:r>
        <w:rPr/>
        <w:t>the</w:t>
      </w:r>
      <w:r>
        <w:rPr>
          <w:spacing w:val="-9"/>
        </w:rPr>
        <w:t> </w:t>
      </w:r>
      <w:r>
        <w:rPr>
          <w:spacing w:val="-4"/>
        </w:rPr>
        <w:t>Lemhi</w:t>
      </w:r>
      <w:r>
        <w:rPr>
          <w:spacing w:val="-11"/>
        </w:rPr>
        <w:t> </w:t>
      </w:r>
      <w:r>
        <w:rPr>
          <w:spacing w:val="-4"/>
        </w:rPr>
        <w:t>Range</w:t>
      </w:r>
      <w:r>
        <w:rPr>
          <w:spacing w:val="-10"/>
        </w:rPr>
        <w:t> </w:t>
      </w:r>
      <w:r>
        <w:rPr>
          <w:spacing w:val="-3"/>
        </w:rPr>
        <w:t>(D4 </w:t>
      </w:r>
      <w:r>
        <w:rPr/>
        <w:t>through</w:t>
      </w:r>
      <w:r>
        <w:rPr>
          <w:spacing w:val="-11"/>
        </w:rPr>
        <w:t> </w:t>
      </w:r>
      <w:r>
        <w:rPr/>
        <w:t>D5)</w:t>
      </w:r>
      <w:r>
        <w:rPr>
          <w:spacing w:val="-11"/>
        </w:rPr>
        <w:t> </w:t>
      </w:r>
      <w:r>
        <w:rPr/>
        <w:t>are</w:t>
      </w:r>
      <w:r>
        <w:rPr>
          <w:spacing w:val="-11"/>
        </w:rPr>
        <w:t> </w:t>
      </w:r>
      <w:r>
        <w:rPr/>
        <w:t>above</w:t>
      </w:r>
      <w:r>
        <w:rPr>
          <w:spacing w:val="-11"/>
        </w:rPr>
        <w:t> </w:t>
      </w:r>
      <w:r>
        <w:rPr/>
        <w:t>the</w:t>
      </w:r>
      <w:r>
        <w:rPr>
          <w:spacing w:val="-10"/>
        </w:rPr>
        <w:t> </w:t>
      </w:r>
      <w:r>
        <w:rPr/>
        <w:t>same</w:t>
      </w:r>
      <w:r>
        <w:rPr>
          <w:spacing w:val="-10"/>
        </w:rPr>
        <w:t> </w:t>
      </w:r>
      <w:r>
        <w:rPr/>
        <w:t>unconformity</w:t>
      </w:r>
      <w:r>
        <w:rPr>
          <w:spacing w:val="-11"/>
        </w:rPr>
        <w:t> </w:t>
      </w:r>
      <w:r>
        <w:rPr/>
        <w:t>as</w:t>
      </w:r>
      <w:r>
        <w:rPr>
          <w:spacing w:val="-11"/>
        </w:rPr>
        <w:t> </w:t>
      </w:r>
      <w:r>
        <w:rPr/>
        <w:t>documented</w:t>
      </w:r>
      <w:r>
        <w:rPr>
          <w:spacing w:val="-12"/>
        </w:rPr>
        <w:t> </w:t>
      </w:r>
      <w:r>
        <w:rPr/>
        <w:t>in the Lost River Range </w:t>
      </w:r>
      <w:r>
        <w:rPr>
          <w:spacing w:val="-4"/>
        </w:rPr>
        <w:t>(Wiler, </w:t>
      </w:r>
      <w:r>
        <w:rPr/>
        <w:t>1992; Isaacson and </w:t>
      </w:r>
      <w:r>
        <w:rPr>
          <w:spacing w:val="-4"/>
        </w:rPr>
        <w:t>Filby, </w:t>
      </w:r>
      <w:r>
        <w:rPr/>
        <w:t>1988; </w:t>
      </w:r>
      <w:r>
        <w:rPr>
          <w:spacing w:val="-4"/>
        </w:rPr>
        <w:t>Figs.</w:t>
      </w:r>
      <w:r>
        <w:rPr>
          <w:spacing w:val="-7"/>
        </w:rPr>
        <w:t> </w:t>
      </w:r>
      <w:r>
        <w:rPr/>
        <w:t>2,</w:t>
      </w:r>
      <w:r>
        <w:rPr>
          <w:spacing w:val="-6"/>
        </w:rPr>
        <w:t> </w:t>
      </w:r>
      <w:r>
        <w:rPr/>
        <w:t>10</w:t>
      </w:r>
      <w:r>
        <w:rPr>
          <w:spacing w:val="-6"/>
        </w:rPr>
        <w:t> </w:t>
      </w:r>
      <w:r>
        <w:rPr/>
        <w:t>&amp;</w:t>
      </w:r>
      <w:r>
        <w:rPr>
          <w:spacing w:val="-6"/>
        </w:rPr>
        <w:t> </w:t>
      </w:r>
      <w:r>
        <w:rPr>
          <w:spacing w:val="-3"/>
        </w:rPr>
        <w:t>12).</w:t>
      </w:r>
      <w:r>
        <w:rPr>
          <w:spacing w:val="-6"/>
        </w:rPr>
        <w:t> </w:t>
      </w:r>
      <w:r>
        <w:rPr>
          <w:spacing w:val="-3"/>
        </w:rPr>
        <w:t>This</w:t>
      </w:r>
      <w:r>
        <w:rPr>
          <w:spacing w:val="-6"/>
        </w:rPr>
        <w:t> </w:t>
      </w:r>
      <w:r>
        <w:rPr>
          <w:spacing w:val="-3"/>
        </w:rPr>
        <w:t>time</w:t>
      </w:r>
      <w:r>
        <w:rPr>
          <w:spacing w:val="-6"/>
        </w:rPr>
        <w:t> </w:t>
      </w:r>
      <w:r>
        <w:rPr>
          <w:spacing w:val="-3"/>
        </w:rPr>
        <w:t>interval</w:t>
      </w:r>
      <w:r>
        <w:rPr>
          <w:spacing w:val="-6"/>
        </w:rPr>
        <w:t> </w:t>
      </w:r>
      <w:r>
        <w:rPr>
          <w:spacing w:val="-3"/>
        </w:rPr>
        <w:t>(end-Frasnian</w:t>
      </w:r>
      <w:r>
        <w:rPr>
          <w:spacing w:val="-6"/>
        </w:rPr>
        <w:t> </w:t>
      </w:r>
      <w:r>
        <w:rPr/>
        <w:t>to</w:t>
      </w:r>
      <w:r>
        <w:rPr>
          <w:spacing w:val="-7"/>
        </w:rPr>
        <w:t> </w:t>
      </w:r>
      <w:r>
        <w:rPr>
          <w:spacing w:val="-3"/>
        </w:rPr>
        <w:t>Famennian) </w:t>
      </w:r>
      <w:r>
        <w:rPr/>
        <w:t>witnessed end-Frasnian global sea level drop, the end of Nisku </w:t>
      </w:r>
      <w:r>
        <w:rPr>
          <w:spacing w:val="-4"/>
        </w:rPr>
        <w:t>reefs</w:t>
      </w:r>
      <w:r>
        <w:rPr>
          <w:spacing w:val="-11"/>
        </w:rPr>
        <w:t> </w:t>
      </w:r>
      <w:r>
        <w:rPr/>
        <w:t>in</w:t>
      </w:r>
      <w:r>
        <w:rPr>
          <w:spacing w:val="-11"/>
        </w:rPr>
        <w:t> </w:t>
      </w:r>
      <w:r>
        <w:rPr>
          <w:spacing w:val="-5"/>
        </w:rPr>
        <w:t>Canada</w:t>
      </w:r>
      <w:r>
        <w:rPr>
          <w:spacing w:val="-11"/>
        </w:rPr>
        <w:t> </w:t>
      </w:r>
      <w:r>
        <w:rPr>
          <w:spacing w:val="-3"/>
        </w:rPr>
        <w:t>and</w:t>
      </w:r>
      <w:r>
        <w:rPr>
          <w:spacing w:val="-10"/>
        </w:rPr>
        <w:t> </w:t>
      </w:r>
      <w:r>
        <w:rPr>
          <w:spacing w:val="-3"/>
        </w:rPr>
        <w:t>the</w:t>
      </w:r>
      <w:r>
        <w:rPr>
          <w:spacing w:val="-11"/>
        </w:rPr>
        <w:t> </w:t>
      </w:r>
      <w:r>
        <w:rPr>
          <w:spacing w:val="-3"/>
        </w:rPr>
        <w:t>time</w:t>
      </w:r>
      <w:r>
        <w:rPr>
          <w:spacing w:val="-11"/>
        </w:rPr>
        <w:t> </w:t>
      </w:r>
      <w:r>
        <w:rPr/>
        <w:t>of</w:t>
      </w:r>
      <w:r>
        <w:rPr>
          <w:spacing w:val="-10"/>
        </w:rPr>
        <w:t> </w:t>
      </w:r>
      <w:r>
        <w:rPr>
          <w:spacing w:val="-4"/>
        </w:rPr>
        <w:t>anoxic</w:t>
      </w:r>
      <w:r>
        <w:rPr>
          <w:spacing w:val="-11"/>
        </w:rPr>
        <w:t> </w:t>
      </w:r>
      <w:r>
        <w:rPr>
          <w:spacing w:val="-5"/>
        </w:rPr>
        <w:t>Kellwasser</w:t>
      </w:r>
      <w:r>
        <w:rPr>
          <w:spacing w:val="-12"/>
        </w:rPr>
        <w:t> </w:t>
      </w:r>
      <w:r>
        <w:rPr>
          <w:spacing w:val="-4"/>
        </w:rPr>
        <w:t>events</w:t>
      </w:r>
      <w:r>
        <w:rPr>
          <w:spacing w:val="-11"/>
        </w:rPr>
        <w:t> </w:t>
      </w:r>
      <w:r>
        <w:rPr>
          <w:spacing w:val="-6"/>
        </w:rPr>
        <w:t>(Wendte, </w:t>
      </w:r>
      <w:r>
        <w:rPr>
          <w:spacing w:val="-3"/>
        </w:rPr>
        <w:t>1992; Sandberg </w:t>
      </w:r>
      <w:r>
        <w:rPr/>
        <w:t>et </w:t>
      </w:r>
      <w:r>
        <w:rPr>
          <w:spacing w:val="-3"/>
        </w:rPr>
        <w:t>al., 1988b). Thick quartz sandstone bodies </w:t>
      </w:r>
      <w:r>
        <w:rPr>
          <w:spacing w:val="-2"/>
        </w:rPr>
        <w:t>and </w:t>
      </w:r>
      <w:r>
        <w:rPr/>
        <w:t>associated</w:t>
      </w:r>
      <w:r>
        <w:rPr>
          <w:spacing w:val="-11"/>
        </w:rPr>
        <w:t> </w:t>
      </w:r>
      <w:r>
        <w:rPr/>
        <w:t>solution</w:t>
      </w:r>
      <w:r>
        <w:rPr>
          <w:spacing w:val="-11"/>
        </w:rPr>
        <w:t> </w:t>
      </w:r>
      <w:r>
        <w:rPr/>
        <w:t>breccias</w:t>
      </w:r>
      <w:r>
        <w:rPr>
          <w:spacing w:val="-10"/>
        </w:rPr>
        <w:t> </w:t>
      </w:r>
      <w:r>
        <w:rPr/>
        <w:t>with</w:t>
      </w:r>
      <w:r>
        <w:rPr>
          <w:spacing w:val="-11"/>
        </w:rPr>
        <w:t> </w:t>
      </w:r>
      <w:r>
        <w:rPr/>
        <w:t>shallow-water</w:t>
      </w:r>
      <w:r>
        <w:rPr>
          <w:spacing w:val="-11"/>
        </w:rPr>
        <w:t> </w:t>
      </w:r>
      <w:r>
        <w:rPr/>
        <w:t>indicators</w:t>
      </w:r>
      <w:r>
        <w:rPr>
          <w:spacing w:val="-10"/>
        </w:rPr>
        <w:t> </w:t>
      </w:r>
      <w:r>
        <w:rPr/>
        <w:t>(e.g., </w:t>
      </w:r>
      <w:r>
        <w:rPr>
          <w:spacing w:val="-3"/>
        </w:rPr>
        <w:t>herringbone crossbedding) suggest "inner shelf" environments in </w:t>
      </w:r>
      <w:r>
        <w:rPr/>
        <w:t>the</w:t>
      </w:r>
      <w:r>
        <w:rPr>
          <w:spacing w:val="-15"/>
        </w:rPr>
        <w:t> </w:t>
      </w:r>
      <w:r>
        <w:rPr/>
        <w:t>Lemhi</w:t>
      </w:r>
      <w:r>
        <w:rPr>
          <w:spacing w:val="-14"/>
        </w:rPr>
        <w:t> </w:t>
      </w:r>
      <w:r>
        <w:rPr/>
        <w:t>Range.</w:t>
      </w:r>
      <w:r>
        <w:rPr>
          <w:spacing w:val="-15"/>
        </w:rPr>
        <w:t> </w:t>
      </w:r>
      <w:r>
        <w:rPr/>
        <w:t>These</w:t>
      </w:r>
      <w:r>
        <w:rPr>
          <w:spacing w:val="-14"/>
        </w:rPr>
        <w:t> </w:t>
      </w:r>
      <w:r>
        <w:rPr/>
        <w:t>deposits</w:t>
      </w:r>
      <w:r>
        <w:rPr>
          <w:spacing w:val="-15"/>
        </w:rPr>
        <w:t> </w:t>
      </w:r>
      <w:r>
        <w:rPr/>
        <w:t>may</w:t>
      </w:r>
      <w:r>
        <w:rPr>
          <w:spacing w:val="-14"/>
        </w:rPr>
        <w:t> </w:t>
      </w:r>
      <w:r>
        <w:rPr/>
        <w:t>represent</w:t>
      </w:r>
      <w:r>
        <w:rPr>
          <w:spacing w:val="-15"/>
        </w:rPr>
        <w:t> </w:t>
      </w:r>
      <w:r>
        <w:rPr/>
        <w:t>regressive</w:t>
      </w:r>
      <w:r>
        <w:rPr>
          <w:spacing w:val="-14"/>
        </w:rPr>
        <w:t> </w:t>
      </w:r>
      <w:r>
        <w:rPr/>
        <w:t>outer shelf</w:t>
      </w:r>
      <w:r>
        <w:rPr>
          <w:spacing w:val="-14"/>
        </w:rPr>
        <w:t> </w:t>
      </w:r>
      <w:r>
        <w:rPr/>
        <w:t>barrier</w:t>
      </w:r>
      <w:r>
        <w:rPr>
          <w:spacing w:val="-14"/>
        </w:rPr>
        <w:t> </w:t>
      </w:r>
      <w:r>
        <w:rPr/>
        <w:t>beach</w:t>
      </w:r>
      <w:r>
        <w:rPr>
          <w:spacing w:val="-14"/>
        </w:rPr>
        <w:t> </w:t>
      </w:r>
      <w:r>
        <w:rPr/>
        <w:t>sands</w:t>
      </w:r>
      <w:r>
        <w:rPr>
          <w:spacing w:val="-13"/>
        </w:rPr>
        <w:t> </w:t>
      </w:r>
      <w:r>
        <w:rPr>
          <w:spacing w:val="-3"/>
        </w:rPr>
        <w:t>with</w:t>
      </w:r>
      <w:r>
        <w:rPr>
          <w:spacing w:val="-14"/>
        </w:rPr>
        <w:t> </w:t>
      </w:r>
      <w:r>
        <w:rPr/>
        <w:t>inner</w:t>
      </w:r>
      <w:r>
        <w:rPr>
          <w:spacing w:val="-13"/>
        </w:rPr>
        <w:t> </w:t>
      </w:r>
      <w:r>
        <w:rPr/>
        <w:t>and</w:t>
      </w:r>
      <w:r>
        <w:rPr>
          <w:spacing w:val="-15"/>
        </w:rPr>
        <w:t> </w:t>
      </w:r>
      <w:r>
        <w:rPr/>
        <w:t>outer</w:t>
      </w:r>
      <w:r>
        <w:rPr>
          <w:spacing w:val="-14"/>
        </w:rPr>
        <w:t> </w:t>
      </w:r>
      <w:r>
        <w:rPr/>
        <w:t>shoreface</w:t>
      </w:r>
      <w:r>
        <w:rPr>
          <w:spacing w:val="-13"/>
        </w:rPr>
        <w:t> </w:t>
      </w:r>
      <w:r>
        <w:rPr/>
        <w:t>environ- </w:t>
      </w:r>
      <w:r>
        <w:rPr>
          <w:spacing w:val="-3"/>
        </w:rPr>
        <w:t>ments </w:t>
      </w:r>
      <w:r>
        <w:rPr/>
        <w:t>- the 'missing barrier facies' of SW </w:t>
      </w:r>
      <w:r>
        <w:rPr>
          <w:spacing w:val="-3"/>
        </w:rPr>
        <w:t>Montana </w:t>
      </w:r>
      <w:r>
        <w:rPr/>
        <w:t>(Dorobek, 1991). </w:t>
      </w:r>
      <w:r>
        <w:rPr>
          <w:spacing w:val="-3"/>
        </w:rPr>
        <w:t>Coeval </w:t>
      </w:r>
      <w:r>
        <w:rPr/>
        <w:t>analogues include the </w:t>
      </w:r>
      <w:r>
        <w:rPr>
          <w:spacing w:val="-3"/>
        </w:rPr>
        <w:t>Beirdneau Formation, </w:t>
      </w:r>
      <w:r>
        <w:rPr/>
        <w:t>Utah (Beus, 1968), the </w:t>
      </w:r>
      <w:r>
        <w:rPr>
          <w:spacing w:val="-3"/>
        </w:rPr>
        <w:t>uartz Spring Member </w:t>
      </w:r>
      <w:r>
        <w:rPr/>
        <w:t>of the </w:t>
      </w:r>
      <w:r>
        <w:rPr>
          <w:spacing w:val="-3"/>
        </w:rPr>
        <w:t>Lost Burro </w:t>
      </w:r>
      <w:r>
        <w:rPr/>
        <w:t>For- </w:t>
      </w:r>
      <w:r>
        <w:rPr>
          <w:spacing w:val="-3"/>
        </w:rPr>
        <w:t>mation, California (Albright, 1991) </w:t>
      </w:r>
      <w:r>
        <w:rPr/>
        <w:t>and </w:t>
      </w:r>
      <w:r>
        <w:rPr>
          <w:spacing w:val="-3"/>
        </w:rPr>
        <w:t>Canadian </w:t>
      </w:r>
      <w:r>
        <w:rPr/>
        <w:t>siliciclastics  of the early </w:t>
      </w:r>
      <w:r>
        <w:rPr>
          <w:spacing w:val="-3"/>
        </w:rPr>
        <w:t>Wabanum </w:t>
      </w:r>
      <w:r>
        <w:rPr/>
        <w:t>/ Palliser megasequence (Morrow and </w:t>
      </w:r>
      <w:r>
        <w:rPr>
          <w:spacing w:val="-3"/>
        </w:rPr>
        <w:t>Geldsetzer,</w:t>
      </w:r>
      <w:r>
        <w:rPr>
          <w:spacing w:val="1"/>
        </w:rPr>
        <w:t> </w:t>
      </w:r>
      <w:r>
        <w:rPr>
          <w:spacing w:val="-2"/>
        </w:rPr>
        <w:t>1988).</w:t>
      </w:r>
    </w:p>
    <w:p>
      <w:pPr>
        <w:pStyle w:val="BodyText"/>
        <w:spacing w:line="249" w:lineRule="auto" w:before="14"/>
        <w:ind w:left="300" w:right="728" w:firstLine="288"/>
        <w:jc w:val="both"/>
      </w:pPr>
      <w:r>
        <w:rPr/>
        <w:t>In the Badger Creek area, predicted D4 facies changes </w:t>
      </w:r>
      <w:r>
        <w:rPr>
          <w:spacing w:val="-2"/>
        </w:rPr>
        <w:t>are </w:t>
      </w:r>
      <w:r>
        <w:rPr/>
        <w:t>present</w:t>
      </w:r>
      <w:r>
        <w:rPr>
          <w:spacing w:val="-5"/>
        </w:rPr>
        <w:t> </w:t>
      </w:r>
      <w:r>
        <w:rPr/>
        <w:t>where</w:t>
      </w:r>
      <w:r>
        <w:rPr>
          <w:spacing w:val="-5"/>
        </w:rPr>
        <w:t> </w:t>
      </w:r>
      <w:r>
        <w:rPr/>
        <w:t>changes</w:t>
      </w:r>
      <w:r>
        <w:rPr>
          <w:spacing w:val="-5"/>
        </w:rPr>
        <w:t> </w:t>
      </w:r>
      <w:r>
        <w:rPr/>
        <w:t>in</w:t>
      </w:r>
      <w:r>
        <w:rPr>
          <w:spacing w:val="-5"/>
        </w:rPr>
        <w:t> </w:t>
      </w:r>
      <w:r>
        <w:rPr/>
        <w:t>the</w:t>
      </w:r>
      <w:r>
        <w:rPr>
          <w:spacing w:val="-5"/>
        </w:rPr>
        <w:t> </w:t>
      </w:r>
      <w:r>
        <w:rPr/>
        <w:t>isopachs</w:t>
      </w:r>
      <w:r>
        <w:rPr>
          <w:spacing w:val="-5"/>
        </w:rPr>
        <w:t> </w:t>
      </w:r>
      <w:r>
        <w:rPr/>
        <w:t>and</w:t>
      </w:r>
      <w:r>
        <w:rPr>
          <w:spacing w:val="-4"/>
        </w:rPr>
        <w:t> </w:t>
      </w:r>
      <w:r>
        <w:rPr/>
        <w:t>facies</w:t>
      </w:r>
      <w:r>
        <w:rPr>
          <w:spacing w:val="-5"/>
        </w:rPr>
        <w:t> </w:t>
      </w:r>
      <w:r>
        <w:rPr/>
        <w:t>of</w:t>
      </w:r>
      <w:r>
        <w:rPr>
          <w:spacing w:val="-5"/>
        </w:rPr>
        <w:t> </w:t>
      </w:r>
      <w:r>
        <w:rPr/>
        <w:t>D3,</w:t>
      </w:r>
      <w:r>
        <w:rPr>
          <w:spacing w:val="-5"/>
        </w:rPr>
        <w:t> </w:t>
      </w:r>
      <w:r>
        <w:rPr/>
        <w:t>D2,</w:t>
      </w:r>
      <w:r>
        <w:rPr>
          <w:spacing w:val="-5"/>
        </w:rPr>
        <w:t> </w:t>
      </w:r>
      <w:r>
        <w:rPr/>
        <w:t>D1 and earlier deposits preceded them (Figs. 5 &amp; 10). </w:t>
      </w:r>
      <w:r>
        <w:rPr>
          <w:spacing w:val="-3"/>
        </w:rPr>
        <w:t>Mixed </w:t>
      </w:r>
      <w:r>
        <w:rPr/>
        <w:t>sand- stone</w:t>
      </w:r>
      <w:r>
        <w:rPr>
          <w:spacing w:val="-8"/>
        </w:rPr>
        <w:t> </w:t>
      </w:r>
      <w:r>
        <w:rPr/>
        <w:t>and</w:t>
      </w:r>
      <w:r>
        <w:rPr>
          <w:spacing w:val="-7"/>
        </w:rPr>
        <w:t> </w:t>
      </w:r>
      <w:r>
        <w:rPr/>
        <w:t>carbonate</w:t>
      </w:r>
      <w:r>
        <w:rPr>
          <w:spacing w:val="-8"/>
        </w:rPr>
        <w:t> </w:t>
      </w:r>
      <w:r>
        <w:rPr/>
        <w:t>rock</w:t>
      </w:r>
      <w:r>
        <w:rPr>
          <w:spacing w:val="-7"/>
        </w:rPr>
        <w:t> </w:t>
      </w:r>
      <w:r>
        <w:rPr/>
        <w:t>types</w:t>
      </w:r>
      <w:r>
        <w:rPr>
          <w:spacing w:val="-7"/>
        </w:rPr>
        <w:t> </w:t>
      </w:r>
      <w:r>
        <w:rPr/>
        <w:t>and</w:t>
      </w:r>
      <w:r>
        <w:rPr>
          <w:spacing w:val="-8"/>
        </w:rPr>
        <w:t> </w:t>
      </w:r>
      <w:r>
        <w:rPr/>
        <w:t>thick</w:t>
      </w:r>
      <w:r>
        <w:rPr>
          <w:spacing w:val="-7"/>
        </w:rPr>
        <w:t> </w:t>
      </w:r>
      <w:r>
        <w:rPr/>
        <w:t>local</w:t>
      </w:r>
      <w:r>
        <w:rPr>
          <w:spacing w:val="-8"/>
        </w:rPr>
        <w:t> </w:t>
      </w:r>
      <w:r>
        <w:rPr/>
        <w:t>sandstone</w:t>
      </w:r>
      <w:r>
        <w:rPr>
          <w:spacing w:val="-7"/>
        </w:rPr>
        <w:t> </w:t>
      </w:r>
      <w:r>
        <w:rPr/>
        <w:t>depos- its suggest overall sea level regression with variable accommo- dation space (related to tectonic subsidence?). It is inferred that </w:t>
      </w:r>
      <w:r>
        <w:rPr>
          <w:spacing w:val="-3"/>
        </w:rPr>
        <w:t>thin</w:t>
      </w:r>
      <w:r>
        <w:rPr>
          <w:spacing w:val="-8"/>
        </w:rPr>
        <w:t> </w:t>
      </w:r>
      <w:r>
        <w:rPr>
          <w:spacing w:val="-3"/>
        </w:rPr>
        <w:t>lower</w:t>
      </w:r>
      <w:r>
        <w:rPr>
          <w:spacing w:val="-8"/>
        </w:rPr>
        <w:t> </w:t>
      </w:r>
      <w:r>
        <w:rPr>
          <w:spacing w:val="-3"/>
        </w:rPr>
        <w:t>Jefferson</w:t>
      </w:r>
      <w:r>
        <w:rPr>
          <w:spacing w:val="-7"/>
        </w:rPr>
        <w:t> </w:t>
      </w:r>
      <w:r>
        <w:rPr>
          <w:spacing w:val="-3"/>
        </w:rPr>
        <w:t>deposits</w:t>
      </w:r>
      <w:r>
        <w:rPr>
          <w:spacing w:val="-8"/>
        </w:rPr>
        <w:t> </w:t>
      </w:r>
      <w:r>
        <w:rPr/>
        <w:t>on</w:t>
      </w:r>
      <w:r>
        <w:rPr>
          <w:spacing w:val="-8"/>
        </w:rPr>
        <w:t> </w:t>
      </w:r>
      <w:r>
        <w:rPr/>
        <w:t>the</w:t>
      </w:r>
      <w:r>
        <w:rPr>
          <w:spacing w:val="-7"/>
        </w:rPr>
        <w:t> </w:t>
      </w:r>
      <w:r>
        <w:rPr>
          <w:spacing w:val="-3"/>
        </w:rPr>
        <w:t>Lemhi</w:t>
      </w:r>
      <w:r>
        <w:rPr>
          <w:spacing w:val="-23"/>
        </w:rPr>
        <w:t> </w:t>
      </w:r>
      <w:r>
        <w:rPr>
          <w:spacing w:val="-3"/>
        </w:rPr>
        <w:t>Arch</w:t>
      </w:r>
      <w:r>
        <w:rPr>
          <w:spacing w:val="-9"/>
        </w:rPr>
        <w:t> </w:t>
      </w:r>
      <w:r>
        <w:rPr>
          <w:spacing w:val="-3"/>
        </w:rPr>
        <w:t>(e.g.,</w:t>
      </w:r>
      <w:r>
        <w:rPr>
          <w:spacing w:val="-7"/>
        </w:rPr>
        <w:t> </w:t>
      </w:r>
      <w:r>
        <w:rPr>
          <w:spacing w:val="-3"/>
        </w:rPr>
        <w:t>Black</w:t>
      </w:r>
      <w:r>
        <w:rPr>
          <w:spacing w:val="-9"/>
        </w:rPr>
        <w:t> </w:t>
      </w:r>
      <w:r>
        <w:rPr>
          <w:spacing w:val="-3"/>
        </w:rPr>
        <w:t>Can- </w:t>
      </w:r>
      <w:r>
        <w:rPr/>
        <w:t>yon) were subject to subaerial erosion at this time (Figs. 10 &amp; </w:t>
      </w:r>
      <w:r>
        <w:rPr>
          <w:spacing w:val="-3"/>
        </w:rPr>
        <w:t>11).</w:t>
      </w:r>
    </w:p>
    <w:p>
      <w:pPr>
        <w:pStyle w:val="BodyText"/>
        <w:spacing w:line="249" w:lineRule="auto" w:before="7"/>
        <w:ind w:left="300" w:right="723" w:firstLine="288"/>
        <w:jc w:val="both"/>
      </w:pPr>
      <w:r>
        <w:rPr>
          <w:spacing w:val="-3"/>
        </w:rPr>
        <w:t>Sandstone beds </w:t>
      </w:r>
      <w:r>
        <w:rPr/>
        <w:t>are thin at D4 localities in the </w:t>
      </w:r>
      <w:r>
        <w:rPr>
          <w:spacing w:val="-3"/>
        </w:rPr>
        <w:t>central </w:t>
      </w:r>
      <w:r>
        <w:rPr/>
        <w:t>Lemhi Range (Fig. 10); they are interbedded with algal carbonates, </w:t>
      </w:r>
      <w:r>
        <w:rPr>
          <w:spacing w:val="-2"/>
        </w:rPr>
        <w:t>la- </w:t>
      </w:r>
      <w:r>
        <w:rPr/>
        <w:t>goonal A</w:t>
      </w:r>
      <w:r>
        <w:rPr>
          <w:i/>
        </w:rPr>
        <w:t>mphipora </w:t>
      </w:r>
      <w:r>
        <w:rPr/>
        <w:t>floatstones and several evaporite-solution breccias. Distribution of D4 sandstone lithofacies and associa- tions suggest a local sand source (and facies belt stacking) </w:t>
      </w:r>
      <w:r>
        <w:rPr>
          <w:spacing w:val="-2"/>
        </w:rPr>
        <w:t>and </w:t>
      </w:r>
      <w:r>
        <w:rPr>
          <w:spacing w:val="-3"/>
        </w:rPr>
        <w:t>aggradational evaporite </w:t>
      </w:r>
      <w:r>
        <w:rPr/>
        <w:t>tidal flats in the </w:t>
      </w:r>
      <w:r>
        <w:rPr>
          <w:spacing w:val="-3"/>
        </w:rPr>
        <w:t>Lemhi Range. </w:t>
      </w:r>
      <w:r>
        <w:rPr/>
        <w:t>Thicker isopachs</w:t>
      </w:r>
      <w:r>
        <w:rPr>
          <w:spacing w:val="-12"/>
        </w:rPr>
        <w:t> </w:t>
      </w:r>
      <w:r>
        <w:rPr/>
        <w:t>and</w:t>
      </w:r>
      <w:r>
        <w:rPr>
          <w:spacing w:val="-12"/>
        </w:rPr>
        <w:t> </w:t>
      </w:r>
      <w:r>
        <w:rPr/>
        <w:t>shoaling</w:t>
      </w:r>
      <w:r>
        <w:rPr>
          <w:spacing w:val="-11"/>
        </w:rPr>
        <w:t> </w:t>
      </w:r>
      <w:r>
        <w:rPr>
          <w:spacing w:val="-3"/>
        </w:rPr>
        <w:t>marine</w:t>
      </w:r>
      <w:r>
        <w:rPr>
          <w:spacing w:val="-13"/>
        </w:rPr>
        <w:t> </w:t>
      </w:r>
      <w:r>
        <w:rPr/>
        <w:t>conditions</w:t>
      </w:r>
      <w:r>
        <w:rPr>
          <w:spacing w:val="-11"/>
        </w:rPr>
        <w:t> </w:t>
      </w:r>
      <w:r>
        <w:rPr/>
        <w:t>in</w:t>
      </w:r>
      <w:r>
        <w:rPr>
          <w:spacing w:val="-12"/>
        </w:rPr>
        <w:t> </w:t>
      </w:r>
      <w:r>
        <w:rPr/>
        <w:t>the</w:t>
      </w:r>
      <w:r>
        <w:rPr>
          <w:spacing w:val="-12"/>
        </w:rPr>
        <w:t> </w:t>
      </w:r>
      <w:r>
        <w:rPr>
          <w:spacing w:val="-3"/>
        </w:rPr>
        <w:t>Lost</w:t>
      </w:r>
      <w:r>
        <w:rPr>
          <w:spacing w:val="-12"/>
        </w:rPr>
        <w:t> </w:t>
      </w:r>
      <w:r>
        <w:rPr>
          <w:spacing w:val="-3"/>
        </w:rPr>
        <w:t>River</w:t>
      </w:r>
      <w:r>
        <w:rPr>
          <w:spacing w:val="-13"/>
        </w:rPr>
        <w:t> </w:t>
      </w:r>
      <w:r>
        <w:rPr/>
        <w:t>Range (Fig.</w:t>
      </w:r>
      <w:r>
        <w:rPr>
          <w:spacing w:val="-8"/>
        </w:rPr>
        <w:t> </w:t>
      </w:r>
      <w:r>
        <w:rPr>
          <w:spacing w:val="-3"/>
        </w:rPr>
        <w:t>11)</w:t>
      </w:r>
      <w:r>
        <w:rPr>
          <w:spacing w:val="-8"/>
        </w:rPr>
        <w:t> </w:t>
      </w:r>
      <w:r>
        <w:rPr/>
        <w:t>suggest</w:t>
      </w:r>
      <w:r>
        <w:rPr>
          <w:spacing w:val="-8"/>
        </w:rPr>
        <w:t> </w:t>
      </w:r>
      <w:r>
        <w:rPr/>
        <w:t>that</w:t>
      </w:r>
      <w:r>
        <w:rPr>
          <w:spacing w:val="-8"/>
        </w:rPr>
        <w:t> </w:t>
      </w:r>
      <w:r>
        <w:rPr/>
        <w:t>the</w:t>
      </w:r>
      <w:r>
        <w:rPr>
          <w:spacing w:val="-8"/>
        </w:rPr>
        <w:t> </w:t>
      </w:r>
      <w:r>
        <w:rPr>
          <w:spacing w:val="-3"/>
        </w:rPr>
        <w:t>Central</w:t>
      </w:r>
      <w:r>
        <w:rPr>
          <w:spacing w:val="-8"/>
        </w:rPr>
        <w:t> </w:t>
      </w:r>
      <w:r>
        <w:rPr/>
        <w:t>Idaho</w:t>
      </w:r>
      <w:r>
        <w:rPr>
          <w:spacing w:val="-12"/>
        </w:rPr>
        <w:t> </w:t>
      </w:r>
      <w:r>
        <w:rPr>
          <w:spacing w:val="-4"/>
        </w:rPr>
        <w:t>Trough</w:t>
      </w:r>
      <w:r>
        <w:rPr>
          <w:spacing w:val="-8"/>
        </w:rPr>
        <w:t> </w:t>
      </w:r>
      <w:r>
        <w:rPr>
          <w:spacing w:val="-3"/>
        </w:rPr>
        <w:t>underwent</w:t>
      </w:r>
      <w:r>
        <w:rPr>
          <w:spacing w:val="-7"/>
        </w:rPr>
        <w:t> </w:t>
      </w:r>
      <w:r>
        <w:rPr>
          <w:spacing w:val="-3"/>
        </w:rPr>
        <w:t>differ- </w:t>
      </w:r>
      <w:r>
        <w:rPr/>
        <w:t>ential subsidence as it filled with</w:t>
      </w:r>
      <w:r>
        <w:rPr>
          <w:spacing w:val="-37"/>
        </w:rPr>
        <w:t> </w:t>
      </w:r>
      <w:r>
        <w:rPr/>
        <w:t>sediment.</w:t>
      </w:r>
    </w:p>
    <w:p>
      <w:pPr>
        <w:pStyle w:val="BodyText"/>
        <w:spacing w:line="249" w:lineRule="auto" w:before="7"/>
        <w:ind w:left="300" w:right="736" w:firstLine="288"/>
        <w:jc w:val="both"/>
      </w:pPr>
      <w:r>
        <w:rPr/>
        <w:t>From conodont data, the lower half of Unit IV in the Lost River Range (D4 equivalent - Fig. 2) occurs entirely in the</w:t>
      </w:r>
    </w:p>
    <w:p>
      <w:pPr>
        <w:spacing w:after="0" w:line="249" w:lineRule="auto"/>
        <w:jc w:val="both"/>
        <w:sectPr>
          <w:pgSz w:w="12240" w:h="15840"/>
          <w:pgMar w:header="667" w:footer="0" w:top="1120" w:bottom="280" w:left="600" w:right="0"/>
          <w:cols w:num="2" w:equalWidth="0">
            <w:col w:w="5431" w:space="94"/>
            <w:col w:w="6115"/>
          </w:cols>
        </w:sectPr>
      </w:pPr>
    </w:p>
    <w:p>
      <w:pPr>
        <w:spacing w:before="96"/>
        <w:ind w:left="120" w:right="0" w:firstLine="0"/>
        <w:jc w:val="both"/>
        <w:rPr>
          <w:sz w:val="20"/>
        </w:rPr>
      </w:pPr>
      <w:r>
        <w:rPr>
          <w:i/>
          <w:spacing w:val="-2"/>
          <w:sz w:val="20"/>
        </w:rPr>
        <w:t>Lingui </w:t>
      </w:r>
      <w:r>
        <w:rPr>
          <w:i/>
          <w:sz w:val="20"/>
        </w:rPr>
        <w:t>ormis </w:t>
      </w:r>
      <w:r>
        <w:rPr>
          <w:spacing w:val="-3"/>
          <w:sz w:val="20"/>
        </w:rPr>
        <w:t>zone </w:t>
      </w:r>
      <w:r>
        <w:rPr>
          <w:sz w:val="20"/>
        </w:rPr>
        <w:t>and </w:t>
      </w:r>
      <w:r>
        <w:rPr>
          <w:spacing w:val="-3"/>
          <w:sz w:val="20"/>
        </w:rPr>
        <w:t>represents rapid sand influx from </w:t>
      </w:r>
      <w:r>
        <w:rPr>
          <w:sz w:val="20"/>
        </w:rPr>
        <w:t>the </w:t>
      </w:r>
      <w:r>
        <w:rPr>
          <w:spacing w:val="-3"/>
          <w:sz w:val="20"/>
        </w:rPr>
        <w:t>west</w:t>
      </w:r>
    </w:p>
    <w:p>
      <w:pPr>
        <w:pStyle w:val="BodyText"/>
        <w:spacing w:line="249" w:lineRule="auto" w:before="10"/>
        <w:ind w:left="120" w:right="38"/>
        <w:jc w:val="both"/>
      </w:pPr>
      <w:r>
        <w:rPr/>
        <w:t>- apparently the result of outer shelf (forebulge?) uplift </w:t>
      </w:r>
      <w:r>
        <w:rPr>
          <w:spacing w:val="-4"/>
        </w:rPr>
        <w:t>(Wiler, </w:t>
      </w:r>
      <w:r>
        <w:rPr>
          <w:spacing w:val="-3"/>
        </w:rPr>
        <w:t>1992). </w:t>
      </w:r>
      <w:r>
        <w:rPr/>
        <w:t>A </w:t>
      </w:r>
      <w:r>
        <w:rPr>
          <w:spacing w:val="-4"/>
        </w:rPr>
        <w:t>slow, </w:t>
      </w:r>
      <w:r>
        <w:rPr/>
        <w:t>coeval flooding of the Lemhi </w:t>
      </w:r>
      <w:r>
        <w:rPr>
          <w:spacing w:val="-3"/>
        </w:rPr>
        <w:t>Arch </w:t>
      </w:r>
      <w:r>
        <w:rPr/>
        <w:t>at </w:t>
      </w:r>
      <w:r>
        <w:rPr>
          <w:spacing w:val="-3"/>
        </w:rPr>
        <w:t>this time </w:t>
      </w:r>
      <w:r>
        <w:rPr/>
        <w:t>may</w:t>
      </w:r>
      <w:r>
        <w:rPr>
          <w:spacing w:val="-8"/>
        </w:rPr>
        <w:t> </w:t>
      </w:r>
      <w:r>
        <w:rPr/>
        <w:t>support</w:t>
      </w:r>
      <w:r>
        <w:rPr>
          <w:spacing w:val="-8"/>
        </w:rPr>
        <w:t> </w:t>
      </w:r>
      <w:r>
        <w:rPr/>
        <w:t>this</w:t>
      </w:r>
      <w:r>
        <w:rPr>
          <w:spacing w:val="-7"/>
        </w:rPr>
        <w:t> </w:t>
      </w:r>
      <w:r>
        <w:rPr/>
        <w:t>interpretation</w:t>
      </w:r>
      <w:r>
        <w:rPr>
          <w:spacing w:val="-8"/>
        </w:rPr>
        <w:t> </w:t>
      </w:r>
      <w:r>
        <w:rPr/>
        <w:t>if</w:t>
      </w:r>
      <w:r>
        <w:rPr>
          <w:spacing w:val="-7"/>
        </w:rPr>
        <w:t> </w:t>
      </w:r>
      <w:r>
        <w:rPr/>
        <w:t>deposits</w:t>
      </w:r>
      <w:r>
        <w:rPr>
          <w:spacing w:val="-8"/>
        </w:rPr>
        <w:t> </w:t>
      </w:r>
      <w:r>
        <w:rPr/>
        <w:t>under</w:t>
      </w:r>
      <w:r>
        <w:rPr>
          <w:spacing w:val="-7"/>
        </w:rPr>
        <w:t> </w:t>
      </w:r>
      <w:r>
        <w:rPr/>
        <w:t>the</w:t>
      </w:r>
      <w:r>
        <w:rPr>
          <w:spacing w:val="-8"/>
        </w:rPr>
        <w:t> </w:t>
      </w:r>
      <w:r>
        <w:rPr/>
        <w:t>D5</w:t>
      </w:r>
      <w:r>
        <w:rPr>
          <w:spacing w:val="-7"/>
        </w:rPr>
        <w:t> </w:t>
      </w:r>
      <w:r>
        <w:rPr>
          <w:spacing w:val="-2"/>
        </w:rPr>
        <w:t>member </w:t>
      </w:r>
      <w:r>
        <w:rPr/>
        <w:t>("False</w:t>
      </w:r>
      <w:r>
        <w:rPr>
          <w:spacing w:val="-15"/>
        </w:rPr>
        <w:t> </w:t>
      </w:r>
      <w:r>
        <w:rPr/>
        <w:t>Birdbear"-</w:t>
      </w:r>
      <w:r>
        <w:rPr>
          <w:spacing w:val="-16"/>
        </w:rPr>
        <w:t> </w:t>
      </w:r>
      <w:r>
        <w:rPr/>
        <w:t>Figs.</w:t>
      </w:r>
      <w:r>
        <w:rPr>
          <w:spacing w:val="-16"/>
        </w:rPr>
        <w:t> </w:t>
      </w:r>
      <w:r>
        <w:rPr/>
        <w:t>2</w:t>
      </w:r>
      <w:r>
        <w:rPr>
          <w:spacing w:val="-15"/>
        </w:rPr>
        <w:t> </w:t>
      </w:r>
      <w:r>
        <w:rPr/>
        <w:t>&amp;</w:t>
      </w:r>
      <w:r>
        <w:rPr>
          <w:spacing w:val="-16"/>
        </w:rPr>
        <w:t> </w:t>
      </w:r>
      <w:r>
        <w:rPr/>
        <w:t>10)</w:t>
      </w:r>
      <w:r>
        <w:rPr>
          <w:spacing w:val="-16"/>
        </w:rPr>
        <w:t> </w:t>
      </w:r>
      <w:r>
        <w:rPr/>
        <w:t>at</w:t>
      </w:r>
      <w:r>
        <w:rPr>
          <w:spacing w:val="-15"/>
        </w:rPr>
        <w:t> </w:t>
      </w:r>
      <w:r>
        <w:rPr/>
        <w:t>Black</w:t>
      </w:r>
      <w:r>
        <w:rPr>
          <w:spacing w:val="-16"/>
        </w:rPr>
        <w:t> </w:t>
      </w:r>
      <w:r>
        <w:rPr/>
        <w:t>Canyon</w:t>
      </w:r>
      <w:r>
        <w:rPr>
          <w:spacing w:val="-16"/>
        </w:rPr>
        <w:t> </w:t>
      </w:r>
      <w:r>
        <w:rPr/>
        <w:t>are</w:t>
      </w:r>
      <w:r>
        <w:rPr>
          <w:spacing w:val="-15"/>
        </w:rPr>
        <w:t> </w:t>
      </w:r>
      <w:r>
        <w:rPr/>
        <w:t>really</w:t>
      </w:r>
      <w:r>
        <w:rPr>
          <w:spacing w:val="-15"/>
        </w:rPr>
        <w:t> </w:t>
      </w:r>
      <w:r>
        <w:rPr/>
        <w:t>post- D3,</w:t>
      </w:r>
      <w:r>
        <w:rPr>
          <w:spacing w:val="-8"/>
        </w:rPr>
        <w:t> </w:t>
      </w:r>
      <w:r>
        <w:rPr/>
        <w:t>Famennian</w:t>
      </w:r>
      <w:r>
        <w:rPr>
          <w:spacing w:val="-7"/>
        </w:rPr>
        <w:t> </w:t>
      </w:r>
      <w:r>
        <w:rPr/>
        <w:t>rocks</w:t>
      </w:r>
      <w:r>
        <w:rPr>
          <w:spacing w:val="-8"/>
        </w:rPr>
        <w:t> </w:t>
      </w:r>
      <w:r>
        <w:rPr/>
        <w:t>(as</w:t>
      </w:r>
      <w:r>
        <w:rPr>
          <w:spacing w:val="-7"/>
        </w:rPr>
        <w:t> </w:t>
      </w:r>
      <w:r>
        <w:rPr/>
        <w:t>proposed</w:t>
      </w:r>
      <w:r>
        <w:rPr>
          <w:spacing w:val="-7"/>
        </w:rPr>
        <w:t> </w:t>
      </w:r>
      <w:r>
        <w:rPr/>
        <w:t>by</w:t>
      </w:r>
      <w:r>
        <w:rPr>
          <w:spacing w:val="-8"/>
        </w:rPr>
        <w:t> </w:t>
      </w:r>
      <w:r>
        <w:rPr/>
        <w:t>Scholten</w:t>
      </w:r>
      <w:r>
        <w:rPr>
          <w:spacing w:val="-7"/>
        </w:rPr>
        <w:t> </w:t>
      </w:r>
      <w:r>
        <w:rPr/>
        <w:t>and</w:t>
      </w:r>
      <w:r>
        <w:rPr>
          <w:spacing w:val="-8"/>
        </w:rPr>
        <w:t> </w:t>
      </w:r>
      <w:r>
        <w:rPr/>
        <w:t>Hait,</w:t>
      </w:r>
      <w:r>
        <w:rPr>
          <w:spacing w:val="-7"/>
        </w:rPr>
        <w:t> </w:t>
      </w:r>
      <w:r>
        <w:rPr>
          <w:spacing w:val="-2"/>
        </w:rPr>
        <w:t>1962). </w:t>
      </w:r>
      <w:r>
        <w:rPr>
          <w:spacing w:val="-9"/>
        </w:rPr>
        <w:t>To</w:t>
      </w:r>
      <w:r>
        <w:rPr>
          <w:spacing w:val="-7"/>
        </w:rPr>
        <w:t> </w:t>
      </w:r>
      <w:r>
        <w:rPr/>
        <w:t>solve</w:t>
      </w:r>
      <w:r>
        <w:rPr>
          <w:spacing w:val="-7"/>
        </w:rPr>
        <w:t> </w:t>
      </w:r>
      <w:r>
        <w:rPr/>
        <w:t>this</w:t>
      </w:r>
      <w:r>
        <w:rPr>
          <w:spacing w:val="-6"/>
        </w:rPr>
        <w:t> </w:t>
      </w:r>
      <w:r>
        <w:rPr/>
        <w:t>problem</w:t>
      </w:r>
      <w:r>
        <w:rPr>
          <w:spacing w:val="-7"/>
        </w:rPr>
        <w:t> </w:t>
      </w:r>
      <w:r>
        <w:rPr/>
        <w:t>we</w:t>
      </w:r>
      <w:r>
        <w:rPr>
          <w:spacing w:val="-8"/>
        </w:rPr>
        <w:t> </w:t>
      </w:r>
      <w:r>
        <w:rPr/>
        <w:t>sampled</w:t>
      </w:r>
      <w:r>
        <w:rPr>
          <w:spacing w:val="-6"/>
        </w:rPr>
        <w:t> </w:t>
      </w:r>
      <w:r>
        <w:rPr/>
        <w:t>for</w:t>
      </w:r>
      <w:r>
        <w:rPr>
          <w:spacing w:val="-7"/>
        </w:rPr>
        <w:t> </w:t>
      </w:r>
      <w:r>
        <w:rPr/>
        <w:t>conodonts,</w:t>
      </w:r>
      <w:r>
        <w:rPr>
          <w:spacing w:val="-7"/>
        </w:rPr>
        <w:t> </w:t>
      </w:r>
      <w:r>
        <w:rPr/>
        <w:t>but</w:t>
      </w:r>
      <w:r>
        <w:rPr>
          <w:spacing w:val="-6"/>
        </w:rPr>
        <w:t> </w:t>
      </w:r>
      <w:r>
        <w:rPr/>
        <w:t>none</w:t>
      </w:r>
      <w:r>
        <w:rPr>
          <w:spacing w:val="-7"/>
        </w:rPr>
        <w:t> </w:t>
      </w:r>
      <w:r>
        <w:rPr/>
        <w:t>were </w:t>
      </w:r>
      <w:r>
        <w:rPr>
          <w:spacing w:val="-2"/>
        </w:rPr>
        <w:t>found.</w:t>
      </w:r>
    </w:p>
    <w:p>
      <w:pPr>
        <w:pStyle w:val="BodyText"/>
        <w:spacing w:before="11"/>
      </w:pPr>
    </w:p>
    <w:p>
      <w:pPr>
        <w:pStyle w:val="Heading4"/>
        <w:spacing w:line="249" w:lineRule="auto"/>
        <w:ind w:right="494"/>
      </w:pPr>
      <w:r>
        <w:rPr/>
        <w:t>D5</w:t>
      </w:r>
      <w:r>
        <w:rPr>
          <w:spacing w:val="-9"/>
        </w:rPr>
        <w:t> </w:t>
      </w:r>
      <w:r>
        <w:rPr/>
        <w:t>Member</w:t>
      </w:r>
      <w:r>
        <w:rPr>
          <w:spacing w:val="-10"/>
        </w:rPr>
        <w:t> </w:t>
      </w:r>
      <w:r>
        <w:rPr/>
        <w:t>(Upper</w:t>
      </w:r>
      <w:r>
        <w:rPr>
          <w:spacing w:val="-8"/>
        </w:rPr>
        <w:t> </w:t>
      </w:r>
      <w:r>
        <w:rPr/>
        <w:t>Grandview</w:t>
      </w:r>
      <w:r>
        <w:rPr>
          <w:spacing w:val="-9"/>
        </w:rPr>
        <w:t> </w:t>
      </w:r>
      <w:r>
        <w:rPr/>
        <w:t>"False</w:t>
      </w:r>
      <w:r>
        <w:rPr>
          <w:spacing w:val="-9"/>
        </w:rPr>
        <w:t> </w:t>
      </w:r>
      <w:r>
        <w:rPr/>
        <w:t>Birdbear" </w:t>
      </w:r>
      <w:r>
        <w:rPr>
          <w:spacing w:val="3"/>
        </w:rPr>
        <w:t>Member)</w:t>
      </w:r>
    </w:p>
    <w:p>
      <w:pPr>
        <w:pStyle w:val="Heading5"/>
        <w:spacing w:before="31"/>
        <w:rPr>
          <w:i/>
        </w:rPr>
      </w:pPr>
      <w:r>
        <w:rPr>
          <w:i/>
        </w:rPr>
        <w:t>D5 Description</w:t>
      </w:r>
    </w:p>
    <w:p>
      <w:pPr>
        <w:pStyle w:val="BodyText"/>
        <w:spacing w:line="249" w:lineRule="auto" w:before="44"/>
        <w:ind w:left="120" w:right="38" w:firstLine="288"/>
        <w:jc w:val="both"/>
      </w:pPr>
      <w:r>
        <w:rPr/>
        <w:t>The D5 </w:t>
      </w:r>
      <w:r>
        <w:rPr>
          <w:spacing w:val="-3"/>
        </w:rPr>
        <w:t>member </w:t>
      </w:r>
      <w:r>
        <w:rPr/>
        <w:t>and its equivalent </w:t>
      </w:r>
      <w:r>
        <w:rPr>
          <w:spacing w:val="-3"/>
        </w:rPr>
        <w:t>Unit </w:t>
      </w:r>
      <w:r>
        <w:rPr/>
        <w:t>V in the </w:t>
      </w:r>
      <w:r>
        <w:rPr>
          <w:spacing w:val="-3"/>
        </w:rPr>
        <w:t>Lost </w:t>
      </w:r>
      <w:r>
        <w:rPr/>
        <w:t>River Range are known as the False Birdbear Member (Mapel and Sandberg,</w:t>
      </w:r>
      <w:r>
        <w:rPr>
          <w:spacing w:val="-12"/>
        </w:rPr>
        <w:t> </w:t>
      </w:r>
      <w:r>
        <w:rPr/>
        <w:t>1968;</w:t>
      </w:r>
      <w:r>
        <w:rPr>
          <w:spacing w:val="-12"/>
        </w:rPr>
        <w:t> </w:t>
      </w:r>
      <w:r>
        <w:rPr/>
        <w:t>Fig.</w:t>
      </w:r>
      <w:r>
        <w:rPr>
          <w:spacing w:val="-13"/>
        </w:rPr>
        <w:t> </w:t>
      </w:r>
      <w:r>
        <w:rPr/>
        <w:t>2).</w:t>
      </w:r>
      <w:r>
        <w:rPr>
          <w:spacing w:val="-11"/>
        </w:rPr>
        <w:t> </w:t>
      </w:r>
      <w:r>
        <w:rPr/>
        <w:t>D5</w:t>
      </w:r>
      <w:r>
        <w:rPr>
          <w:spacing w:val="-13"/>
        </w:rPr>
        <w:t> </w:t>
      </w:r>
      <w:r>
        <w:rPr/>
        <w:t>is</w:t>
      </w:r>
      <w:r>
        <w:rPr>
          <w:spacing w:val="-12"/>
        </w:rPr>
        <w:t> </w:t>
      </w:r>
      <w:r>
        <w:rPr/>
        <w:t>composed</w:t>
      </w:r>
      <w:r>
        <w:rPr>
          <w:spacing w:val="-12"/>
        </w:rPr>
        <w:t> </w:t>
      </w:r>
      <w:r>
        <w:rPr/>
        <w:t>of</w:t>
      </w:r>
      <w:r>
        <w:rPr>
          <w:spacing w:val="-16"/>
        </w:rPr>
        <w:t> </w:t>
      </w:r>
      <w:r>
        <w:rPr>
          <w:u w:val="single"/>
        </w:rPr>
        <w:t>&lt;</w:t>
      </w:r>
      <w:r>
        <w:rPr/>
        <w:t>214</w:t>
      </w:r>
      <w:r>
        <w:rPr>
          <w:spacing w:val="-14"/>
        </w:rPr>
        <w:t> </w:t>
      </w:r>
      <w:r>
        <w:rPr/>
        <w:t>m</w:t>
      </w:r>
      <w:r>
        <w:rPr>
          <w:spacing w:val="-14"/>
        </w:rPr>
        <w:t> </w:t>
      </w:r>
      <w:r>
        <w:rPr/>
        <w:t>of</w:t>
      </w:r>
      <w:r>
        <w:rPr>
          <w:spacing w:val="-13"/>
        </w:rPr>
        <w:t> </w:t>
      </w:r>
      <w:r>
        <w:rPr/>
        <w:t>dark</w:t>
      </w:r>
      <w:r>
        <w:rPr>
          <w:spacing w:val="-14"/>
        </w:rPr>
        <w:t> </w:t>
      </w:r>
      <w:r>
        <w:rPr>
          <w:spacing w:val="-5"/>
        </w:rPr>
        <w:t>gray, </w:t>
      </w:r>
      <w:r>
        <w:rPr>
          <w:spacing w:val="-4"/>
        </w:rPr>
        <w:t>petroliferous dolostone </w:t>
      </w:r>
      <w:r>
        <w:rPr>
          <w:spacing w:val="-3"/>
        </w:rPr>
        <w:t>with </w:t>
      </w:r>
      <w:r>
        <w:rPr>
          <w:spacing w:val="-4"/>
        </w:rPr>
        <w:t>light </w:t>
      </w:r>
      <w:r>
        <w:rPr>
          <w:spacing w:val="-3"/>
        </w:rPr>
        <w:t>gray </w:t>
      </w:r>
      <w:r>
        <w:rPr>
          <w:spacing w:val="-4"/>
        </w:rPr>
        <w:t>dolostone, limestone, sand- </w:t>
      </w:r>
      <w:r>
        <w:rPr/>
        <w:t>stone and stratiform carbonate breccia beds (Figs. 9 &amp; 10). At Horseshoe Gulch a thick dark dolomite D5 unit is composed of alternating bioturbated and cryptalgalaminated beds </w:t>
      </w:r>
      <w:r>
        <w:rPr>
          <w:spacing w:val="-3"/>
        </w:rPr>
        <w:t>with </w:t>
      </w:r>
      <w:r>
        <w:rPr>
          <w:spacing w:val="-2"/>
        </w:rPr>
        <w:t>sparse </w:t>
      </w:r>
      <w:r>
        <w:rPr/>
        <w:t>fossils including </w:t>
      </w:r>
      <w:r>
        <w:rPr>
          <w:i/>
        </w:rPr>
        <w:t>Amphipora </w:t>
      </w:r>
      <w:r>
        <w:rPr/>
        <w:t>and algal-coated gastropods. At </w:t>
      </w:r>
      <w:r>
        <w:rPr>
          <w:spacing w:val="-3"/>
        </w:rPr>
        <w:t>Cedar Run, </w:t>
      </w:r>
      <w:r>
        <w:rPr/>
        <w:t>70 m of </w:t>
      </w:r>
      <w:r>
        <w:rPr>
          <w:spacing w:val="-4"/>
        </w:rPr>
        <w:t>sandy, </w:t>
      </w:r>
      <w:r>
        <w:rPr/>
        <w:t>laminated dolostone </w:t>
      </w:r>
      <w:r>
        <w:rPr>
          <w:spacing w:val="-3"/>
        </w:rPr>
        <w:t>with </w:t>
      </w:r>
      <w:r>
        <w:rPr/>
        <w:t>quartzite interbeds</w:t>
      </w:r>
      <w:r>
        <w:rPr>
          <w:spacing w:val="-14"/>
        </w:rPr>
        <w:t> </w:t>
      </w:r>
      <w:r>
        <w:rPr/>
        <w:t>correlates(?)</w:t>
      </w:r>
      <w:r>
        <w:rPr>
          <w:spacing w:val="-14"/>
        </w:rPr>
        <w:t> </w:t>
      </w:r>
      <w:r>
        <w:rPr>
          <w:spacing w:val="-3"/>
        </w:rPr>
        <w:t>with</w:t>
      </w:r>
      <w:r>
        <w:rPr>
          <w:spacing w:val="-14"/>
        </w:rPr>
        <w:t> </w:t>
      </w:r>
      <w:r>
        <w:rPr/>
        <w:t>D5</w:t>
      </w:r>
      <w:r>
        <w:rPr>
          <w:spacing w:val="-14"/>
        </w:rPr>
        <w:t> </w:t>
      </w:r>
      <w:r>
        <w:rPr/>
        <w:t>rocks</w:t>
      </w:r>
      <w:r>
        <w:rPr>
          <w:spacing w:val="-14"/>
        </w:rPr>
        <w:t> </w:t>
      </w:r>
      <w:r>
        <w:rPr/>
        <w:t>in</w:t>
      </w:r>
      <w:r>
        <w:rPr>
          <w:spacing w:val="-13"/>
        </w:rPr>
        <w:t> </w:t>
      </w:r>
      <w:r>
        <w:rPr/>
        <w:t>the</w:t>
      </w:r>
      <w:r>
        <w:rPr>
          <w:spacing w:val="-14"/>
        </w:rPr>
        <w:t> </w:t>
      </w:r>
      <w:r>
        <w:rPr/>
        <w:t>central</w:t>
      </w:r>
      <w:r>
        <w:rPr>
          <w:spacing w:val="-14"/>
        </w:rPr>
        <w:t> </w:t>
      </w:r>
      <w:r>
        <w:rPr>
          <w:spacing w:val="-3"/>
        </w:rPr>
        <w:t>Lemhi</w:t>
      </w:r>
      <w:r>
        <w:rPr>
          <w:spacing w:val="-14"/>
        </w:rPr>
        <w:t> </w:t>
      </w:r>
      <w:r>
        <w:rPr/>
        <w:t>Range (Fig. </w:t>
      </w:r>
      <w:r>
        <w:rPr>
          <w:spacing w:val="-3"/>
        </w:rPr>
        <w:t>10). </w:t>
      </w:r>
      <w:r>
        <w:rPr/>
        <w:t>The </w:t>
      </w:r>
      <w:r>
        <w:rPr>
          <w:spacing w:val="-3"/>
        </w:rPr>
        <w:t>contacts with </w:t>
      </w:r>
      <w:r>
        <w:rPr/>
        <w:t>the D4 and D6 </w:t>
      </w:r>
      <w:r>
        <w:rPr>
          <w:spacing w:val="-3"/>
        </w:rPr>
        <w:t>members </w:t>
      </w:r>
      <w:r>
        <w:rPr/>
        <w:t>are </w:t>
      </w:r>
      <w:r>
        <w:rPr>
          <w:spacing w:val="-2"/>
        </w:rPr>
        <w:t>grada- </w:t>
      </w:r>
      <w:r>
        <w:rPr/>
        <w:t>tional and include </w:t>
      </w:r>
      <w:r>
        <w:rPr>
          <w:spacing w:val="-3"/>
        </w:rPr>
        <w:t>multiple </w:t>
      </w:r>
      <w:r>
        <w:rPr/>
        <w:t>breccia units. At </w:t>
      </w:r>
      <w:r>
        <w:rPr>
          <w:spacing w:val="-3"/>
        </w:rPr>
        <w:t>Black Canyon </w:t>
      </w:r>
      <w:r>
        <w:rPr>
          <w:spacing w:val="-2"/>
        </w:rPr>
        <w:t>and </w:t>
      </w:r>
      <w:r>
        <w:rPr/>
        <w:t>Uncle Ike Creek, the D5 member is represented respectively by only 23+ m and 39 m of bioturbated, sparsely fossiliferous, cryptalgalaminated and stromatolitic dolomudstones, thin brec- cia</w:t>
      </w:r>
      <w:r>
        <w:rPr>
          <w:spacing w:val="-13"/>
        </w:rPr>
        <w:t> </w:t>
      </w:r>
      <w:r>
        <w:rPr>
          <w:spacing w:val="-3"/>
        </w:rPr>
        <w:t>units</w:t>
      </w:r>
      <w:r>
        <w:rPr>
          <w:spacing w:val="-12"/>
        </w:rPr>
        <w:t> </w:t>
      </w:r>
      <w:r>
        <w:rPr/>
        <w:t>and</w:t>
      </w:r>
      <w:r>
        <w:rPr>
          <w:spacing w:val="-12"/>
        </w:rPr>
        <w:t> </w:t>
      </w:r>
      <w:r>
        <w:rPr>
          <w:spacing w:val="-3"/>
        </w:rPr>
        <w:t>quartzite</w:t>
      </w:r>
      <w:r>
        <w:rPr>
          <w:spacing w:val="-12"/>
        </w:rPr>
        <w:t> </w:t>
      </w:r>
      <w:r>
        <w:rPr>
          <w:spacing w:val="-3"/>
        </w:rPr>
        <w:t>beds.</w:t>
      </w:r>
      <w:r>
        <w:rPr>
          <w:spacing w:val="-12"/>
        </w:rPr>
        <w:t> </w:t>
      </w:r>
      <w:r>
        <w:rPr/>
        <w:t>At</w:t>
      </w:r>
      <w:r>
        <w:rPr>
          <w:spacing w:val="-12"/>
        </w:rPr>
        <w:t> </w:t>
      </w:r>
      <w:r>
        <w:rPr/>
        <w:t>these</w:t>
      </w:r>
      <w:r>
        <w:rPr>
          <w:spacing w:val="-11"/>
        </w:rPr>
        <w:t> </w:t>
      </w:r>
      <w:r>
        <w:rPr/>
        <w:t>localities,</w:t>
      </w:r>
      <w:r>
        <w:rPr>
          <w:spacing w:val="-11"/>
        </w:rPr>
        <w:t> </w:t>
      </w:r>
      <w:r>
        <w:rPr/>
        <w:t>the</w:t>
      </w:r>
      <w:r>
        <w:rPr>
          <w:spacing w:val="-11"/>
        </w:rPr>
        <w:t> </w:t>
      </w:r>
      <w:r>
        <w:rPr/>
        <w:t>D6</w:t>
      </w:r>
      <w:r>
        <w:rPr>
          <w:spacing w:val="-12"/>
        </w:rPr>
        <w:t> </w:t>
      </w:r>
      <w:r>
        <w:rPr>
          <w:spacing w:val="-3"/>
        </w:rPr>
        <w:t>member</w:t>
      </w:r>
      <w:r>
        <w:rPr>
          <w:spacing w:val="-12"/>
        </w:rPr>
        <w:t> </w:t>
      </w:r>
      <w:r>
        <w:rPr/>
        <w:t>is absent</w:t>
      </w:r>
      <w:r>
        <w:rPr>
          <w:spacing w:val="-11"/>
        </w:rPr>
        <w:t> </w:t>
      </w:r>
      <w:r>
        <w:rPr/>
        <w:t>and</w:t>
      </w:r>
      <w:r>
        <w:rPr>
          <w:spacing w:val="-11"/>
        </w:rPr>
        <w:t> </w:t>
      </w:r>
      <w:r>
        <w:rPr/>
        <w:t>the</w:t>
      </w:r>
      <w:r>
        <w:rPr>
          <w:spacing w:val="-11"/>
        </w:rPr>
        <w:t> </w:t>
      </w:r>
      <w:r>
        <w:rPr>
          <w:spacing w:val="-3"/>
        </w:rPr>
        <w:t>Jefferson</w:t>
      </w:r>
      <w:r>
        <w:rPr>
          <w:spacing w:val="-11"/>
        </w:rPr>
        <w:t> </w:t>
      </w:r>
      <w:r>
        <w:rPr/>
        <w:t>Formation</w:t>
      </w:r>
      <w:r>
        <w:rPr>
          <w:spacing w:val="-11"/>
        </w:rPr>
        <w:t> </w:t>
      </w:r>
      <w:r>
        <w:rPr/>
        <w:t>is</w:t>
      </w:r>
      <w:r>
        <w:rPr>
          <w:spacing w:val="-10"/>
        </w:rPr>
        <w:t> </w:t>
      </w:r>
      <w:r>
        <w:rPr/>
        <w:t>overlain</w:t>
      </w:r>
      <w:r>
        <w:rPr>
          <w:spacing w:val="-11"/>
        </w:rPr>
        <w:t> </w:t>
      </w:r>
      <w:r>
        <w:rPr/>
        <w:t>by</w:t>
      </w:r>
      <w:r>
        <w:rPr>
          <w:spacing w:val="-11"/>
        </w:rPr>
        <w:t> </w:t>
      </w:r>
      <w:r>
        <w:rPr/>
        <w:t>the</w:t>
      </w:r>
      <w:r>
        <w:rPr>
          <w:spacing w:val="-15"/>
        </w:rPr>
        <w:t> </w:t>
      </w:r>
      <w:r>
        <w:rPr>
          <w:spacing w:val="-3"/>
        </w:rPr>
        <w:t>Trident</w:t>
      </w:r>
      <w:r>
        <w:rPr>
          <w:spacing w:val="-13"/>
        </w:rPr>
        <w:t> </w:t>
      </w:r>
      <w:r>
        <w:rPr>
          <w:spacing w:val="-2"/>
        </w:rPr>
        <w:t>and </w:t>
      </w:r>
      <w:r>
        <w:rPr/>
        <w:t>basal Sappington </w:t>
      </w:r>
      <w:r>
        <w:rPr>
          <w:spacing w:val="-3"/>
        </w:rPr>
        <w:t>Members </w:t>
      </w:r>
      <w:r>
        <w:rPr/>
        <w:t>of the Three Forks Formation (Fig. </w:t>
      </w:r>
      <w:r>
        <w:rPr>
          <w:spacing w:val="-2"/>
        </w:rPr>
        <w:t>2).</w:t>
      </w:r>
    </w:p>
    <w:p>
      <w:pPr>
        <w:pStyle w:val="BodyText"/>
        <w:spacing w:line="249" w:lineRule="auto" w:before="15"/>
        <w:ind w:left="120" w:right="48" w:firstLine="288"/>
        <w:jc w:val="both"/>
      </w:pPr>
      <w:r>
        <w:rPr>
          <w:spacing w:val="-3"/>
        </w:rPr>
        <w:t>Compared </w:t>
      </w:r>
      <w:r>
        <w:rPr/>
        <w:t>to the D4 and D6 </w:t>
      </w:r>
      <w:r>
        <w:rPr>
          <w:spacing w:val="-3"/>
        </w:rPr>
        <w:t>members, </w:t>
      </w:r>
      <w:r>
        <w:rPr/>
        <w:t>the D5 </w:t>
      </w:r>
      <w:r>
        <w:rPr>
          <w:spacing w:val="-3"/>
        </w:rPr>
        <w:t>member </w:t>
      </w:r>
      <w:r>
        <w:rPr>
          <w:spacing w:val="-2"/>
        </w:rPr>
        <w:t>has </w:t>
      </w:r>
      <w:r>
        <w:rPr/>
        <w:t>fewer breccia intervals, more dark bioturbated dolostone beds and abundant cryptalgalaminated beds. In the </w:t>
      </w:r>
      <w:r>
        <w:rPr>
          <w:spacing w:val="-3"/>
        </w:rPr>
        <w:t>Lost River </w:t>
      </w:r>
      <w:r>
        <w:rPr/>
        <w:t>Range the </w:t>
      </w:r>
      <w:r>
        <w:rPr>
          <w:spacing w:val="-3"/>
        </w:rPr>
        <w:t>False Birdbear (Unit </w:t>
      </w:r>
      <w:r>
        <w:rPr/>
        <w:t>V - </w:t>
      </w:r>
      <w:r>
        <w:rPr>
          <w:spacing w:val="-3"/>
        </w:rPr>
        <w:t>Fig. </w:t>
      </w:r>
      <w:r>
        <w:rPr/>
        <w:t>2) is </w:t>
      </w:r>
      <w:r>
        <w:rPr>
          <w:spacing w:val="-3"/>
        </w:rPr>
        <w:t>thinner (~100 </w:t>
      </w:r>
      <w:r>
        <w:rPr/>
        <w:t>m </w:t>
      </w:r>
      <w:r>
        <w:rPr>
          <w:spacing w:val="-3"/>
        </w:rPr>
        <w:t>thick) </w:t>
      </w:r>
      <w:r>
        <w:rPr>
          <w:spacing w:val="-2"/>
        </w:rPr>
        <w:t>and </w:t>
      </w:r>
      <w:r>
        <w:rPr/>
        <w:t>crinoid grainstones are also found interbedded with common cryptalgalaminated lithofacies </w:t>
      </w:r>
      <w:r>
        <w:rPr>
          <w:spacing w:val="-4"/>
        </w:rPr>
        <w:t>(Wiler, </w:t>
      </w:r>
      <w:r>
        <w:rPr>
          <w:spacing w:val="-2"/>
        </w:rPr>
        <w:t>1992).</w:t>
      </w:r>
    </w:p>
    <w:p>
      <w:pPr>
        <w:pStyle w:val="BodyText"/>
        <w:spacing w:before="11"/>
      </w:pPr>
    </w:p>
    <w:p>
      <w:pPr>
        <w:pStyle w:val="Heading5"/>
        <w:rPr>
          <w:i/>
        </w:rPr>
      </w:pPr>
      <w:r>
        <w:rPr>
          <w:i/>
        </w:rPr>
        <w:t>D5 Interpretation</w:t>
      </w:r>
    </w:p>
    <w:p>
      <w:pPr>
        <w:pStyle w:val="BodyText"/>
        <w:spacing w:line="249" w:lineRule="auto" w:before="44"/>
        <w:ind w:left="120" w:right="41" w:firstLine="288"/>
        <w:jc w:val="both"/>
      </w:pPr>
      <w:r>
        <w:rPr/>
        <w:t>As</w:t>
      </w:r>
      <w:r>
        <w:rPr>
          <w:spacing w:val="-17"/>
        </w:rPr>
        <w:t> </w:t>
      </w:r>
      <w:r>
        <w:rPr/>
        <w:t>breccia</w:t>
      </w:r>
      <w:r>
        <w:rPr>
          <w:spacing w:val="-16"/>
        </w:rPr>
        <w:t> </w:t>
      </w:r>
      <w:r>
        <w:rPr/>
        <w:t>beds</w:t>
      </w:r>
      <w:r>
        <w:rPr>
          <w:spacing w:val="-16"/>
        </w:rPr>
        <w:t> </w:t>
      </w:r>
      <w:r>
        <w:rPr/>
        <w:t>increase</w:t>
      </w:r>
      <w:r>
        <w:rPr>
          <w:spacing w:val="-15"/>
        </w:rPr>
        <w:t> </w:t>
      </w:r>
      <w:r>
        <w:rPr/>
        <w:t>in</w:t>
      </w:r>
      <w:r>
        <w:rPr>
          <w:spacing w:val="-16"/>
        </w:rPr>
        <w:t> </w:t>
      </w:r>
      <w:r>
        <w:rPr/>
        <w:t>thickness</w:t>
      </w:r>
      <w:r>
        <w:rPr>
          <w:spacing w:val="-15"/>
        </w:rPr>
        <w:t> </w:t>
      </w:r>
      <w:r>
        <w:rPr/>
        <w:t>up-section</w:t>
      </w:r>
      <w:r>
        <w:rPr>
          <w:spacing w:val="-16"/>
        </w:rPr>
        <w:t> </w:t>
      </w:r>
      <w:r>
        <w:rPr/>
        <w:t>and</w:t>
      </w:r>
      <w:r>
        <w:rPr>
          <w:spacing w:val="-16"/>
        </w:rPr>
        <w:t> </w:t>
      </w:r>
      <w:r>
        <w:rPr/>
        <w:t>crop</w:t>
      </w:r>
      <w:r>
        <w:rPr>
          <w:spacing w:val="-16"/>
        </w:rPr>
        <w:t> </w:t>
      </w:r>
      <w:r>
        <w:rPr/>
        <w:t>out poorly, interpretation of the stratigraphic record deteriorates. </w:t>
      </w:r>
      <w:r>
        <w:rPr>
          <w:spacing w:val="-4"/>
        </w:rPr>
        <w:t>Evaporites</w:t>
      </w:r>
      <w:r>
        <w:rPr>
          <w:spacing w:val="-13"/>
        </w:rPr>
        <w:t> </w:t>
      </w:r>
      <w:r>
        <w:rPr>
          <w:spacing w:val="-4"/>
        </w:rPr>
        <w:t>associated</w:t>
      </w:r>
      <w:r>
        <w:rPr>
          <w:spacing w:val="-13"/>
        </w:rPr>
        <w:t> </w:t>
      </w:r>
      <w:r>
        <w:rPr>
          <w:spacing w:val="-3"/>
        </w:rPr>
        <w:t>with</w:t>
      </w:r>
      <w:r>
        <w:rPr>
          <w:spacing w:val="-13"/>
        </w:rPr>
        <w:t> </w:t>
      </w:r>
      <w:r>
        <w:rPr/>
        <w:t>D5</w:t>
      </w:r>
      <w:r>
        <w:rPr>
          <w:spacing w:val="-13"/>
        </w:rPr>
        <w:t> </w:t>
      </w:r>
      <w:r>
        <w:rPr>
          <w:spacing w:val="-3"/>
        </w:rPr>
        <w:t>solution</w:t>
      </w:r>
      <w:r>
        <w:rPr>
          <w:spacing w:val="-12"/>
        </w:rPr>
        <w:t> </w:t>
      </w:r>
      <w:r>
        <w:rPr>
          <w:spacing w:val="-4"/>
        </w:rPr>
        <w:t>breccia</w:t>
      </w:r>
      <w:r>
        <w:rPr>
          <w:spacing w:val="-13"/>
        </w:rPr>
        <w:t> </w:t>
      </w:r>
      <w:r>
        <w:rPr>
          <w:spacing w:val="-3"/>
        </w:rPr>
        <w:t>beds</w:t>
      </w:r>
      <w:r>
        <w:rPr>
          <w:spacing w:val="-13"/>
        </w:rPr>
        <w:t> </w:t>
      </w:r>
      <w:r>
        <w:rPr>
          <w:spacing w:val="-3"/>
        </w:rPr>
        <w:t>have</w:t>
      </w:r>
      <w:r>
        <w:rPr>
          <w:spacing w:val="-12"/>
        </w:rPr>
        <w:t> </w:t>
      </w:r>
      <w:r>
        <w:rPr>
          <w:spacing w:val="-3"/>
        </w:rPr>
        <w:t>not</w:t>
      </w:r>
      <w:r>
        <w:rPr>
          <w:spacing w:val="-13"/>
        </w:rPr>
        <w:t> </w:t>
      </w:r>
      <w:r>
        <w:rPr>
          <w:spacing w:val="-3"/>
        </w:rPr>
        <w:t>been </w:t>
      </w:r>
      <w:r>
        <w:rPr/>
        <w:t>identified in outcrop, but pseudomorphs after evaporites are present in equivalent strata in the </w:t>
      </w:r>
      <w:r>
        <w:rPr>
          <w:spacing w:val="-3"/>
        </w:rPr>
        <w:t>Lost River Range </w:t>
      </w:r>
      <w:r>
        <w:rPr/>
        <w:t>(Simpson, 1983). </w:t>
      </w:r>
      <w:r>
        <w:rPr>
          <w:spacing w:val="-3"/>
        </w:rPr>
        <w:t>Evaporites </w:t>
      </w:r>
      <w:r>
        <w:rPr/>
        <w:t>are also reported in the subsurface near </w:t>
      </w:r>
      <w:r>
        <w:rPr>
          <w:spacing w:val="-2"/>
        </w:rPr>
        <w:t>the </w:t>
      </w:r>
      <w:r>
        <w:rPr>
          <w:spacing w:val="-5"/>
        </w:rPr>
        <w:t>Tendoy </w:t>
      </w:r>
      <w:r>
        <w:rPr>
          <w:spacing w:val="-3"/>
        </w:rPr>
        <w:t>Mountains </w:t>
      </w:r>
      <w:r>
        <w:rPr/>
        <w:t>(M'Gonigle, </w:t>
      </w:r>
      <w:r>
        <w:rPr>
          <w:spacing w:val="-3"/>
        </w:rPr>
        <w:t>1982). Artifacts after </w:t>
      </w:r>
      <w:r>
        <w:rPr/>
        <w:t>evaporites, </w:t>
      </w:r>
      <w:r>
        <w:rPr>
          <w:spacing w:val="-3"/>
        </w:rPr>
        <w:t>few </w:t>
      </w:r>
      <w:r>
        <w:rPr>
          <w:spacing w:val="-4"/>
        </w:rPr>
        <w:t>metazoans, crossbedded sandstone, bioturbated mudstone and </w:t>
      </w:r>
      <w:r>
        <w:rPr/>
        <w:t>common cryptalgal rocks suggest supra- to shallow subtidal re- stricted</w:t>
      </w:r>
      <w:r>
        <w:rPr>
          <w:spacing w:val="-9"/>
        </w:rPr>
        <w:t> </w:t>
      </w:r>
      <w:r>
        <w:rPr/>
        <w:t>conditions.</w:t>
      </w:r>
    </w:p>
    <w:p>
      <w:pPr>
        <w:pStyle w:val="BodyText"/>
        <w:spacing w:line="249" w:lineRule="auto" w:before="8"/>
        <w:ind w:left="120" w:right="45" w:firstLine="288"/>
        <w:jc w:val="both"/>
      </w:pPr>
      <w:r>
        <w:rPr/>
        <w:t>Rocks of the central Lemhi Range record evaporite-carbon- ate</w:t>
      </w:r>
      <w:r>
        <w:rPr>
          <w:spacing w:val="-14"/>
        </w:rPr>
        <w:t> </w:t>
      </w:r>
      <w:r>
        <w:rPr/>
        <w:t>lowstand/flood</w:t>
      </w:r>
      <w:r>
        <w:rPr>
          <w:spacing w:val="-14"/>
        </w:rPr>
        <w:t> </w:t>
      </w:r>
      <w:r>
        <w:rPr/>
        <w:t>cycles,</w:t>
      </w:r>
      <w:r>
        <w:rPr>
          <w:spacing w:val="-13"/>
        </w:rPr>
        <w:t> </w:t>
      </w:r>
      <w:r>
        <w:rPr/>
        <w:t>which</w:t>
      </w:r>
      <w:r>
        <w:rPr>
          <w:spacing w:val="-14"/>
        </w:rPr>
        <w:t> </w:t>
      </w:r>
      <w:r>
        <w:rPr/>
        <w:t>started</w:t>
      </w:r>
      <w:r>
        <w:rPr>
          <w:spacing w:val="-13"/>
        </w:rPr>
        <w:t> </w:t>
      </w:r>
      <w:r>
        <w:rPr/>
        <w:t>during</w:t>
      </w:r>
      <w:r>
        <w:rPr>
          <w:spacing w:val="-14"/>
        </w:rPr>
        <w:t> </w:t>
      </w:r>
      <w:r>
        <w:rPr/>
        <w:t>the</w:t>
      </w:r>
      <w:r>
        <w:rPr>
          <w:spacing w:val="-13"/>
        </w:rPr>
        <w:t> </w:t>
      </w:r>
      <w:r>
        <w:rPr>
          <w:spacing w:val="-2"/>
        </w:rPr>
        <w:t>end-Frasnian </w:t>
      </w:r>
      <w:r>
        <w:rPr>
          <w:spacing w:val="-3"/>
        </w:rPr>
        <w:t>and </w:t>
      </w:r>
      <w:r>
        <w:rPr>
          <w:spacing w:val="-4"/>
        </w:rPr>
        <w:t>continued </w:t>
      </w:r>
      <w:r>
        <w:rPr>
          <w:spacing w:val="-3"/>
        </w:rPr>
        <w:t>into the </w:t>
      </w:r>
      <w:r>
        <w:rPr>
          <w:spacing w:val="-4"/>
        </w:rPr>
        <w:t>Famennian. Rapid(?) fluctuating </w:t>
      </w:r>
      <w:r>
        <w:rPr>
          <w:spacing w:val="-3"/>
        </w:rPr>
        <w:t>base level </w:t>
      </w:r>
      <w:r>
        <w:rPr/>
        <w:t>changes controlled these cycles which were preserved probably due</w:t>
      </w:r>
      <w:r>
        <w:rPr>
          <w:spacing w:val="-15"/>
        </w:rPr>
        <w:t> </w:t>
      </w:r>
      <w:r>
        <w:rPr/>
        <w:t>to</w:t>
      </w:r>
      <w:r>
        <w:rPr>
          <w:spacing w:val="-14"/>
        </w:rPr>
        <w:t> </w:t>
      </w:r>
      <w:r>
        <w:rPr/>
        <w:t>differential</w:t>
      </w:r>
      <w:r>
        <w:rPr>
          <w:spacing w:val="-14"/>
        </w:rPr>
        <w:t> </w:t>
      </w:r>
      <w:r>
        <w:rPr/>
        <w:t>tectonic</w:t>
      </w:r>
      <w:r>
        <w:rPr>
          <w:spacing w:val="-14"/>
        </w:rPr>
        <w:t> </w:t>
      </w:r>
      <w:r>
        <w:rPr/>
        <w:t>subsidence.</w:t>
      </w:r>
      <w:r>
        <w:rPr>
          <w:spacing w:val="-14"/>
        </w:rPr>
        <w:t> </w:t>
      </w:r>
      <w:r>
        <w:rPr/>
        <w:t>Overall</w:t>
      </w:r>
      <w:r>
        <w:rPr>
          <w:spacing w:val="-15"/>
        </w:rPr>
        <w:t> </w:t>
      </w:r>
      <w:r>
        <w:rPr/>
        <w:t>this</w:t>
      </w:r>
      <w:r>
        <w:rPr>
          <w:spacing w:val="-14"/>
        </w:rPr>
        <w:t> </w:t>
      </w:r>
      <w:r>
        <w:rPr/>
        <w:t>member</w:t>
      </w:r>
      <w:r>
        <w:rPr>
          <w:spacing w:val="-15"/>
        </w:rPr>
        <w:t> </w:t>
      </w:r>
      <w:r>
        <w:rPr/>
        <w:t>rep- resents a transgression (Fig. </w:t>
      </w:r>
      <w:r>
        <w:rPr>
          <w:spacing w:val="-3"/>
        </w:rPr>
        <w:t>12). </w:t>
      </w:r>
      <w:r>
        <w:rPr/>
        <w:t>Inter-glacial transgression </w:t>
      </w:r>
      <w:r>
        <w:rPr>
          <w:spacing w:val="-2"/>
        </w:rPr>
        <w:t>has </w:t>
      </w:r>
      <w:r>
        <w:rPr/>
        <w:t>been</w:t>
      </w:r>
      <w:r>
        <w:rPr>
          <w:spacing w:val="-16"/>
        </w:rPr>
        <w:t> </w:t>
      </w:r>
      <w:r>
        <w:rPr/>
        <w:t>previously</w:t>
      </w:r>
      <w:r>
        <w:rPr>
          <w:spacing w:val="-15"/>
        </w:rPr>
        <w:t> </w:t>
      </w:r>
      <w:r>
        <w:rPr/>
        <w:t>proposed</w:t>
      </w:r>
      <w:r>
        <w:rPr>
          <w:spacing w:val="-15"/>
        </w:rPr>
        <w:t> </w:t>
      </w:r>
      <w:r>
        <w:rPr/>
        <w:t>for</w:t>
      </w:r>
      <w:r>
        <w:rPr>
          <w:spacing w:val="-15"/>
        </w:rPr>
        <w:t> </w:t>
      </w:r>
      <w:r>
        <w:rPr/>
        <w:t>the</w:t>
      </w:r>
      <w:r>
        <w:rPr>
          <w:spacing w:val="-15"/>
        </w:rPr>
        <w:t> </w:t>
      </w:r>
      <w:r>
        <w:rPr/>
        <w:t>(same)</w:t>
      </w:r>
      <w:r>
        <w:rPr>
          <w:spacing w:val="-15"/>
        </w:rPr>
        <w:t> </w:t>
      </w:r>
      <w:r>
        <w:rPr/>
        <w:t>False</w:t>
      </w:r>
      <w:r>
        <w:rPr>
          <w:spacing w:val="-15"/>
        </w:rPr>
        <w:t> </w:t>
      </w:r>
      <w:r>
        <w:rPr/>
        <w:t>Birdbear</w:t>
      </w:r>
      <w:r>
        <w:rPr>
          <w:spacing w:val="-15"/>
        </w:rPr>
        <w:t> </w:t>
      </w:r>
      <w:r>
        <w:rPr/>
        <w:t>Member (Sandberg et </w:t>
      </w:r>
      <w:r>
        <w:rPr>
          <w:spacing w:val="-3"/>
        </w:rPr>
        <w:t>al.,</w:t>
      </w:r>
      <w:r>
        <w:rPr>
          <w:spacing w:val="-6"/>
        </w:rPr>
        <w:t> </w:t>
      </w:r>
      <w:r>
        <w:rPr/>
        <w:t>1988a).</w:t>
      </w:r>
    </w:p>
    <w:p>
      <w:pPr>
        <w:pStyle w:val="Heading4"/>
        <w:spacing w:line="249" w:lineRule="auto" w:before="91"/>
        <w:ind w:right="1446"/>
      </w:pPr>
      <w:r>
        <w:rPr>
          <w:b w:val="0"/>
        </w:rPr>
        <w:br w:type="column"/>
      </w:r>
      <w:r>
        <w:rPr/>
        <w:t>D6 Member (Logan Gulch Member of the</w:t>
      </w:r>
      <w:r>
        <w:rPr>
          <w:spacing w:val="-17"/>
        </w:rPr>
        <w:t> </w:t>
      </w:r>
      <w:r>
        <w:rPr/>
        <w:t>Three Forks</w:t>
      </w:r>
      <w:r>
        <w:rPr>
          <w:spacing w:val="18"/>
        </w:rPr>
        <w:t> </w:t>
      </w:r>
      <w:r>
        <w:rPr/>
        <w:t>Formation)</w:t>
      </w:r>
    </w:p>
    <w:p>
      <w:pPr>
        <w:pStyle w:val="Heading5"/>
        <w:spacing w:before="31"/>
        <w:rPr>
          <w:i/>
        </w:rPr>
      </w:pPr>
      <w:r>
        <w:rPr>
          <w:i/>
        </w:rPr>
        <w:t>D6 Description</w:t>
      </w:r>
    </w:p>
    <w:p>
      <w:pPr>
        <w:pStyle w:val="BodyText"/>
        <w:spacing w:line="249" w:lineRule="auto" w:before="44"/>
        <w:ind w:left="120" w:right="907" w:firstLine="288"/>
        <w:jc w:val="both"/>
      </w:pPr>
      <w:r>
        <w:rPr/>
        <w:t>The D6 </w:t>
      </w:r>
      <w:r>
        <w:rPr>
          <w:spacing w:val="-3"/>
        </w:rPr>
        <w:t>member </w:t>
      </w:r>
      <w:r>
        <w:rPr/>
        <w:t>is </w:t>
      </w:r>
      <w:r>
        <w:rPr>
          <w:spacing w:val="-3"/>
          <w:u w:val="single"/>
        </w:rPr>
        <w:t>&lt;</w:t>
      </w:r>
      <w:r>
        <w:rPr>
          <w:spacing w:val="-3"/>
        </w:rPr>
        <w:t>168+ </w:t>
      </w:r>
      <w:r>
        <w:rPr/>
        <w:t>m </w:t>
      </w:r>
      <w:r>
        <w:rPr>
          <w:spacing w:val="-3"/>
        </w:rPr>
        <w:t>thick </w:t>
      </w:r>
      <w:r>
        <w:rPr/>
        <w:t>at </w:t>
      </w:r>
      <w:r>
        <w:rPr>
          <w:spacing w:val="-3"/>
        </w:rPr>
        <w:t>Liberty Gulch </w:t>
      </w:r>
      <w:r>
        <w:rPr/>
        <w:t>and thins over the Badger Creek area (Fig. 10). D6 consists of thick-bed- ded, medium to light gray limestone, limestone evaporite-solu- </w:t>
      </w:r>
      <w:r>
        <w:rPr>
          <w:spacing w:val="-3"/>
        </w:rPr>
        <w:t>tion breccia </w:t>
      </w:r>
      <w:r>
        <w:rPr/>
        <w:t>and </w:t>
      </w:r>
      <w:r>
        <w:rPr>
          <w:spacing w:val="-4"/>
        </w:rPr>
        <w:t>minor </w:t>
      </w:r>
      <w:r>
        <w:rPr>
          <w:spacing w:val="-3"/>
        </w:rPr>
        <w:t>fine-grained sandstone interbeds. </w:t>
      </w:r>
      <w:r>
        <w:rPr/>
        <w:t>The </w:t>
      </w:r>
      <w:r>
        <w:rPr>
          <w:spacing w:val="-3"/>
        </w:rPr>
        <w:t>unit </w:t>
      </w:r>
      <w:r>
        <w:rPr/>
        <w:t>is barren of skeletal remains. Thin bioturbated dark dolostone beds are interbedded with very thick breccias near the base. In the </w:t>
      </w:r>
      <w:r>
        <w:rPr>
          <w:spacing w:val="-3"/>
        </w:rPr>
        <w:t>Lost River Range, </w:t>
      </w:r>
      <w:r>
        <w:rPr>
          <w:spacing w:val="-4"/>
        </w:rPr>
        <w:t>Wiler </w:t>
      </w:r>
      <w:r>
        <w:rPr/>
        <w:t>(1992) reported a 10 to 30 m thick </w:t>
      </w:r>
      <w:r>
        <w:rPr>
          <w:spacing w:val="4"/>
        </w:rPr>
        <w:t>Unit </w:t>
      </w:r>
      <w:r>
        <w:rPr>
          <w:spacing w:val="3"/>
        </w:rPr>
        <w:t>VI </w:t>
      </w:r>
      <w:r>
        <w:rPr>
          <w:spacing w:val="4"/>
        </w:rPr>
        <w:t>(D6 </w:t>
      </w:r>
      <w:r>
        <w:rPr>
          <w:spacing w:val="5"/>
        </w:rPr>
        <w:t>equivalent?) </w:t>
      </w:r>
      <w:r>
        <w:rPr>
          <w:spacing w:val="4"/>
        </w:rPr>
        <w:t>that </w:t>
      </w:r>
      <w:r>
        <w:rPr>
          <w:spacing w:val="3"/>
        </w:rPr>
        <w:t>is </w:t>
      </w:r>
      <w:r>
        <w:rPr/>
        <w:t>a </w:t>
      </w:r>
      <w:r>
        <w:rPr>
          <w:spacing w:val="4"/>
        </w:rPr>
        <w:t>light and dark </w:t>
      </w:r>
      <w:r>
        <w:rPr>
          <w:spacing w:val="6"/>
        </w:rPr>
        <w:t>sandy</w:t>
      </w:r>
      <w:r>
        <w:rPr>
          <w:spacing w:val="62"/>
        </w:rPr>
        <w:t> </w:t>
      </w:r>
      <w:r>
        <w:rPr/>
        <w:t>dolomudstone.</w:t>
      </w:r>
      <w:r>
        <w:rPr>
          <w:spacing w:val="-20"/>
        </w:rPr>
        <w:t> </w:t>
      </w:r>
      <w:r>
        <w:rPr>
          <w:spacing w:val="-4"/>
        </w:rPr>
        <w:t>Wiler</w:t>
      </w:r>
      <w:r>
        <w:rPr>
          <w:spacing w:val="-17"/>
        </w:rPr>
        <w:t> </w:t>
      </w:r>
      <w:r>
        <w:rPr/>
        <w:t>also</w:t>
      </w:r>
      <w:r>
        <w:rPr>
          <w:spacing w:val="-16"/>
        </w:rPr>
        <w:t> </w:t>
      </w:r>
      <w:r>
        <w:rPr/>
        <w:t>noted</w:t>
      </w:r>
      <w:r>
        <w:rPr>
          <w:spacing w:val="-16"/>
        </w:rPr>
        <w:t> </w:t>
      </w:r>
      <w:r>
        <w:rPr/>
        <w:t>diverse</w:t>
      </w:r>
      <w:r>
        <w:rPr>
          <w:spacing w:val="-17"/>
        </w:rPr>
        <w:t> </w:t>
      </w:r>
      <w:r>
        <w:rPr>
          <w:spacing w:val="-3"/>
        </w:rPr>
        <w:t>metazoans,</w:t>
      </w:r>
      <w:r>
        <w:rPr>
          <w:spacing w:val="-17"/>
        </w:rPr>
        <w:t> </w:t>
      </w:r>
      <w:r>
        <w:rPr/>
        <w:t>bioturbation, </w:t>
      </w:r>
      <w:r>
        <w:rPr>
          <w:spacing w:val="-3"/>
        </w:rPr>
        <w:t>algal laminated rocks </w:t>
      </w:r>
      <w:r>
        <w:rPr/>
        <w:t>and 26 m of </w:t>
      </w:r>
      <w:r>
        <w:rPr>
          <w:spacing w:val="-3"/>
        </w:rPr>
        <w:t>quartz arenite </w:t>
      </w:r>
      <w:r>
        <w:rPr/>
        <w:t>at </w:t>
      </w:r>
      <w:r>
        <w:rPr>
          <w:spacing w:val="-3"/>
        </w:rPr>
        <w:t>Borah Peak </w:t>
      </w:r>
      <w:r>
        <w:rPr/>
        <w:t>(Figs. 1 &amp;</w:t>
      </w:r>
      <w:r>
        <w:rPr>
          <w:spacing w:val="-7"/>
        </w:rPr>
        <w:t> </w:t>
      </w:r>
      <w:r>
        <w:rPr>
          <w:spacing w:val="-2"/>
        </w:rPr>
        <w:t>2).</w:t>
      </w:r>
    </w:p>
    <w:p>
      <w:pPr>
        <w:pStyle w:val="BodyText"/>
        <w:spacing w:before="6"/>
        <w:rPr>
          <w:sz w:val="21"/>
        </w:rPr>
      </w:pPr>
    </w:p>
    <w:p>
      <w:pPr>
        <w:pStyle w:val="Heading5"/>
        <w:rPr>
          <w:i/>
        </w:rPr>
      </w:pPr>
      <w:r>
        <w:rPr>
          <w:i/>
        </w:rPr>
        <w:t>D6 Interpretation</w:t>
      </w:r>
    </w:p>
    <w:p>
      <w:pPr>
        <w:pStyle w:val="BodyText"/>
        <w:spacing w:line="249" w:lineRule="auto" w:before="41"/>
        <w:ind w:left="120" w:right="908" w:firstLine="288"/>
        <w:jc w:val="both"/>
      </w:pPr>
      <w:r>
        <w:rPr/>
        <w:t>This</w:t>
      </w:r>
      <w:r>
        <w:rPr>
          <w:spacing w:val="-15"/>
        </w:rPr>
        <w:t> </w:t>
      </w:r>
      <w:r>
        <w:rPr>
          <w:spacing w:val="-3"/>
        </w:rPr>
        <w:t>member</w:t>
      </w:r>
      <w:r>
        <w:rPr>
          <w:spacing w:val="-14"/>
        </w:rPr>
        <w:t> </w:t>
      </w:r>
      <w:r>
        <w:rPr/>
        <w:t>can</w:t>
      </w:r>
      <w:r>
        <w:rPr>
          <w:spacing w:val="-14"/>
        </w:rPr>
        <w:t> </w:t>
      </w:r>
      <w:r>
        <w:rPr/>
        <w:t>best</w:t>
      </w:r>
      <w:r>
        <w:rPr>
          <w:spacing w:val="-14"/>
        </w:rPr>
        <w:t> </w:t>
      </w:r>
      <w:r>
        <w:rPr/>
        <w:t>be</w:t>
      </w:r>
      <w:r>
        <w:rPr>
          <w:spacing w:val="-14"/>
        </w:rPr>
        <w:t> </w:t>
      </w:r>
      <w:r>
        <w:rPr/>
        <w:t>described</w:t>
      </w:r>
      <w:r>
        <w:rPr>
          <w:spacing w:val="-15"/>
        </w:rPr>
        <w:t> </w:t>
      </w:r>
      <w:r>
        <w:rPr/>
        <w:t>as</w:t>
      </w:r>
      <w:r>
        <w:rPr>
          <w:spacing w:val="-14"/>
        </w:rPr>
        <w:t> </w:t>
      </w:r>
      <w:r>
        <w:rPr/>
        <w:t>"damned</w:t>
      </w:r>
      <w:r>
        <w:rPr>
          <w:spacing w:val="-14"/>
        </w:rPr>
        <w:t> </w:t>
      </w:r>
      <w:r>
        <w:rPr/>
        <w:t>rubble"</w:t>
      </w:r>
      <w:r>
        <w:rPr>
          <w:spacing w:val="-14"/>
        </w:rPr>
        <w:t> </w:t>
      </w:r>
      <w:r>
        <w:rPr>
          <w:spacing w:val="-2"/>
        </w:rPr>
        <w:t>(after </w:t>
      </w:r>
      <w:r>
        <w:rPr/>
        <w:t>Laznicka, 1988) and is correlative with the "evaporative Logan </w:t>
      </w:r>
      <w:r>
        <w:rPr>
          <w:spacing w:val="-3"/>
        </w:rPr>
        <w:t>Gulch Member" </w:t>
      </w:r>
      <w:r>
        <w:rPr/>
        <w:t>of the </w:t>
      </w:r>
      <w:r>
        <w:rPr>
          <w:spacing w:val="-3"/>
        </w:rPr>
        <w:t>Three Forks Formation </w:t>
      </w:r>
      <w:r>
        <w:rPr/>
        <w:t>in </w:t>
      </w:r>
      <w:r>
        <w:rPr>
          <w:spacing w:val="-3"/>
        </w:rPr>
        <w:t>Montana </w:t>
      </w:r>
      <w:r>
        <w:rPr/>
        <w:t>(Fig. 2;</w:t>
      </w:r>
      <w:r>
        <w:rPr>
          <w:spacing w:val="-13"/>
        </w:rPr>
        <w:t> </w:t>
      </w:r>
      <w:r>
        <w:rPr/>
        <w:t>Sloss</w:t>
      </w:r>
      <w:r>
        <w:rPr>
          <w:spacing w:val="-12"/>
        </w:rPr>
        <w:t> </w:t>
      </w:r>
      <w:r>
        <w:rPr/>
        <w:t>and</w:t>
      </w:r>
      <w:r>
        <w:rPr>
          <w:spacing w:val="-12"/>
        </w:rPr>
        <w:t> </w:t>
      </w:r>
      <w:r>
        <w:rPr/>
        <w:t>Laird,</w:t>
      </w:r>
      <w:r>
        <w:rPr>
          <w:spacing w:val="-12"/>
        </w:rPr>
        <w:t> </w:t>
      </w:r>
      <w:r>
        <w:rPr/>
        <w:t>1947;</w:t>
      </w:r>
      <w:r>
        <w:rPr>
          <w:spacing w:val="-12"/>
        </w:rPr>
        <w:t> </w:t>
      </w:r>
      <w:r>
        <w:rPr>
          <w:spacing w:val="-3"/>
        </w:rPr>
        <w:t>Sandberg,</w:t>
      </w:r>
      <w:r>
        <w:rPr>
          <w:spacing w:val="-12"/>
        </w:rPr>
        <w:t> </w:t>
      </w:r>
      <w:r>
        <w:rPr/>
        <w:t>1962).</w:t>
      </w:r>
      <w:r>
        <w:rPr>
          <w:spacing w:val="-17"/>
        </w:rPr>
        <w:t> </w:t>
      </w:r>
      <w:r>
        <w:rPr/>
        <w:t>These</w:t>
      </w:r>
      <w:r>
        <w:rPr>
          <w:spacing w:val="-12"/>
        </w:rPr>
        <w:t> </w:t>
      </w:r>
      <w:r>
        <w:rPr/>
        <w:t>thick</w:t>
      </w:r>
      <w:r>
        <w:rPr>
          <w:spacing w:val="-12"/>
        </w:rPr>
        <w:t> </w:t>
      </w:r>
      <w:r>
        <w:rPr/>
        <w:t>evaporite successions interbedded with bioturbated carbonates suggest lowstands</w:t>
      </w:r>
      <w:r>
        <w:rPr>
          <w:spacing w:val="-17"/>
        </w:rPr>
        <w:t> </w:t>
      </w:r>
      <w:r>
        <w:rPr/>
        <w:t>were</w:t>
      </w:r>
      <w:r>
        <w:rPr>
          <w:spacing w:val="-18"/>
        </w:rPr>
        <w:t> </w:t>
      </w:r>
      <w:r>
        <w:rPr/>
        <w:t>followed</w:t>
      </w:r>
      <w:r>
        <w:rPr>
          <w:spacing w:val="-16"/>
        </w:rPr>
        <w:t> </w:t>
      </w:r>
      <w:r>
        <w:rPr/>
        <w:t>by</w:t>
      </w:r>
      <w:r>
        <w:rPr>
          <w:spacing w:val="-18"/>
        </w:rPr>
        <w:t> </w:t>
      </w:r>
      <w:r>
        <w:rPr/>
        <w:t>occasional</w:t>
      </w:r>
      <w:r>
        <w:rPr>
          <w:spacing w:val="-17"/>
        </w:rPr>
        <w:t> </w:t>
      </w:r>
      <w:r>
        <w:rPr/>
        <w:t>flooding.</w:t>
      </w:r>
      <w:r>
        <w:rPr>
          <w:spacing w:val="-17"/>
        </w:rPr>
        <w:t> </w:t>
      </w:r>
      <w:r>
        <w:rPr/>
        <w:t>Thin</w:t>
      </w:r>
      <w:r>
        <w:rPr>
          <w:spacing w:val="-18"/>
        </w:rPr>
        <w:t> </w:t>
      </w:r>
      <w:r>
        <w:rPr/>
        <w:t>red</w:t>
      </w:r>
      <w:r>
        <w:rPr>
          <w:spacing w:val="-16"/>
        </w:rPr>
        <w:t> </w:t>
      </w:r>
      <w:r>
        <w:rPr/>
        <w:t>shales interbedded with laminated dolostone (as reported from lower </w:t>
      </w:r>
      <w:r>
        <w:rPr>
          <w:spacing w:val="-3"/>
        </w:rPr>
        <w:t>Three Forks </w:t>
      </w:r>
      <w:r>
        <w:rPr/>
        <w:t>Fm. in </w:t>
      </w:r>
      <w:r>
        <w:rPr>
          <w:spacing w:val="-3"/>
        </w:rPr>
        <w:t>Montana; Rau, </w:t>
      </w:r>
      <w:r>
        <w:rPr/>
        <w:t>1968) are observed as </w:t>
      </w:r>
      <w:r>
        <w:rPr>
          <w:spacing w:val="-2"/>
        </w:rPr>
        <w:t>red </w:t>
      </w:r>
      <w:r>
        <w:rPr>
          <w:spacing w:val="-4"/>
        </w:rPr>
        <w:t>mud chips </w:t>
      </w:r>
      <w:r>
        <w:rPr>
          <w:spacing w:val="-5"/>
        </w:rPr>
        <w:t>within massive </w:t>
      </w:r>
      <w:r>
        <w:rPr>
          <w:spacing w:val="-4"/>
        </w:rPr>
        <w:t>breccia units </w:t>
      </w:r>
      <w:r>
        <w:rPr/>
        <w:t>in </w:t>
      </w:r>
      <w:r>
        <w:rPr>
          <w:spacing w:val="-3"/>
        </w:rPr>
        <w:t>the </w:t>
      </w:r>
      <w:r>
        <w:rPr>
          <w:spacing w:val="-4"/>
        </w:rPr>
        <w:t>Lemhi </w:t>
      </w:r>
      <w:r>
        <w:rPr>
          <w:spacing w:val="-5"/>
        </w:rPr>
        <w:t>Range. </w:t>
      </w:r>
      <w:r>
        <w:rPr>
          <w:spacing w:val="-4"/>
        </w:rPr>
        <w:t>Com- </w:t>
      </w:r>
      <w:r>
        <w:rPr>
          <w:spacing w:val="-3"/>
        </w:rPr>
        <w:t>parable depositional environments suggest high salinity </w:t>
      </w:r>
      <w:r>
        <w:rPr/>
        <w:t>and </w:t>
      </w:r>
      <w:r>
        <w:rPr>
          <w:spacing w:val="-3"/>
        </w:rPr>
        <w:t>scat- </w:t>
      </w:r>
      <w:r>
        <w:rPr/>
        <w:t>tered briny ponds over embayments and sub-basins (after Rau, 1968). Part of the Lemhi Range was a restricted shallow basin which experienced major drops in base level that exposed most of the Famennian shelf. This process may have been rapid with </w:t>
      </w:r>
      <w:r>
        <w:rPr>
          <w:spacing w:val="-3"/>
        </w:rPr>
        <w:t>possible</w:t>
      </w:r>
      <w:r>
        <w:rPr>
          <w:spacing w:val="-11"/>
        </w:rPr>
        <w:t> </w:t>
      </w:r>
      <w:r>
        <w:rPr>
          <w:spacing w:val="-3"/>
        </w:rPr>
        <w:t>phreatic</w:t>
      </w:r>
      <w:r>
        <w:rPr>
          <w:spacing w:val="-11"/>
        </w:rPr>
        <w:t> </w:t>
      </w:r>
      <w:r>
        <w:rPr>
          <w:spacing w:val="-3"/>
        </w:rPr>
        <w:t>dissolution</w:t>
      </w:r>
      <w:r>
        <w:rPr>
          <w:spacing w:val="-10"/>
        </w:rPr>
        <w:t> </w:t>
      </w:r>
      <w:r>
        <w:rPr/>
        <w:t>at</w:t>
      </w:r>
      <w:r>
        <w:rPr>
          <w:spacing w:val="-11"/>
        </w:rPr>
        <w:t> </w:t>
      </w:r>
      <w:r>
        <w:rPr/>
        <w:t>separate</w:t>
      </w:r>
      <w:r>
        <w:rPr>
          <w:spacing w:val="-10"/>
        </w:rPr>
        <w:t> </w:t>
      </w:r>
      <w:r>
        <w:rPr>
          <w:spacing w:val="-3"/>
        </w:rPr>
        <w:t>horizons</w:t>
      </w:r>
      <w:r>
        <w:rPr>
          <w:spacing w:val="-10"/>
        </w:rPr>
        <w:t> </w:t>
      </w:r>
      <w:r>
        <w:rPr/>
        <w:t>(Isaacson</w:t>
      </w:r>
      <w:r>
        <w:rPr>
          <w:spacing w:val="-10"/>
        </w:rPr>
        <w:t> </w:t>
      </w:r>
      <w:r>
        <w:rPr/>
        <w:t>et</w:t>
      </w:r>
      <w:r>
        <w:rPr>
          <w:spacing w:val="-10"/>
        </w:rPr>
        <w:t> </w:t>
      </w:r>
      <w:r>
        <w:rPr/>
        <w:t>al., 1997).</w:t>
      </w:r>
    </w:p>
    <w:p>
      <w:pPr>
        <w:pStyle w:val="BodyText"/>
        <w:spacing w:before="10"/>
        <w:rPr>
          <w:sz w:val="21"/>
        </w:rPr>
      </w:pPr>
    </w:p>
    <w:p>
      <w:pPr>
        <w:pStyle w:val="Heading4"/>
        <w:spacing w:line="249" w:lineRule="auto"/>
        <w:ind w:right="1120"/>
      </w:pPr>
      <w:r>
        <w:rPr/>
        <w:t>Jefferson Formation Paleotectonic and Depositional Setting</w:t>
      </w:r>
    </w:p>
    <w:p>
      <w:pPr>
        <w:pStyle w:val="BodyText"/>
        <w:spacing w:line="249" w:lineRule="auto" w:before="33"/>
        <w:ind w:left="120" w:right="900" w:firstLine="288"/>
        <w:jc w:val="both"/>
      </w:pPr>
      <w:r>
        <w:rPr/>
        <w:t>From a sedimentological standpoint we cautiously apply </w:t>
      </w:r>
      <w:r>
        <w:rPr>
          <w:spacing w:val="-4"/>
        </w:rPr>
        <w:t>Walter's </w:t>
      </w:r>
      <w:r>
        <w:rPr/>
        <w:t>law to Devonian facies patterns to explain paleo-tec- tonic setting. Interpretations of 1) a restricted Lower Devonian shelf (Dehler, 1995; see above), 2) ramp-type Middle to Upper Devonian deposits with limited western buildups (Dorobek and Isaacson, 1989), and 3) shoaling </w:t>
      </w:r>
      <w:r>
        <w:rPr>
          <w:spacing w:val="-3"/>
        </w:rPr>
        <w:t>Upper Devonian </w:t>
      </w:r>
      <w:r>
        <w:rPr>
          <w:spacing w:val="-2"/>
        </w:rPr>
        <w:t>environments </w:t>
      </w:r>
      <w:r>
        <w:rPr/>
        <w:t>influenced</w:t>
      </w:r>
      <w:r>
        <w:rPr>
          <w:spacing w:val="-19"/>
        </w:rPr>
        <w:t> </w:t>
      </w:r>
      <w:r>
        <w:rPr/>
        <w:t>by</w:t>
      </w:r>
      <w:r>
        <w:rPr>
          <w:spacing w:val="-19"/>
        </w:rPr>
        <w:t> </w:t>
      </w:r>
      <w:r>
        <w:rPr/>
        <w:t>eastern</w:t>
      </w:r>
      <w:r>
        <w:rPr>
          <w:spacing w:val="-19"/>
        </w:rPr>
        <w:t> </w:t>
      </w:r>
      <w:r>
        <w:rPr/>
        <w:t>and</w:t>
      </w:r>
      <w:r>
        <w:rPr>
          <w:spacing w:val="-19"/>
        </w:rPr>
        <w:t> </w:t>
      </w:r>
      <w:r>
        <w:rPr>
          <w:spacing w:val="-3"/>
        </w:rPr>
        <w:t>western</w:t>
      </w:r>
      <w:r>
        <w:rPr>
          <w:spacing w:val="-18"/>
        </w:rPr>
        <w:t> </w:t>
      </w:r>
      <w:r>
        <w:rPr/>
        <w:t>paleogeographic</w:t>
      </w:r>
      <w:r>
        <w:rPr>
          <w:spacing w:val="-19"/>
        </w:rPr>
        <w:t> </w:t>
      </w:r>
      <w:r>
        <w:rPr/>
        <w:t>shelf</w:t>
      </w:r>
      <w:r>
        <w:rPr>
          <w:spacing w:val="-19"/>
        </w:rPr>
        <w:t> </w:t>
      </w:r>
      <w:r>
        <w:rPr/>
        <w:t>features </w:t>
      </w:r>
      <w:r>
        <w:rPr>
          <w:spacing w:val="-3"/>
        </w:rPr>
        <w:t>(Sandberg</w:t>
      </w:r>
      <w:r>
        <w:rPr>
          <w:spacing w:val="-7"/>
        </w:rPr>
        <w:t> </w:t>
      </w:r>
      <w:r>
        <w:rPr/>
        <w:t>et</w:t>
      </w:r>
      <w:r>
        <w:rPr>
          <w:spacing w:val="-7"/>
        </w:rPr>
        <w:t> </w:t>
      </w:r>
      <w:r>
        <w:rPr/>
        <w:t>al.,</w:t>
      </w:r>
      <w:r>
        <w:rPr>
          <w:spacing w:val="-7"/>
        </w:rPr>
        <w:t> </w:t>
      </w:r>
      <w:r>
        <w:rPr/>
        <w:t>1975;</w:t>
      </w:r>
      <w:r>
        <w:rPr>
          <w:spacing w:val="-7"/>
        </w:rPr>
        <w:t> </w:t>
      </w:r>
      <w:r>
        <w:rPr>
          <w:spacing w:val="-3"/>
        </w:rPr>
        <w:t>Moser,</w:t>
      </w:r>
      <w:r>
        <w:rPr>
          <w:spacing w:val="-7"/>
        </w:rPr>
        <w:t> </w:t>
      </w:r>
      <w:r>
        <w:rPr/>
        <w:t>1981;</w:t>
      </w:r>
      <w:r>
        <w:rPr>
          <w:spacing w:val="-6"/>
        </w:rPr>
        <w:t> </w:t>
      </w:r>
      <w:r>
        <w:rPr>
          <w:spacing w:val="-3"/>
        </w:rPr>
        <w:t>Simpson,</w:t>
      </w:r>
      <w:r>
        <w:rPr>
          <w:spacing w:val="-7"/>
        </w:rPr>
        <w:t> </w:t>
      </w:r>
      <w:r>
        <w:rPr/>
        <w:t>1983;</w:t>
      </w:r>
      <w:r>
        <w:rPr>
          <w:spacing w:val="-7"/>
        </w:rPr>
        <w:t> </w:t>
      </w:r>
      <w:r>
        <w:rPr/>
        <w:t>Isaacson</w:t>
      </w:r>
      <w:r>
        <w:rPr>
          <w:spacing w:val="-7"/>
        </w:rPr>
        <w:t> </w:t>
      </w:r>
      <w:r>
        <w:rPr/>
        <w:t>et al., 1983a; this report) suggest an overall transitional "passive margin," yet not a west-thickening wedge of sediment. </w:t>
      </w:r>
      <w:r>
        <w:rPr>
          <w:spacing w:val="-3"/>
        </w:rPr>
        <w:t>That </w:t>
      </w:r>
      <w:r>
        <w:rPr/>
        <w:t>Jefferson</w:t>
      </w:r>
      <w:r>
        <w:rPr>
          <w:spacing w:val="-18"/>
        </w:rPr>
        <w:t> </w:t>
      </w:r>
      <w:r>
        <w:rPr/>
        <w:t>Formation</w:t>
      </w:r>
      <w:r>
        <w:rPr>
          <w:spacing w:val="-17"/>
        </w:rPr>
        <w:t> </w:t>
      </w:r>
      <w:r>
        <w:rPr/>
        <w:t>deposits</w:t>
      </w:r>
      <w:r>
        <w:rPr>
          <w:spacing w:val="-17"/>
        </w:rPr>
        <w:t> </w:t>
      </w:r>
      <w:r>
        <w:rPr/>
        <w:t>in</w:t>
      </w:r>
      <w:r>
        <w:rPr>
          <w:spacing w:val="-17"/>
        </w:rPr>
        <w:t> </w:t>
      </w:r>
      <w:r>
        <w:rPr/>
        <w:t>the</w:t>
      </w:r>
      <w:r>
        <w:rPr>
          <w:spacing w:val="-17"/>
        </w:rPr>
        <w:t> </w:t>
      </w:r>
      <w:r>
        <w:rPr/>
        <w:t>Lost</w:t>
      </w:r>
      <w:r>
        <w:rPr>
          <w:spacing w:val="-17"/>
        </w:rPr>
        <w:t> </w:t>
      </w:r>
      <w:r>
        <w:rPr/>
        <w:t>River</w:t>
      </w:r>
      <w:r>
        <w:rPr>
          <w:spacing w:val="-17"/>
        </w:rPr>
        <w:t> </w:t>
      </w:r>
      <w:r>
        <w:rPr/>
        <w:t>Range</w:t>
      </w:r>
      <w:r>
        <w:rPr>
          <w:spacing w:val="-17"/>
        </w:rPr>
        <w:t> </w:t>
      </w:r>
      <w:r>
        <w:rPr/>
        <w:t>were</w:t>
      </w:r>
      <w:r>
        <w:rPr>
          <w:spacing w:val="-17"/>
        </w:rPr>
        <w:t> </w:t>
      </w:r>
      <w:r>
        <w:rPr/>
        <w:t>distal ramp</w:t>
      </w:r>
      <w:r>
        <w:rPr>
          <w:spacing w:val="-18"/>
        </w:rPr>
        <w:t> </w:t>
      </w:r>
      <w:r>
        <w:rPr/>
        <w:t>deposits,</w:t>
      </w:r>
      <w:r>
        <w:rPr>
          <w:spacing w:val="-19"/>
        </w:rPr>
        <w:t> </w:t>
      </w:r>
      <w:r>
        <w:rPr/>
        <w:t>part</w:t>
      </w:r>
      <w:r>
        <w:rPr>
          <w:spacing w:val="-19"/>
        </w:rPr>
        <w:t> </w:t>
      </w:r>
      <w:r>
        <w:rPr/>
        <w:t>of</w:t>
      </w:r>
      <w:r>
        <w:rPr>
          <w:spacing w:val="-18"/>
        </w:rPr>
        <w:t> </w:t>
      </w:r>
      <w:r>
        <w:rPr/>
        <w:t>an</w:t>
      </w:r>
      <w:r>
        <w:rPr>
          <w:spacing w:val="-19"/>
        </w:rPr>
        <w:t> </w:t>
      </w:r>
      <w:r>
        <w:rPr/>
        <w:t>Antler</w:t>
      </w:r>
      <w:r>
        <w:rPr>
          <w:spacing w:val="-19"/>
        </w:rPr>
        <w:t> </w:t>
      </w:r>
      <w:r>
        <w:rPr/>
        <w:t>(shale-filled)</w:t>
      </w:r>
      <w:r>
        <w:rPr>
          <w:spacing w:val="-18"/>
        </w:rPr>
        <w:t> </w:t>
      </w:r>
      <w:r>
        <w:rPr/>
        <w:t>foredeep</w:t>
      </w:r>
      <w:r>
        <w:rPr>
          <w:spacing w:val="-18"/>
        </w:rPr>
        <w:t> </w:t>
      </w:r>
      <w:r>
        <w:rPr/>
        <w:t>(Dorobek et al., 1991; Fig. 3) is problematic because isopach and shallow local facies changes suggest a two-sided (east to west) lensoid- shaped</w:t>
      </w:r>
      <w:r>
        <w:rPr>
          <w:spacing w:val="-14"/>
        </w:rPr>
        <w:t> </w:t>
      </w:r>
      <w:r>
        <w:rPr/>
        <w:t>sequence</w:t>
      </w:r>
      <w:r>
        <w:rPr>
          <w:spacing w:val="-14"/>
        </w:rPr>
        <w:t> </w:t>
      </w:r>
      <w:r>
        <w:rPr/>
        <w:t>of</w:t>
      </w:r>
      <w:r>
        <w:rPr>
          <w:spacing w:val="-14"/>
        </w:rPr>
        <w:t> </w:t>
      </w:r>
      <w:r>
        <w:rPr/>
        <w:t>rocks</w:t>
      </w:r>
      <w:r>
        <w:rPr>
          <w:spacing w:val="-14"/>
        </w:rPr>
        <w:t> </w:t>
      </w:r>
      <w:r>
        <w:rPr/>
        <w:t>(Poole</w:t>
      </w:r>
      <w:r>
        <w:rPr>
          <w:spacing w:val="-14"/>
        </w:rPr>
        <w:t> </w:t>
      </w:r>
      <w:r>
        <w:rPr/>
        <w:t>et</w:t>
      </w:r>
      <w:r>
        <w:rPr>
          <w:spacing w:val="-14"/>
        </w:rPr>
        <w:t> </w:t>
      </w:r>
      <w:r>
        <w:rPr/>
        <w:t>al.,</w:t>
      </w:r>
      <w:r>
        <w:rPr>
          <w:spacing w:val="-14"/>
        </w:rPr>
        <w:t> </w:t>
      </w:r>
      <w:r>
        <w:rPr/>
        <w:t>1992).</w:t>
      </w:r>
      <w:r>
        <w:rPr>
          <w:spacing w:val="-14"/>
        </w:rPr>
        <w:t> </w:t>
      </w:r>
      <w:r>
        <w:rPr/>
        <w:t>This</w:t>
      </w:r>
      <w:r>
        <w:rPr>
          <w:spacing w:val="-14"/>
        </w:rPr>
        <w:t> </w:t>
      </w:r>
      <w:r>
        <w:rPr/>
        <w:t>is</w:t>
      </w:r>
      <w:r>
        <w:rPr>
          <w:spacing w:val="-14"/>
        </w:rPr>
        <w:t> </w:t>
      </w:r>
      <w:r>
        <w:rPr/>
        <w:t>manifested in the </w:t>
      </w:r>
      <w:r>
        <w:rPr>
          <w:spacing w:val="-3"/>
        </w:rPr>
        <w:t>Central Idaho </w:t>
      </w:r>
      <w:r>
        <w:rPr>
          <w:spacing w:val="-4"/>
        </w:rPr>
        <w:t>Trough (Wiler, </w:t>
      </w:r>
      <w:r>
        <w:rPr>
          <w:spacing w:val="-3"/>
        </w:rPr>
        <w:t>1992; Figs. </w:t>
      </w:r>
      <w:r>
        <w:rPr/>
        <w:t>3 &amp; </w:t>
      </w:r>
      <w:r>
        <w:rPr>
          <w:spacing w:val="-4"/>
        </w:rPr>
        <w:t>11) </w:t>
      </w:r>
      <w:r>
        <w:rPr>
          <w:spacing w:val="-3"/>
        </w:rPr>
        <w:t>which </w:t>
      </w:r>
      <w:r>
        <w:rPr/>
        <w:t>is dominated</w:t>
      </w:r>
      <w:r>
        <w:rPr>
          <w:spacing w:val="-17"/>
        </w:rPr>
        <w:t> </w:t>
      </w:r>
      <w:r>
        <w:rPr/>
        <w:t>by</w:t>
      </w:r>
      <w:r>
        <w:rPr>
          <w:spacing w:val="-16"/>
        </w:rPr>
        <w:t> </w:t>
      </w:r>
      <w:r>
        <w:rPr/>
        <w:t>shallow</w:t>
      </w:r>
      <w:r>
        <w:rPr>
          <w:spacing w:val="-15"/>
        </w:rPr>
        <w:t> </w:t>
      </w:r>
      <w:r>
        <w:rPr/>
        <w:t>peritidal,</w:t>
      </w:r>
      <w:r>
        <w:rPr>
          <w:spacing w:val="-16"/>
        </w:rPr>
        <w:t> </w:t>
      </w:r>
      <w:r>
        <w:rPr/>
        <w:t>(pericratonic?)</w:t>
      </w:r>
      <w:r>
        <w:rPr>
          <w:spacing w:val="-15"/>
        </w:rPr>
        <w:t> </w:t>
      </w:r>
      <w:r>
        <w:rPr>
          <w:spacing w:val="-3"/>
        </w:rPr>
        <w:t>Jefferson</w:t>
      </w:r>
      <w:r>
        <w:rPr>
          <w:spacing w:val="-16"/>
        </w:rPr>
        <w:t> </w:t>
      </w:r>
      <w:r>
        <w:rPr>
          <w:spacing w:val="-2"/>
        </w:rPr>
        <w:t>Forma- </w:t>
      </w:r>
      <w:r>
        <w:rPr/>
        <w:t>tion</w:t>
      </w:r>
      <w:r>
        <w:rPr>
          <w:spacing w:val="-6"/>
        </w:rPr>
        <w:t> </w:t>
      </w:r>
      <w:r>
        <w:rPr/>
        <w:t>facies.</w:t>
      </w:r>
    </w:p>
    <w:p>
      <w:pPr>
        <w:pStyle w:val="BodyText"/>
        <w:spacing w:line="249" w:lineRule="auto" w:before="14"/>
        <w:ind w:left="120" w:right="912" w:firstLine="288"/>
        <w:jc w:val="both"/>
      </w:pPr>
      <w:r>
        <w:rPr/>
        <w:t>Development of the Central Idaho Trough caused basin re- striction as reflected in dolomudstone-dominated lagoonal, and evaporite-solution breccia facies of the upper Jefferson Forma- tion. We question whether the cause of this progression was by</w:t>
      </w:r>
    </w:p>
    <w:p>
      <w:pPr>
        <w:spacing w:after="0" w:line="249" w:lineRule="auto"/>
        <w:jc w:val="both"/>
        <w:sectPr>
          <w:pgSz w:w="12240" w:h="15840"/>
          <w:pgMar w:header="659" w:footer="0" w:top="1120" w:bottom="280" w:left="600" w:right="0"/>
          <w:cols w:num="2" w:equalWidth="0">
            <w:col w:w="5253" w:space="274"/>
            <w:col w:w="6113"/>
          </w:cols>
        </w:sectPr>
      </w:pPr>
    </w:p>
    <w:p>
      <w:pPr>
        <w:pStyle w:val="BodyText"/>
        <w:spacing w:line="249" w:lineRule="auto" w:before="96"/>
        <w:ind w:left="300" w:right="54"/>
        <w:jc w:val="both"/>
      </w:pPr>
      <w:r>
        <w:rPr/>
        <w:t>simple</w:t>
      </w:r>
      <w:r>
        <w:rPr>
          <w:spacing w:val="-7"/>
        </w:rPr>
        <w:t> </w:t>
      </w:r>
      <w:r>
        <w:rPr/>
        <w:t>"forebulge"</w:t>
      </w:r>
      <w:r>
        <w:rPr>
          <w:spacing w:val="-6"/>
        </w:rPr>
        <w:t> </w:t>
      </w:r>
      <w:r>
        <w:rPr/>
        <w:t>flexure</w:t>
      </w:r>
      <w:r>
        <w:rPr>
          <w:spacing w:val="-7"/>
        </w:rPr>
        <w:t> </w:t>
      </w:r>
      <w:r>
        <w:rPr/>
        <w:t>of</w:t>
      </w:r>
      <w:r>
        <w:rPr>
          <w:spacing w:val="-6"/>
        </w:rPr>
        <w:t> </w:t>
      </w:r>
      <w:r>
        <w:rPr/>
        <w:t>the</w:t>
      </w:r>
      <w:r>
        <w:rPr>
          <w:spacing w:val="-7"/>
        </w:rPr>
        <w:t> </w:t>
      </w:r>
      <w:r>
        <w:rPr/>
        <w:t>continental</w:t>
      </w:r>
      <w:r>
        <w:rPr>
          <w:spacing w:val="-6"/>
        </w:rPr>
        <w:t> </w:t>
      </w:r>
      <w:r>
        <w:rPr>
          <w:spacing w:val="-3"/>
        </w:rPr>
        <w:t>margin</w:t>
      </w:r>
      <w:r>
        <w:rPr>
          <w:spacing w:val="-7"/>
        </w:rPr>
        <w:t> </w:t>
      </w:r>
      <w:r>
        <w:rPr/>
        <w:t>west</w:t>
      </w:r>
      <w:r>
        <w:rPr>
          <w:spacing w:val="-7"/>
        </w:rPr>
        <w:t> </w:t>
      </w:r>
      <w:r>
        <w:rPr/>
        <w:t>of</w:t>
      </w:r>
      <w:r>
        <w:rPr>
          <w:spacing w:val="-7"/>
        </w:rPr>
        <w:t> </w:t>
      </w:r>
      <w:r>
        <w:rPr>
          <w:spacing w:val="-2"/>
        </w:rPr>
        <w:t>the </w:t>
      </w:r>
      <w:r>
        <w:rPr/>
        <w:t>Lost River Range </w:t>
      </w:r>
      <w:r>
        <w:rPr>
          <w:spacing w:val="-4"/>
        </w:rPr>
        <w:t>(Wiler, </w:t>
      </w:r>
      <w:r>
        <w:rPr/>
        <w:t>1992), but acknowledge evidence of Devonian extension </w:t>
      </w:r>
      <w:r>
        <w:rPr>
          <w:spacing w:val="-3"/>
        </w:rPr>
        <w:t>(Garmezy, </w:t>
      </w:r>
      <w:r>
        <w:rPr/>
        <w:t>1981; </w:t>
      </w:r>
      <w:r>
        <w:rPr>
          <w:spacing w:val="-4"/>
        </w:rPr>
        <w:t>Turner </w:t>
      </w:r>
      <w:r>
        <w:rPr/>
        <w:t>and Otto, 1988; </w:t>
      </w:r>
      <w:r>
        <w:rPr>
          <w:spacing w:val="-3"/>
        </w:rPr>
        <w:t>1995) </w:t>
      </w:r>
      <w:r>
        <w:rPr/>
        <w:t>and later </w:t>
      </w:r>
      <w:r>
        <w:rPr>
          <w:spacing w:val="-3"/>
        </w:rPr>
        <w:t>Mississippian pull-apart </w:t>
      </w:r>
      <w:r>
        <w:rPr/>
        <w:t>sedimentation </w:t>
      </w:r>
      <w:r>
        <w:rPr>
          <w:spacing w:val="-3"/>
        </w:rPr>
        <w:t>(Wilson </w:t>
      </w:r>
      <w:r>
        <w:rPr/>
        <w:t>et</w:t>
      </w:r>
      <w:r>
        <w:rPr>
          <w:spacing w:val="-7"/>
        </w:rPr>
        <w:t> </w:t>
      </w:r>
      <w:r>
        <w:rPr/>
        <w:t>al.,</w:t>
      </w:r>
      <w:r>
        <w:rPr>
          <w:spacing w:val="-7"/>
        </w:rPr>
        <w:t> </w:t>
      </w:r>
      <w:r>
        <w:rPr/>
        <w:t>1994;</w:t>
      </w:r>
      <w:r>
        <w:rPr>
          <w:spacing w:val="-6"/>
        </w:rPr>
        <w:t> </w:t>
      </w:r>
      <w:r>
        <w:rPr/>
        <w:t>Link</w:t>
      </w:r>
      <w:r>
        <w:rPr>
          <w:spacing w:val="-7"/>
        </w:rPr>
        <w:t> </w:t>
      </w:r>
      <w:r>
        <w:rPr/>
        <w:t>et</w:t>
      </w:r>
      <w:r>
        <w:rPr>
          <w:spacing w:val="-7"/>
        </w:rPr>
        <w:t> </w:t>
      </w:r>
      <w:r>
        <w:rPr/>
        <w:t>al.,</w:t>
      </w:r>
      <w:r>
        <w:rPr>
          <w:spacing w:val="-6"/>
        </w:rPr>
        <w:t> </w:t>
      </w:r>
      <w:r>
        <w:rPr/>
        <w:t>1996).</w:t>
      </w:r>
      <w:r>
        <w:rPr>
          <w:spacing w:val="-10"/>
        </w:rPr>
        <w:t> </w:t>
      </w:r>
      <w:r>
        <w:rPr>
          <w:spacing w:val="-9"/>
        </w:rPr>
        <w:t>We</w:t>
      </w:r>
      <w:r>
        <w:rPr>
          <w:spacing w:val="-4"/>
        </w:rPr>
        <w:t> </w:t>
      </w:r>
      <w:r>
        <w:rPr/>
        <w:t>additionally</w:t>
      </w:r>
      <w:r>
        <w:rPr>
          <w:spacing w:val="-5"/>
        </w:rPr>
        <w:t> </w:t>
      </w:r>
      <w:r>
        <w:rPr/>
        <w:t>provide</w:t>
      </w:r>
      <w:r>
        <w:rPr>
          <w:spacing w:val="-4"/>
        </w:rPr>
        <w:t> </w:t>
      </w:r>
      <w:r>
        <w:rPr/>
        <w:t>possible </w:t>
      </w:r>
      <w:r>
        <w:rPr>
          <w:spacing w:val="-4"/>
        </w:rPr>
        <w:t>evidence</w:t>
      </w:r>
      <w:r>
        <w:rPr>
          <w:spacing w:val="-10"/>
        </w:rPr>
        <w:t> </w:t>
      </w:r>
      <w:r>
        <w:rPr>
          <w:spacing w:val="-3"/>
        </w:rPr>
        <w:t>for</w:t>
      </w:r>
      <w:r>
        <w:rPr>
          <w:spacing w:val="-10"/>
        </w:rPr>
        <w:t> </w:t>
      </w:r>
      <w:r>
        <w:rPr>
          <w:spacing w:val="-5"/>
        </w:rPr>
        <w:t>Middle</w:t>
      </w:r>
      <w:r>
        <w:rPr>
          <w:spacing w:val="-10"/>
        </w:rPr>
        <w:t> </w:t>
      </w:r>
      <w:r>
        <w:rPr>
          <w:spacing w:val="-5"/>
        </w:rPr>
        <w:t>Devonian</w:t>
      </w:r>
      <w:r>
        <w:rPr>
          <w:spacing w:val="-10"/>
        </w:rPr>
        <w:t> </w:t>
      </w:r>
      <w:r>
        <w:rPr>
          <w:spacing w:val="-4"/>
        </w:rPr>
        <w:t>extension</w:t>
      </w:r>
      <w:r>
        <w:rPr>
          <w:spacing w:val="-9"/>
        </w:rPr>
        <w:t> </w:t>
      </w:r>
      <w:r>
        <w:rPr/>
        <w:t>in</w:t>
      </w:r>
      <w:r>
        <w:rPr>
          <w:spacing w:val="-10"/>
        </w:rPr>
        <w:t> </w:t>
      </w:r>
      <w:r>
        <w:rPr>
          <w:spacing w:val="-3"/>
        </w:rPr>
        <w:t>the</w:t>
      </w:r>
      <w:r>
        <w:rPr>
          <w:spacing w:val="-10"/>
        </w:rPr>
        <w:t> </w:t>
      </w:r>
      <w:r>
        <w:rPr>
          <w:spacing w:val="-4"/>
        </w:rPr>
        <w:t>Lemhi</w:t>
      </w:r>
      <w:r>
        <w:rPr>
          <w:spacing w:val="-10"/>
        </w:rPr>
        <w:t> </w:t>
      </w:r>
      <w:r>
        <w:rPr>
          <w:spacing w:val="-4"/>
        </w:rPr>
        <w:t>Range</w:t>
      </w:r>
      <w:r>
        <w:rPr>
          <w:spacing w:val="-10"/>
        </w:rPr>
        <w:t> </w:t>
      </w:r>
      <w:r>
        <w:rPr>
          <w:spacing w:val="-4"/>
        </w:rPr>
        <w:t>(Fig. </w:t>
      </w:r>
      <w:r>
        <w:rPr/>
        <w:t>5).</w:t>
      </w:r>
      <w:r>
        <w:rPr>
          <w:spacing w:val="-7"/>
        </w:rPr>
        <w:t> </w:t>
      </w:r>
      <w:r>
        <w:rPr/>
        <w:t>Perhaps</w:t>
      </w:r>
      <w:r>
        <w:rPr>
          <w:spacing w:val="-8"/>
        </w:rPr>
        <w:t> </w:t>
      </w:r>
      <w:r>
        <w:rPr/>
        <w:t>a</w:t>
      </w:r>
      <w:r>
        <w:rPr>
          <w:spacing w:val="-7"/>
        </w:rPr>
        <w:t> </w:t>
      </w:r>
      <w:r>
        <w:rPr/>
        <w:t>(smaller)</w:t>
      </w:r>
      <w:r>
        <w:rPr>
          <w:spacing w:val="-6"/>
        </w:rPr>
        <w:t> </w:t>
      </w:r>
      <w:r>
        <w:rPr>
          <w:spacing w:val="-3"/>
        </w:rPr>
        <w:t>modern</w:t>
      </w:r>
      <w:r>
        <w:rPr>
          <w:spacing w:val="-8"/>
        </w:rPr>
        <w:t> </w:t>
      </w:r>
      <w:r>
        <w:rPr/>
        <w:t>analogue</w:t>
      </w:r>
      <w:r>
        <w:rPr>
          <w:spacing w:val="-7"/>
        </w:rPr>
        <w:t> </w:t>
      </w:r>
      <w:r>
        <w:rPr/>
        <w:t>is</w:t>
      </w:r>
      <w:r>
        <w:rPr>
          <w:spacing w:val="-6"/>
        </w:rPr>
        <w:t> </w:t>
      </w:r>
      <w:r>
        <w:rPr/>
        <w:t>the</w:t>
      </w:r>
      <w:r>
        <w:rPr>
          <w:spacing w:val="-7"/>
        </w:rPr>
        <w:t> </w:t>
      </w:r>
      <w:r>
        <w:rPr/>
        <w:t>geologically</w:t>
      </w:r>
      <w:r>
        <w:rPr>
          <w:spacing w:val="-7"/>
        </w:rPr>
        <w:t> </w:t>
      </w:r>
      <w:r>
        <w:rPr/>
        <w:t>var- ied, tectonically and eustatically influenced Belize coast (Lara, 1993).</w:t>
      </w:r>
    </w:p>
    <w:p>
      <w:pPr>
        <w:pStyle w:val="BodyText"/>
        <w:spacing w:before="11"/>
      </w:pPr>
    </w:p>
    <w:p>
      <w:pPr>
        <w:pStyle w:val="Heading2"/>
        <w:ind w:left="300"/>
      </w:pPr>
      <w:r>
        <w:rPr/>
        <w:t>DISCUSSION</w:t>
      </w:r>
    </w:p>
    <w:p>
      <w:pPr>
        <w:pStyle w:val="BodyText"/>
        <w:spacing w:line="249" w:lineRule="auto" w:before="162"/>
        <w:ind w:left="300" w:right="50" w:firstLine="288"/>
        <w:jc w:val="both"/>
      </w:pPr>
      <w:r>
        <w:rPr>
          <w:spacing w:val="-3"/>
        </w:rPr>
        <w:t>Environmental </w:t>
      </w:r>
      <w:r>
        <w:rPr/>
        <w:t>interpretations of </w:t>
      </w:r>
      <w:r>
        <w:rPr>
          <w:spacing w:val="-4"/>
        </w:rPr>
        <w:t>Lower, </w:t>
      </w:r>
      <w:r>
        <w:rPr>
          <w:spacing w:val="-3"/>
        </w:rPr>
        <w:t>Middle, </w:t>
      </w:r>
      <w:r>
        <w:rPr/>
        <w:t>and Upper Devonian</w:t>
      </w:r>
      <w:r>
        <w:rPr>
          <w:spacing w:val="-13"/>
        </w:rPr>
        <w:t> </w:t>
      </w:r>
      <w:r>
        <w:rPr/>
        <w:t>facies</w:t>
      </w:r>
      <w:r>
        <w:rPr>
          <w:spacing w:val="-11"/>
        </w:rPr>
        <w:t> </w:t>
      </w:r>
      <w:r>
        <w:rPr/>
        <w:t>in</w:t>
      </w:r>
      <w:r>
        <w:rPr>
          <w:spacing w:val="-11"/>
        </w:rPr>
        <w:t> </w:t>
      </w:r>
      <w:r>
        <w:rPr/>
        <w:t>Idaho</w:t>
      </w:r>
      <w:r>
        <w:rPr>
          <w:spacing w:val="-11"/>
        </w:rPr>
        <w:t> </w:t>
      </w:r>
      <w:r>
        <w:rPr/>
        <w:t>suggest</w:t>
      </w:r>
      <w:r>
        <w:rPr>
          <w:spacing w:val="-11"/>
        </w:rPr>
        <w:t> </w:t>
      </w:r>
      <w:r>
        <w:rPr/>
        <w:t>a</w:t>
      </w:r>
      <w:r>
        <w:rPr>
          <w:spacing w:val="-12"/>
        </w:rPr>
        <w:t> </w:t>
      </w:r>
      <w:r>
        <w:rPr/>
        <w:t>broad</w:t>
      </w:r>
      <w:r>
        <w:rPr>
          <w:spacing w:val="-11"/>
        </w:rPr>
        <w:t> </w:t>
      </w:r>
      <w:r>
        <w:rPr/>
        <w:t>shift</w:t>
      </w:r>
      <w:r>
        <w:rPr>
          <w:spacing w:val="-11"/>
        </w:rPr>
        <w:t> </w:t>
      </w:r>
      <w:r>
        <w:rPr/>
        <w:t>from</w:t>
      </w:r>
      <w:r>
        <w:rPr>
          <w:spacing w:val="-11"/>
        </w:rPr>
        <w:t> </w:t>
      </w:r>
      <w:r>
        <w:rPr/>
        <w:t>a</w:t>
      </w:r>
      <w:r>
        <w:rPr>
          <w:spacing w:val="-11"/>
        </w:rPr>
        <w:t> </w:t>
      </w:r>
      <w:r>
        <w:rPr/>
        <w:t>wet</w:t>
      </w:r>
      <w:r>
        <w:rPr>
          <w:spacing w:val="-12"/>
        </w:rPr>
        <w:t> </w:t>
      </w:r>
      <w:r>
        <w:rPr/>
        <w:t>to</w:t>
      </w:r>
      <w:r>
        <w:rPr>
          <w:spacing w:val="-11"/>
        </w:rPr>
        <w:t> </w:t>
      </w:r>
      <w:r>
        <w:rPr/>
        <w:t>arid </w:t>
      </w:r>
      <w:r>
        <w:rPr>
          <w:spacing w:val="-3"/>
        </w:rPr>
        <w:t>climate.</w:t>
      </w:r>
      <w:r>
        <w:rPr>
          <w:spacing w:val="-9"/>
        </w:rPr>
        <w:t> </w:t>
      </w:r>
      <w:r>
        <w:rPr>
          <w:spacing w:val="-3"/>
        </w:rPr>
        <w:t>This</w:t>
      </w:r>
      <w:r>
        <w:rPr>
          <w:spacing w:val="-8"/>
        </w:rPr>
        <w:t> </w:t>
      </w:r>
      <w:r>
        <w:rPr/>
        <w:t>is</w:t>
      </w:r>
      <w:r>
        <w:rPr>
          <w:spacing w:val="-7"/>
        </w:rPr>
        <w:t> </w:t>
      </w:r>
      <w:r>
        <w:rPr>
          <w:spacing w:val="-3"/>
        </w:rPr>
        <w:t>inferred</w:t>
      </w:r>
      <w:r>
        <w:rPr>
          <w:spacing w:val="-7"/>
        </w:rPr>
        <w:t> </w:t>
      </w:r>
      <w:r>
        <w:rPr/>
        <w:t>by</w:t>
      </w:r>
      <w:r>
        <w:rPr>
          <w:spacing w:val="-8"/>
        </w:rPr>
        <w:t> </w:t>
      </w:r>
      <w:r>
        <w:rPr/>
        <w:t>the</w:t>
      </w:r>
      <w:r>
        <w:rPr>
          <w:spacing w:val="-7"/>
        </w:rPr>
        <w:t> </w:t>
      </w:r>
      <w:r>
        <w:rPr>
          <w:spacing w:val="-3"/>
        </w:rPr>
        <w:t>change</w:t>
      </w:r>
      <w:r>
        <w:rPr>
          <w:spacing w:val="-9"/>
        </w:rPr>
        <w:t> </w:t>
      </w:r>
      <w:r>
        <w:rPr>
          <w:spacing w:val="-3"/>
        </w:rPr>
        <w:t>from</w:t>
      </w:r>
      <w:r>
        <w:rPr>
          <w:spacing w:val="-7"/>
        </w:rPr>
        <w:t> </w:t>
      </w:r>
      <w:r>
        <w:rPr>
          <w:spacing w:val="-3"/>
        </w:rPr>
        <w:t>Early</w:t>
      </w:r>
      <w:r>
        <w:rPr>
          <w:spacing w:val="-8"/>
        </w:rPr>
        <w:t> </w:t>
      </w:r>
      <w:r>
        <w:rPr>
          <w:spacing w:val="-3"/>
        </w:rPr>
        <w:t>Devonian</w:t>
      </w:r>
      <w:r>
        <w:rPr>
          <w:spacing w:val="-8"/>
        </w:rPr>
        <w:t> </w:t>
      </w:r>
      <w:r>
        <w:rPr>
          <w:spacing w:val="-3"/>
        </w:rPr>
        <w:t>karst </w:t>
      </w:r>
      <w:r>
        <w:rPr/>
        <w:t>features and associated fluvio-karst incised valleys, to </w:t>
      </w:r>
      <w:r>
        <w:rPr>
          <w:spacing w:val="-2"/>
        </w:rPr>
        <w:t>Middle </w:t>
      </w:r>
      <w:r>
        <w:rPr/>
        <w:t>Devonian</w:t>
      </w:r>
      <w:r>
        <w:rPr>
          <w:spacing w:val="-16"/>
        </w:rPr>
        <w:t> </w:t>
      </w:r>
      <w:r>
        <w:rPr/>
        <w:t>shallow</w:t>
      </w:r>
      <w:r>
        <w:rPr>
          <w:spacing w:val="-16"/>
        </w:rPr>
        <w:t> </w:t>
      </w:r>
      <w:r>
        <w:rPr/>
        <w:t>marine</w:t>
      </w:r>
      <w:r>
        <w:rPr>
          <w:spacing w:val="-16"/>
        </w:rPr>
        <w:t> </w:t>
      </w:r>
      <w:r>
        <w:rPr/>
        <w:t>systems</w:t>
      </w:r>
      <w:r>
        <w:rPr>
          <w:spacing w:val="-16"/>
        </w:rPr>
        <w:t> </w:t>
      </w:r>
      <w:r>
        <w:rPr/>
        <w:t>and</w:t>
      </w:r>
      <w:r>
        <w:rPr>
          <w:spacing w:val="-16"/>
        </w:rPr>
        <w:t> </w:t>
      </w:r>
      <w:r>
        <w:rPr/>
        <w:t>Late</w:t>
      </w:r>
      <w:r>
        <w:rPr>
          <w:spacing w:val="-15"/>
        </w:rPr>
        <w:t> </w:t>
      </w:r>
      <w:r>
        <w:rPr/>
        <w:t>Devonian</w:t>
      </w:r>
      <w:r>
        <w:rPr>
          <w:spacing w:val="-16"/>
        </w:rPr>
        <w:t> </w:t>
      </w:r>
      <w:r>
        <w:rPr/>
        <w:t>evaporitic </w:t>
      </w:r>
      <w:r>
        <w:rPr>
          <w:spacing w:val="-4"/>
        </w:rPr>
        <w:t>basins. </w:t>
      </w:r>
      <w:r>
        <w:rPr>
          <w:spacing w:val="-3"/>
        </w:rPr>
        <w:t>This </w:t>
      </w:r>
      <w:r>
        <w:rPr>
          <w:spacing w:val="-4"/>
        </w:rPr>
        <w:t>trend </w:t>
      </w:r>
      <w:r>
        <w:rPr/>
        <w:t>is </w:t>
      </w:r>
      <w:r>
        <w:rPr>
          <w:spacing w:val="-4"/>
        </w:rPr>
        <w:t>compatible </w:t>
      </w:r>
      <w:r>
        <w:rPr>
          <w:spacing w:val="-3"/>
        </w:rPr>
        <w:t>with </w:t>
      </w:r>
      <w:r>
        <w:rPr>
          <w:spacing w:val="-4"/>
        </w:rPr>
        <w:t>northward Euramerican drift </w:t>
      </w:r>
      <w:r>
        <w:rPr/>
        <w:t>into</w:t>
      </w:r>
      <w:r>
        <w:rPr>
          <w:spacing w:val="-8"/>
        </w:rPr>
        <w:t> </w:t>
      </w:r>
      <w:r>
        <w:rPr/>
        <w:t>an</w:t>
      </w:r>
      <w:r>
        <w:rPr>
          <w:spacing w:val="-7"/>
        </w:rPr>
        <w:t> </w:t>
      </w:r>
      <w:r>
        <w:rPr/>
        <w:t>arid</w:t>
      </w:r>
      <w:r>
        <w:rPr>
          <w:spacing w:val="-7"/>
        </w:rPr>
        <w:t> </w:t>
      </w:r>
      <w:r>
        <w:rPr/>
        <w:t>belt</w:t>
      </w:r>
      <w:r>
        <w:rPr>
          <w:spacing w:val="-7"/>
        </w:rPr>
        <w:t> </w:t>
      </w:r>
      <w:r>
        <w:rPr>
          <w:spacing w:val="-3"/>
        </w:rPr>
        <w:t>(Witzke</w:t>
      </w:r>
      <w:r>
        <w:rPr>
          <w:spacing w:val="-7"/>
        </w:rPr>
        <w:t> </w:t>
      </w:r>
      <w:r>
        <w:rPr/>
        <w:t>and</w:t>
      </w:r>
      <w:r>
        <w:rPr>
          <w:spacing w:val="-7"/>
        </w:rPr>
        <w:t> </w:t>
      </w:r>
      <w:r>
        <w:rPr/>
        <w:t>Heckel,</w:t>
      </w:r>
      <w:r>
        <w:rPr>
          <w:spacing w:val="-7"/>
        </w:rPr>
        <w:t> </w:t>
      </w:r>
      <w:r>
        <w:rPr/>
        <w:t>1988;</w:t>
      </w:r>
      <w:r>
        <w:rPr>
          <w:spacing w:val="-7"/>
        </w:rPr>
        <w:t> </w:t>
      </w:r>
      <w:r>
        <w:rPr/>
        <w:t>Boucot,</w:t>
      </w:r>
      <w:r>
        <w:rPr>
          <w:spacing w:val="-7"/>
        </w:rPr>
        <w:t> </w:t>
      </w:r>
      <w:r>
        <w:rPr/>
        <w:t>1988)</w:t>
      </w:r>
      <w:r>
        <w:rPr>
          <w:spacing w:val="-7"/>
        </w:rPr>
        <w:t> </w:t>
      </w:r>
      <w:r>
        <w:rPr/>
        <w:t>but</w:t>
      </w:r>
      <w:r>
        <w:rPr>
          <w:spacing w:val="-8"/>
        </w:rPr>
        <w:t> </w:t>
      </w:r>
      <w:r>
        <w:rPr/>
        <w:t>is also associated with a change from greenhouse to icehouse cli- mate modes </w:t>
      </w:r>
      <w:r>
        <w:rPr>
          <w:spacing w:val="-4"/>
        </w:rPr>
        <w:t>(Worsely </w:t>
      </w:r>
      <w:r>
        <w:rPr/>
        <w:t>et al.,</w:t>
      </w:r>
      <w:r>
        <w:rPr>
          <w:spacing w:val="-2"/>
        </w:rPr>
        <w:t> </w:t>
      </w:r>
      <w:r>
        <w:rPr/>
        <w:t>1984).</w:t>
      </w:r>
    </w:p>
    <w:p>
      <w:pPr>
        <w:pStyle w:val="BodyText"/>
        <w:spacing w:line="249" w:lineRule="auto" w:before="7"/>
        <w:ind w:left="300" w:right="47" w:firstLine="288"/>
        <w:jc w:val="both"/>
      </w:pPr>
      <w:r>
        <w:rPr/>
        <w:t>The</w:t>
      </w:r>
      <w:r>
        <w:rPr>
          <w:spacing w:val="-15"/>
        </w:rPr>
        <w:t> </w:t>
      </w:r>
      <w:r>
        <w:rPr/>
        <w:t>primary</w:t>
      </w:r>
      <w:r>
        <w:rPr>
          <w:spacing w:val="-15"/>
        </w:rPr>
        <w:t> </w:t>
      </w:r>
      <w:r>
        <w:rPr/>
        <w:t>purpose</w:t>
      </w:r>
      <w:r>
        <w:rPr>
          <w:spacing w:val="-15"/>
        </w:rPr>
        <w:t> </w:t>
      </w:r>
      <w:r>
        <w:rPr/>
        <w:t>of</w:t>
      </w:r>
      <w:r>
        <w:rPr>
          <w:spacing w:val="-14"/>
        </w:rPr>
        <w:t> </w:t>
      </w:r>
      <w:r>
        <w:rPr/>
        <w:t>this</w:t>
      </w:r>
      <w:r>
        <w:rPr>
          <w:spacing w:val="-14"/>
        </w:rPr>
        <w:t> </w:t>
      </w:r>
      <w:r>
        <w:rPr/>
        <w:t>paper</w:t>
      </w:r>
      <w:r>
        <w:rPr>
          <w:spacing w:val="-15"/>
        </w:rPr>
        <w:t> </w:t>
      </w:r>
      <w:r>
        <w:rPr/>
        <w:t>is</w:t>
      </w:r>
      <w:r>
        <w:rPr>
          <w:spacing w:val="-13"/>
        </w:rPr>
        <w:t> </w:t>
      </w:r>
      <w:r>
        <w:rPr/>
        <w:t>to</w:t>
      </w:r>
      <w:r>
        <w:rPr>
          <w:spacing w:val="-14"/>
        </w:rPr>
        <w:t> </w:t>
      </w:r>
      <w:r>
        <w:rPr/>
        <w:t>describe</w:t>
      </w:r>
      <w:r>
        <w:rPr>
          <w:spacing w:val="-15"/>
        </w:rPr>
        <w:t> </w:t>
      </w:r>
      <w:r>
        <w:rPr/>
        <w:t>the</w:t>
      </w:r>
      <w:r>
        <w:rPr>
          <w:spacing w:val="-14"/>
        </w:rPr>
        <w:t> </w:t>
      </w:r>
      <w:r>
        <w:rPr/>
        <w:t>details</w:t>
      </w:r>
      <w:r>
        <w:rPr>
          <w:spacing w:val="-14"/>
        </w:rPr>
        <w:t> </w:t>
      </w:r>
      <w:r>
        <w:rPr/>
        <w:t>of </w:t>
      </w:r>
      <w:r>
        <w:rPr>
          <w:spacing w:val="-3"/>
        </w:rPr>
        <w:t>Devonian </w:t>
      </w:r>
      <w:r>
        <w:rPr/>
        <w:t>facies relations </w:t>
      </w:r>
      <w:r>
        <w:rPr>
          <w:spacing w:val="-3"/>
        </w:rPr>
        <w:t>within </w:t>
      </w:r>
      <w:r>
        <w:rPr/>
        <w:t>a regional stratigraphic </w:t>
      </w:r>
      <w:r>
        <w:rPr>
          <w:spacing w:val="-2"/>
        </w:rPr>
        <w:t>frame- </w:t>
      </w:r>
      <w:r>
        <w:rPr/>
        <w:t>work. Understanding regional paleogeography and </w:t>
      </w:r>
      <w:r>
        <w:rPr>
          <w:spacing w:val="-2"/>
        </w:rPr>
        <w:t>depositional </w:t>
      </w:r>
      <w:r>
        <w:rPr/>
        <w:t>controls</w:t>
      </w:r>
      <w:r>
        <w:rPr>
          <w:spacing w:val="-13"/>
        </w:rPr>
        <w:t> </w:t>
      </w:r>
      <w:r>
        <w:rPr/>
        <w:t>will</w:t>
      </w:r>
      <w:r>
        <w:rPr>
          <w:spacing w:val="-12"/>
        </w:rPr>
        <w:t> </w:t>
      </w:r>
      <w:r>
        <w:rPr/>
        <w:t>lead</w:t>
      </w:r>
      <w:r>
        <w:rPr>
          <w:spacing w:val="-12"/>
        </w:rPr>
        <w:t> </w:t>
      </w:r>
      <w:r>
        <w:rPr/>
        <w:t>to</w:t>
      </w:r>
      <w:r>
        <w:rPr>
          <w:spacing w:val="-12"/>
        </w:rPr>
        <w:t> </w:t>
      </w:r>
      <w:r>
        <w:rPr/>
        <w:t>a</w:t>
      </w:r>
      <w:r>
        <w:rPr>
          <w:spacing w:val="-13"/>
        </w:rPr>
        <w:t> </w:t>
      </w:r>
      <w:r>
        <w:rPr/>
        <w:t>better</w:t>
      </w:r>
      <w:r>
        <w:rPr>
          <w:spacing w:val="-12"/>
        </w:rPr>
        <w:t> </w:t>
      </w:r>
      <w:r>
        <w:rPr/>
        <w:t>understanding</w:t>
      </w:r>
      <w:r>
        <w:rPr>
          <w:spacing w:val="-12"/>
        </w:rPr>
        <w:t> </w:t>
      </w:r>
      <w:r>
        <w:rPr/>
        <w:t>of</w:t>
      </w:r>
      <w:r>
        <w:rPr>
          <w:spacing w:val="-12"/>
        </w:rPr>
        <w:t> </w:t>
      </w:r>
      <w:r>
        <w:rPr/>
        <w:t>the</w:t>
      </w:r>
      <w:r>
        <w:rPr>
          <w:spacing w:val="-13"/>
        </w:rPr>
        <w:t> </w:t>
      </w:r>
      <w:r>
        <w:rPr>
          <w:spacing w:val="-3"/>
        </w:rPr>
        <w:t>effects</w:t>
      </w:r>
      <w:r>
        <w:rPr>
          <w:spacing w:val="-10"/>
        </w:rPr>
        <w:t> </w:t>
      </w:r>
      <w:r>
        <w:rPr/>
        <w:t>of</w:t>
      </w:r>
      <w:r>
        <w:rPr>
          <w:spacing w:val="-11"/>
        </w:rPr>
        <w:t> </w:t>
      </w:r>
      <w:r>
        <w:rPr/>
        <w:t>these on early vertebrate evolution and will help to differentiate tec- </w:t>
      </w:r>
      <w:r>
        <w:rPr>
          <w:spacing w:val="-4"/>
        </w:rPr>
        <w:t>tonic </w:t>
      </w:r>
      <w:r>
        <w:rPr>
          <w:spacing w:val="-3"/>
        </w:rPr>
        <w:t>from </w:t>
      </w:r>
      <w:r>
        <w:rPr>
          <w:spacing w:val="-5"/>
        </w:rPr>
        <w:t>eustatic </w:t>
      </w:r>
      <w:r>
        <w:rPr>
          <w:spacing w:val="-4"/>
        </w:rPr>
        <w:t>stratigraphic signatures. Our </w:t>
      </w:r>
      <w:r>
        <w:rPr>
          <w:spacing w:val="-5"/>
        </w:rPr>
        <w:t>preliminary </w:t>
      </w:r>
      <w:r>
        <w:rPr>
          <w:spacing w:val="-4"/>
        </w:rPr>
        <w:t>depo- </w:t>
      </w:r>
      <w:r>
        <w:rPr/>
        <w:t>sitional sequences, lithostratigraphic and paleogeographic</w:t>
      </w:r>
      <w:r>
        <w:rPr>
          <w:spacing w:val="-36"/>
        </w:rPr>
        <w:t> </w:t>
      </w:r>
      <w:r>
        <w:rPr>
          <w:spacing w:val="-2"/>
        </w:rPr>
        <w:t>inter- </w:t>
      </w:r>
      <w:r>
        <w:rPr>
          <w:spacing w:val="-3"/>
        </w:rPr>
        <w:t>pretations</w:t>
      </w:r>
      <w:r>
        <w:rPr>
          <w:spacing w:val="-8"/>
        </w:rPr>
        <w:t> </w:t>
      </w:r>
      <w:r>
        <w:rPr/>
        <w:t>are</w:t>
      </w:r>
      <w:r>
        <w:rPr>
          <w:spacing w:val="-7"/>
        </w:rPr>
        <w:t> </w:t>
      </w:r>
      <w:r>
        <w:rPr>
          <w:spacing w:val="-3"/>
        </w:rPr>
        <w:t>summarized</w:t>
      </w:r>
      <w:r>
        <w:rPr>
          <w:spacing w:val="-6"/>
        </w:rPr>
        <w:t> </w:t>
      </w:r>
      <w:r>
        <w:rPr/>
        <w:t>in</w:t>
      </w:r>
      <w:r>
        <w:rPr>
          <w:spacing w:val="-6"/>
        </w:rPr>
        <w:t> </w:t>
      </w:r>
      <w:r>
        <w:rPr>
          <w:spacing w:val="-3"/>
        </w:rPr>
        <w:t>Figs.</w:t>
      </w:r>
      <w:r>
        <w:rPr>
          <w:spacing w:val="-8"/>
        </w:rPr>
        <w:t> </w:t>
      </w:r>
      <w:r>
        <w:rPr/>
        <w:t>4,</w:t>
      </w:r>
      <w:r>
        <w:rPr>
          <w:spacing w:val="-7"/>
        </w:rPr>
        <w:t> </w:t>
      </w:r>
      <w:r>
        <w:rPr/>
        <w:t>6,</w:t>
      </w:r>
      <w:r>
        <w:rPr>
          <w:spacing w:val="-7"/>
        </w:rPr>
        <w:t> </w:t>
      </w:r>
      <w:r>
        <w:rPr/>
        <w:t>7,</w:t>
      </w:r>
      <w:r>
        <w:rPr>
          <w:spacing w:val="-8"/>
        </w:rPr>
        <w:t> </w:t>
      </w:r>
      <w:r>
        <w:rPr/>
        <w:t>10</w:t>
      </w:r>
      <w:r>
        <w:rPr>
          <w:spacing w:val="-7"/>
        </w:rPr>
        <w:t> </w:t>
      </w:r>
      <w:r>
        <w:rPr/>
        <w:t>&amp;</w:t>
      </w:r>
      <w:r>
        <w:rPr>
          <w:spacing w:val="-7"/>
        </w:rPr>
        <w:t> </w:t>
      </w:r>
      <w:r>
        <w:rPr>
          <w:spacing w:val="-4"/>
        </w:rPr>
        <w:t>11</w:t>
      </w:r>
      <w:r>
        <w:rPr>
          <w:spacing w:val="-6"/>
        </w:rPr>
        <w:t> </w:t>
      </w:r>
      <w:r>
        <w:rPr/>
        <w:t>and</w:t>
      </w:r>
      <w:r>
        <w:rPr>
          <w:spacing w:val="-8"/>
        </w:rPr>
        <w:t> </w:t>
      </w:r>
      <w:r>
        <w:rPr/>
        <w:t>are</w:t>
      </w:r>
      <w:r>
        <w:rPr>
          <w:spacing w:val="-7"/>
        </w:rPr>
        <w:t> </w:t>
      </w:r>
      <w:r>
        <w:rPr>
          <w:spacing w:val="-2"/>
        </w:rPr>
        <w:t>corre- </w:t>
      </w:r>
      <w:r>
        <w:rPr/>
        <w:t>lated to sea-level curves in Figs. 8 &amp; 12. </w:t>
      </w:r>
      <w:r>
        <w:rPr>
          <w:spacing w:val="-5"/>
        </w:rPr>
        <w:t>Topics </w:t>
      </w:r>
      <w:r>
        <w:rPr/>
        <w:t>and questions regarding local, regional and global </w:t>
      </w:r>
      <w:r>
        <w:rPr>
          <w:spacing w:val="-3"/>
        </w:rPr>
        <w:t>Devonian </w:t>
      </w:r>
      <w:r>
        <w:rPr/>
        <w:t>depositional con- trols are addressed</w:t>
      </w:r>
      <w:r>
        <w:rPr>
          <w:spacing w:val="-1"/>
        </w:rPr>
        <w:t> </w:t>
      </w:r>
      <w:r>
        <w:rPr>
          <w:spacing w:val="-3"/>
        </w:rPr>
        <w:t>below.</w:t>
      </w:r>
    </w:p>
    <w:p>
      <w:pPr>
        <w:pStyle w:val="BodyText"/>
        <w:spacing w:before="4"/>
        <w:rPr>
          <w:sz w:val="21"/>
        </w:rPr>
      </w:pPr>
    </w:p>
    <w:p>
      <w:pPr>
        <w:pStyle w:val="Heading5"/>
        <w:numPr>
          <w:ilvl w:val="0"/>
          <w:numId w:val="2"/>
        </w:numPr>
        <w:tabs>
          <w:tab w:pos="525" w:val="left" w:leader="none"/>
        </w:tabs>
        <w:spacing w:line="249" w:lineRule="auto" w:before="0" w:after="0"/>
        <w:ind w:left="300" w:right="271" w:firstLine="0"/>
        <w:jc w:val="both"/>
      </w:pPr>
      <w:r>
        <w:rPr>
          <w:i/>
        </w:rPr>
        <w:t>Lower Devonian </w:t>
      </w:r>
      <w:r>
        <w:rPr>
          <w:i/>
          <w:spacing w:val="-3"/>
        </w:rPr>
        <w:t>Vertebrate </w:t>
      </w:r>
      <w:r>
        <w:rPr>
          <w:i/>
        </w:rPr>
        <w:t>Fauna and</w:t>
      </w:r>
      <w:r>
        <w:rPr>
          <w:i/>
          <w:spacing w:val="-23"/>
        </w:rPr>
        <w:t> </w:t>
      </w:r>
      <w:r>
        <w:rPr>
          <w:i/>
        </w:rPr>
        <w:t>Depositional </w:t>
      </w:r>
      <w:r>
        <w:rPr/>
        <w:t>Environments</w:t>
      </w:r>
    </w:p>
    <w:p>
      <w:pPr>
        <w:pStyle w:val="BodyText"/>
        <w:spacing w:line="249" w:lineRule="auto" w:before="35"/>
        <w:ind w:left="300" w:right="38" w:firstLine="288"/>
        <w:jc w:val="both"/>
      </w:pPr>
      <w:r>
        <w:rPr>
          <w:spacing w:val="-4"/>
        </w:rPr>
        <w:t>Vertebrate </w:t>
      </w:r>
      <w:r>
        <w:rPr/>
        <w:t>faunal distributions across Idaho during the Early and Middle Devonian were controlled by sequence-scale trans- gressive/regressive cycles (Figs. 7 &amp; 8) and afford a significant window into the Age of the Fishes. The discovery of thelodonts and tesserate elements (microvertebrates) in clastic deposits is significant for biostratigraphic control because it offers transi- tional- facies index fossils that link conodont-bearing distal </w:t>
      </w:r>
      <w:r>
        <w:rPr>
          <w:spacing w:val="-2"/>
        </w:rPr>
        <w:t>fa- </w:t>
      </w:r>
      <w:r>
        <w:rPr/>
        <w:t>cies </w:t>
      </w:r>
      <w:r>
        <w:rPr>
          <w:spacing w:val="-3"/>
        </w:rPr>
        <w:t>with macrovertebrate </w:t>
      </w:r>
      <w:r>
        <w:rPr/>
        <w:t>(fish) fauna of </w:t>
      </w:r>
      <w:r>
        <w:rPr>
          <w:spacing w:val="-3"/>
        </w:rPr>
        <w:t>marginal marine </w:t>
      </w:r>
      <w:r>
        <w:rPr/>
        <w:t>to ter- restrial facies. Habitat in "calanque-type" drowned fluvio-karst valleys and related nearshore environments (Fig. 6) was </w:t>
      </w:r>
      <w:r>
        <w:rPr>
          <w:spacing w:val="-2"/>
        </w:rPr>
        <w:t>essen- </w:t>
      </w:r>
      <w:r>
        <w:rPr/>
        <w:t>tial(?)</w:t>
      </w:r>
      <w:r>
        <w:rPr>
          <w:spacing w:val="-16"/>
        </w:rPr>
        <w:t> </w:t>
      </w:r>
      <w:r>
        <w:rPr/>
        <w:t>for</w:t>
      </w:r>
      <w:r>
        <w:rPr>
          <w:spacing w:val="-16"/>
        </w:rPr>
        <w:t> </w:t>
      </w:r>
      <w:r>
        <w:rPr>
          <w:spacing w:val="-3"/>
        </w:rPr>
        <w:t>vertebrate</w:t>
      </w:r>
      <w:r>
        <w:rPr>
          <w:spacing w:val="-16"/>
        </w:rPr>
        <w:t> </w:t>
      </w:r>
      <w:r>
        <w:rPr>
          <w:spacing w:val="-3"/>
        </w:rPr>
        <w:t>evolution</w:t>
      </w:r>
      <w:r>
        <w:rPr>
          <w:spacing w:val="-17"/>
        </w:rPr>
        <w:t> </w:t>
      </w:r>
      <w:r>
        <w:rPr/>
        <w:t>and</w:t>
      </w:r>
      <w:r>
        <w:rPr>
          <w:spacing w:val="-16"/>
        </w:rPr>
        <w:t> </w:t>
      </w:r>
      <w:r>
        <w:rPr/>
        <w:t>may</w:t>
      </w:r>
      <w:r>
        <w:rPr>
          <w:spacing w:val="-17"/>
        </w:rPr>
        <w:t> </w:t>
      </w:r>
      <w:r>
        <w:rPr/>
        <w:t>be</w:t>
      </w:r>
      <w:r>
        <w:rPr>
          <w:spacing w:val="-16"/>
        </w:rPr>
        <w:t> </w:t>
      </w:r>
      <w:r>
        <w:rPr/>
        <w:t>responsible</w:t>
      </w:r>
      <w:r>
        <w:rPr>
          <w:spacing w:val="-16"/>
        </w:rPr>
        <w:t> </w:t>
      </w:r>
      <w:r>
        <w:rPr/>
        <w:t>for</w:t>
      </w:r>
      <w:r>
        <w:rPr>
          <w:spacing w:val="-16"/>
        </w:rPr>
        <w:t> </w:t>
      </w:r>
      <w:r>
        <w:rPr>
          <w:spacing w:val="-3"/>
        </w:rPr>
        <w:t>Middle Devonian(?) </w:t>
      </w:r>
      <w:r>
        <w:rPr/>
        <w:t>pteraspid hold-overs at Spring </w:t>
      </w:r>
      <w:r>
        <w:rPr>
          <w:spacing w:val="-3"/>
        </w:rPr>
        <w:t>Mountain</w:t>
      </w:r>
      <w:r>
        <w:rPr>
          <w:spacing w:val="-25"/>
        </w:rPr>
        <w:t> </w:t>
      </w:r>
      <w:r>
        <w:rPr/>
        <w:t>Canyon.</w:t>
      </w:r>
    </w:p>
    <w:p>
      <w:pPr>
        <w:pStyle w:val="BodyText"/>
        <w:spacing w:before="4"/>
        <w:rPr>
          <w:sz w:val="21"/>
        </w:rPr>
      </w:pPr>
    </w:p>
    <w:p>
      <w:pPr>
        <w:pStyle w:val="Heading5"/>
        <w:spacing w:line="249" w:lineRule="auto"/>
        <w:ind w:left="300" w:right="246"/>
      </w:pPr>
      <w:r>
        <w:rPr>
          <w:i/>
        </w:rPr>
        <w:t>2a. Depositional </w:t>
      </w:r>
      <w:r>
        <w:rPr>
          <w:i/>
          <w:spacing w:val="-6"/>
        </w:rPr>
        <w:t>Versus </w:t>
      </w:r>
      <w:r>
        <w:rPr>
          <w:i/>
          <w:spacing w:val="-4"/>
        </w:rPr>
        <w:t>Tectonic </w:t>
      </w:r>
      <w:r>
        <w:rPr>
          <w:i/>
        </w:rPr>
        <w:t>Thinning in the Lemhi </w:t>
      </w:r>
      <w:r>
        <w:rPr/>
        <w:t>Range</w:t>
      </w:r>
    </w:p>
    <w:p>
      <w:pPr>
        <w:pStyle w:val="BodyText"/>
        <w:spacing w:line="249" w:lineRule="auto" w:before="35"/>
        <w:ind w:left="300" w:right="51" w:firstLine="288"/>
        <w:jc w:val="both"/>
      </w:pPr>
      <w:r>
        <w:rPr>
          <w:spacing w:val="-3"/>
        </w:rPr>
        <w:t>Facies</w:t>
      </w:r>
      <w:r>
        <w:rPr>
          <w:spacing w:val="-9"/>
        </w:rPr>
        <w:t> </w:t>
      </w:r>
      <w:r>
        <w:rPr>
          <w:spacing w:val="-3"/>
        </w:rPr>
        <w:t>patterns</w:t>
      </w:r>
      <w:r>
        <w:rPr>
          <w:spacing w:val="-9"/>
        </w:rPr>
        <w:t> </w:t>
      </w:r>
      <w:r>
        <w:rPr>
          <w:spacing w:val="-3"/>
        </w:rPr>
        <w:t>along</w:t>
      </w:r>
      <w:r>
        <w:rPr>
          <w:spacing w:val="-8"/>
        </w:rPr>
        <w:t> </w:t>
      </w:r>
      <w:r>
        <w:rPr/>
        <w:t>the</w:t>
      </w:r>
      <w:r>
        <w:rPr>
          <w:spacing w:val="-8"/>
        </w:rPr>
        <w:t> </w:t>
      </w:r>
      <w:r>
        <w:rPr>
          <w:spacing w:val="-3"/>
        </w:rPr>
        <w:t>NNW-SSE</w:t>
      </w:r>
      <w:r>
        <w:rPr>
          <w:spacing w:val="-9"/>
        </w:rPr>
        <w:t> </w:t>
      </w:r>
      <w:r>
        <w:rPr>
          <w:spacing w:val="-3"/>
        </w:rPr>
        <w:t>Lemhi</w:t>
      </w:r>
      <w:r>
        <w:rPr>
          <w:spacing w:val="-8"/>
        </w:rPr>
        <w:t> </w:t>
      </w:r>
      <w:r>
        <w:rPr/>
        <w:t>transect</w:t>
      </w:r>
      <w:r>
        <w:rPr>
          <w:spacing w:val="-8"/>
        </w:rPr>
        <w:t> </w:t>
      </w:r>
      <w:r>
        <w:rPr/>
        <w:t>line</w:t>
      </w:r>
      <w:r>
        <w:rPr>
          <w:spacing w:val="-7"/>
        </w:rPr>
        <w:t> </w:t>
      </w:r>
      <w:r>
        <w:rPr/>
        <w:t>sup- </w:t>
      </w:r>
      <w:r>
        <w:rPr>
          <w:spacing w:val="-3"/>
        </w:rPr>
        <w:t>port </w:t>
      </w:r>
      <w:r>
        <w:rPr/>
        <w:t>a transitional facies </w:t>
      </w:r>
      <w:r>
        <w:rPr>
          <w:spacing w:val="-3"/>
        </w:rPr>
        <w:t>zone </w:t>
      </w:r>
      <w:r>
        <w:rPr/>
        <w:t>and </w:t>
      </w:r>
      <w:r>
        <w:rPr>
          <w:spacing w:val="-3"/>
        </w:rPr>
        <w:t>hinge </w:t>
      </w:r>
      <w:r>
        <w:rPr/>
        <w:t>line at </w:t>
      </w:r>
      <w:r>
        <w:rPr>
          <w:spacing w:val="-3"/>
        </w:rPr>
        <w:t>Badger </w:t>
      </w:r>
      <w:r>
        <w:rPr/>
        <w:t>Creek (Fig. 10). This hinge stepped eastward and was responsible </w:t>
      </w:r>
      <w:r>
        <w:rPr>
          <w:spacing w:val="-2"/>
        </w:rPr>
        <w:t>for </w:t>
      </w:r>
      <w:r>
        <w:rPr>
          <w:spacing w:val="-4"/>
        </w:rPr>
        <w:t>thinning trends </w:t>
      </w:r>
      <w:r>
        <w:rPr>
          <w:spacing w:val="-3"/>
        </w:rPr>
        <w:t>and </w:t>
      </w:r>
      <w:r>
        <w:rPr>
          <w:spacing w:val="-4"/>
        </w:rPr>
        <w:t>controls </w:t>
      </w:r>
      <w:r>
        <w:rPr/>
        <w:t>of </w:t>
      </w:r>
      <w:r>
        <w:rPr>
          <w:spacing w:val="-4"/>
        </w:rPr>
        <w:t>Lower Devonian siliciclastic </w:t>
      </w:r>
      <w:r>
        <w:rPr>
          <w:spacing w:val="-3"/>
        </w:rPr>
        <w:t>rocks </w:t>
      </w:r>
      <w:r>
        <w:rPr/>
        <w:t>at Meadow Peak and conglomerate debris flows in the </w:t>
      </w:r>
      <w:r>
        <w:rPr>
          <w:spacing w:val="-2"/>
        </w:rPr>
        <w:t>Badger </w:t>
      </w:r>
      <w:r>
        <w:rPr>
          <w:spacing w:val="-4"/>
        </w:rPr>
        <w:t>Creek area. Up-section </w:t>
      </w:r>
      <w:r>
        <w:rPr/>
        <w:t>at </w:t>
      </w:r>
      <w:r>
        <w:rPr>
          <w:spacing w:val="-4"/>
        </w:rPr>
        <w:t>Badger Creek, Frasnian </w:t>
      </w:r>
      <w:r>
        <w:rPr>
          <w:spacing w:val="-3"/>
        </w:rPr>
        <w:t>and </w:t>
      </w:r>
      <w:r>
        <w:rPr>
          <w:spacing w:val="-4"/>
        </w:rPr>
        <w:t>Famennian </w:t>
      </w:r>
      <w:r>
        <w:rPr/>
        <w:t>deposition of lagoonal and </w:t>
      </w:r>
      <w:r>
        <w:rPr>
          <w:spacing w:val="-3"/>
        </w:rPr>
        <w:t>high-energy </w:t>
      </w:r>
      <w:r>
        <w:rPr/>
        <w:t>D4 strandline</w:t>
      </w:r>
      <w:r>
        <w:rPr>
          <w:spacing w:val="4"/>
        </w:rPr>
        <w:t> </w:t>
      </w:r>
      <w:r>
        <w:rPr/>
        <w:t>deposits</w:t>
      </w:r>
    </w:p>
    <w:p>
      <w:pPr>
        <w:pStyle w:val="BodyText"/>
        <w:spacing w:line="249" w:lineRule="auto" w:before="96"/>
        <w:ind w:left="300" w:right="723"/>
        <w:jc w:val="both"/>
      </w:pPr>
      <w:r>
        <w:rPr/>
        <w:br w:type="column"/>
      </w:r>
      <w:r>
        <w:rPr/>
        <w:t>represent </w:t>
      </w:r>
      <w:r>
        <w:rPr>
          <w:spacing w:val="-3"/>
        </w:rPr>
        <w:t>up-dip </w:t>
      </w:r>
      <w:r>
        <w:rPr/>
        <w:t>shallowing </w:t>
      </w:r>
      <w:r>
        <w:rPr>
          <w:spacing w:val="-3"/>
        </w:rPr>
        <w:t>along </w:t>
      </w:r>
      <w:r>
        <w:rPr/>
        <w:t>the flank of the </w:t>
      </w:r>
      <w:r>
        <w:rPr>
          <w:spacing w:val="-3"/>
        </w:rPr>
        <w:t>Lemhi </w:t>
      </w:r>
      <w:r>
        <w:rPr/>
        <w:t>Arch. </w:t>
      </w:r>
      <w:r>
        <w:rPr>
          <w:spacing w:val="-3"/>
        </w:rPr>
        <w:t>Paleo-tectonic</w:t>
      </w:r>
      <w:r>
        <w:rPr>
          <w:spacing w:val="-12"/>
        </w:rPr>
        <w:t> </w:t>
      </w:r>
      <w:r>
        <w:rPr>
          <w:spacing w:val="-3"/>
        </w:rPr>
        <w:t>controls</w:t>
      </w:r>
      <w:r>
        <w:rPr>
          <w:spacing w:val="-11"/>
        </w:rPr>
        <w:t> </w:t>
      </w:r>
      <w:r>
        <w:rPr/>
        <w:t>are</w:t>
      </w:r>
      <w:r>
        <w:rPr>
          <w:spacing w:val="-10"/>
        </w:rPr>
        <w:t> </w:t>
      </w:r>
      <w:r>
        <w:rPr/>
        <w:t>implicated,</w:t>
      </w:r>
      <w:r>
        <w:rPr>
          <w:spacing w:val="-11"/>
        </w:rPr>
        <w:t> </w:t>
      </w:r>
      <w:r>
        <w:rPr>
          <w:spacing w:val="-3"/>
        </w:rPr>
        <w:t>however</w:t>
      </w:r>
      <w:r>
        <w:rPr>
          <w:spacing w:val="-10"/>
        </w:rPr>
        <w:t> </w:t>
      </w:r>
      <w:r>
        <w:rPr/>
        <w:t>we</w:t>
      </w:r>
      <w:r>
        <w:rPr>
          <w:spacing w:val="-12"/>
        </w:rPr>
        <w:t> </w:t>
      </w:r>
      <w:r>
        <w:rPr>
          <w:spacing w:val="-3"/>
        </w:rPr>
        <w:t>argue</w:t>
      </w:r>
      <w:r>
        <w:rPr>
          <w:spacing w:val="-13"/>
        </w:rPr>
        <w:t> </w:t>
      </w:r>
      <w:r>
        <w:rPr/>
        <w:t>that</w:t>
      </w:r>
      <w:r>
        <w:rPr>
          <w:spacing w:val="-12"/>
        </w:rPr>
        <w:t> </w:t>
      </w:r>
      <w:r>
        <w:rPr>
          <w:spacing w:val="-2"/>
        </w:rPr>
        <w:t>the </w:t>
      </w:r>
      <w:r>
        <w:rPr/>
        <w:t>D1 - D6 members thin depositionally and passively towards </w:t>
      </w:r>
      <w:r>
        <w:rPr>
          <w:spacing w:val="-2"/>
        </w:rPr>
        <w:t>the </w:t>
      </w:r>
      <w:r>
        <w:rPr/>
        <w:t>southern</w:t>
      </w:r>
      <w:r>
        <w:rPr>
          <w:spacing w:val="-10"/>
        </w:rPr>
        <w:t> </w:t>
      </w:r>
      <w:r>
        <w:rPr>
          <w:spacing w:val="-3"/>
        </w:rPr>
        <w:t>Lemhi</w:t>
      </w:r>
      <w:r>
        <w:rPr>
          <w:spacing w:val="-10"/>
        </w:rPr>
        <w:t> </w:t>
      </w:r>
      <w:r>
        <w:rPr>
          <w:spacing w:val="-3"/>
        </w:rPr>
        <w:t>Range</w:t>
      </w:r>
      <w:r>
        <w:rPr>
          <w:spacing w:val="-10"/>
        </w:rPr>
        <w:t> </w:t>
      </w:r>
      <w:r>
        <w:rPr/>
        <w:t>(Fig.</w:t>
      </w:r>
      <w:r>
        <w:rPr>
          <w:spacing w:val="-9"/>
        </w:rPr>
        <w:t> </w:t>
      </w:r>
      <w:r>
        <w:rPr/>
        <w:t>10).</w:t>
      </w:r>
      <w:r>
        <w:rPr>
          <w:spacing w:val="-10"/>
        </w:rPr>
        <w:t> </w:t>
      </w:r>
      <w:r>
        <w:rPr>
          <w:spacing w:val="-3"/>
        </w:rPr>
        <w:t>These</w:t>
      </w:r>
      <w:r>
        <w:rPr>
          <w:spacing w:val="-10"/>
        </w:rPr>
        <w:t> </w:t>
      </w:r>
      <w:r>
        <w:rPr/>
        <w:t>facies</w:t>
      </w:r>
      <w:r>
        <w:rPr>
          <w:spacing w:val="-9"/>
        </w:rPr>
        <w:t> </w:t>
      </w:r>
      <w:r>
        <w:rPr/>
        <w:t>changes</w:t>
      </w:r>
      <w:r>
        <w:rPr>
          <w:spacing w:val="-11"/>
        </w:rPr>
        <w:t> </w:t>
      </w:r>
      <w:r>
        <w:rPr/>
        <w:t>are</w:t>
      </w:r>
      <w:r>
        <w:rPr>
          <w:spacing w:val="12"/>
        </w:rPr>
        <w:t> </w:t>
      </w:r>
      <w:r>
        <w:rPr>
          <w:i/>
        </w:rPr>
        <w:t>not</w:t>
      </w:r>
      <w:r>
        <w:rPr>
          <w:i/>
          <w:spacing w:val="-12"/>
        </w:rPr>
        <w:t> </w:t>
      </w:r>
      <w:r>
        <w:rPr>
          <w:spacing w:val="-6"/>
        </w:rPr>
        <w:t>an </w:t>
      </w:r>
      <w:r>
        <w:rPr/>
        <w:t>artifact</w:t>
      </w:r>
      <w:r>
        <w:rPr>
          <w:spacing w:val="-9"/>
        </w:rPr>
        <w:t> </w:t>
      </w:r>
      <w:r>
        <w:rPr/>
        <w:t>of</w:t>
      </w:r>
      <w:r>
        <w:rPr>
          <w:spacing w:val="-8"/>
        </w:rPr>
        <w:t> </w:t>
      </w:r>
      <w:r>
        <w:rPr/>
        <w:t>Late</w:t>
      </w:r>
      <w:r>
        <w:rPr>
          <w:spacing w:val="-9"/>
        </w:rPr>
        <w:t> </w:t>
      </w:r>
      <w:r>
        <w:rPr/>
        <w:t>Paleozoic</w:t>
      </w:r>
      <w:r>
        <w:rPr>
          <w:spacing w:val="-10"/>
        </w:rPr>
        <w:t> </w:t>
      </w:r>
      <w:r>
        <w:rPr/>
        <w:t>uplift</w:t>
      </w:r>
      <w:r>
        <w:rPr>
          <w:spacing w:val="-8"/>
        </w:rPr>
        <w:t> </w:t>
      </w:r>
      <w:r>
        <w:rPr/>
        <w:t>or</w:t>
      </w:r>
      <w:r>
        <w:rPr>
          <w:spacing w:val="-8"/>
        </w:rPr>
        <w:t> </w:t>
      </w:r>
      <w:r>
        <w:rPr/>
        <w:t>Sevier/Laramide</w:t>
      </w:r>
      <w:r>
        <w:rPr>
          <w:spacing w:val="-9"/>
        </w:rPr>
        <w:t> </w:t>
      </w:r>
      <w:r>
        <w:rPr/>
        <w:t>thrust</w:t>
      </w:r>
      <w:r>
        <w:rPr>
          <w:spacing w:val="-9"/>
        </w:rPr>
        <w:t> </w:t>
      </w:r>
      <w:r>
        <w:rPr>
          <w:spacing w:val="-2"/>
        </w:rPr>
        <w:t>juxta- </w:t>
      </w:r>
      <w:r>
        <w:rPr/>
        <w:t>position.</w:t>
      </w:r>
    </w:p>
    <w:p>
      <w:pPr>
        <w:pStyle w:val="BodyText"/>
        <w:spacing w:before="10"/>
      </w:pPr>
    </w:p>
    <w:p>
      <w:pPr>
        <w:pStyle w:val="Heading5"/>
        <w:ind w:left="300"/>
        <w:rPr>
          <w:i/>
        </w:rPr>
      </w:pPr>
      <w:r>
        <w:rPr>
          <w:i/>
        </w:rPr>
        <w:t>2b. Control of Stratigraphic Stacking Patterns</w:t>
      </w:r>
    </w:p>
    <w:p>
      <w:pPr>
        <w:pStyle w:val="BodyText"/>
        <w:spacing w:line="249" w:lineRule="auto" w:before="44"/>
        <w:ind w:left="300" w:right="726" w:firstLine="288"/>
        <w:jc w:val="both"/>
      </w:pPr>
      <w:r>
        <w:rPr>
          <w:spacing w:val="-10"/>
        </w:rPr>
        <w:t>We</w:t>
      </w:r>
      <w:r>
        <w:rPr>
          <w:spacing w:val="-13"/>
        </w:rPr>
        <w:t> </w:t>
      </w:r>
      <w:r>
        <w:rPr>
          <w:spacing w:val="-3"/>
        </w:rPr>
        <w:t>have</w:t>
      </w:r>
      <w:r>
        <w:rPr>
          <w:spacing w:val="-13"/>
        </w:rPr>
        <w:t> </w:t>
      </w:r>
      <w:r>
        <w:rPr>
          <w:spacing w:val="-4"/>
        </w:rPr>
        <w:t>assembled</w:t>
      </w:r>
      <w:r>
        <w:rPr>
          <w:spacing w:val="-12"/>
        </w:rPr>
        <w:t> </w:t>
      </w:r>
      <w:r>
        <w:rPr/>
        <w:t>a</w:t>
      </w:r>
      <w:r>
        <w:rPr>
          <w:spacing w:val="-13"/>
        </w:rPr>
        <w:t> </w:t>
      </w:r>
      <w:r>
        <w:rPr/>
        <w:t>3</w:t>
      </w:r>
      <w:r>
        <w:rPr>
          <w:rFonts w:ascii="Calibri"/>
          <w:position w:val="7"/>
          <w:sz w:val="11"/>
        </w:rPr>
        <w:t>rd</w:t>
      </w:r>
      <w:r>
        <w:rPr>
          <w:rFonts w:ascii="Calibri"/>
          <w:spacing w:val="14"/>
          <w:position w:val="7"/>
          <w:sz w:val="11"/>
        </w:rPr>
        <w:t> </w:t>
      </w:r>
      <w:r>
        <w:rPr>
          <w:spacing w:val="-4"/>
        </w:rPr>
        <w:t>order</w:t>
      </w:r>
      <w:r>
        <w:rPr>
          <w:spacing w:val="-13"/>
        </w:rPr>
        <w:t> </w:t>
      </w:r>
      <w:r>
        <w:rPr>
          <w:spacing w:val="-4"/>
        </w:rPr>
        <w:t>sequence</w:t>
      </w:r>
      <w:r>
        <w:rPr>
          <w:spacing w:val="-12"/>
        </w:rPr>
        <w:t> </w:t>
      </w:r>
      <w:r>
        <w:rPr>
          <w:spacing w:val="-4"/>
        </w:rPr>
        <w:t>stratigraphy</w:t>
      </w:r>
      <w:r>
        <w:rPr>
          <w:spacing w:val="-13"/>
        </w:rPr>
        <w:t> </w:t>
      </w:r>
      <w:r>
        <w:rPr>
          <w:spacing w:val="-3"/>
        </w:rPr>
        <w:t>for</w:t>
      </w:r>
      <w:r>
        <w:rPr>
          <w:spacing w:val="-12"/>
        </w:rPr>
        <w:t> </w:t>
      </w:r>
      <w:r>
        <w:rPr>
          <w:spacing w:val="-4"/>
        </w:rPr>
        <w:t>Lower </w:t>
      </w:r>
      <w:r>
        <w:rPr/>
        <w:t>and</w:t>
      </w:r>
      <w:r>
        <w:rPr>
          <w:spacing w:val="-12"/>
        </w:rPr>
        <w:t> </w:t>
      </w:r>
      <w:r>
        <w:rPr>
          <w:spacing w:val="-3"/>
        </w:rPr>
        <w:t>Middle</w:t>
      </w:r>
      <w:r>
        <w:rPr>
          <w:spacing w:val="-13"/>
        </w:rPr>
        <w:t> </w:t>
      </w:r>
      <w:r>
        <w:rPr>
          <w:spacing w:val="-3"/>
        </w:rPr>
        <w:t>Devonian</w:t>
      </w:r>
      <w:r>
        <w:rPr>
          <w:spacing w:val="-13"/>
        </w:rPr>
        <w:t> </w:t>
      </w:r>
      <w:r>
        <w:rPr/>
        <w:t>strata</w:t>
      </w:r>
      <w:r>
        <w:rPr>
          <w:spacing w:val="-12"/>
        </w:rPr>
        <w:t> </w:t>
      </w:r>
      <w:r>
        <w:rPr/>
        <w:t>(Figs.</w:t>
      </w:r>
      <w:r>
        <w:rPr>
          <w:spacing w:val="-12"/>
        </w:rPr>
        <w:t> </w:t>
      </w:r>
      <w:r>
        <w:rPr/>
        <w:t>4,</w:t>
      </w:r>
      <w:r>
        <w:rPr>
          <w:spacing w:val="-12"/>
        </w:rPr>
        <w:t> </w:t>
      </w:r>
      <w:r>
        <w:rPr/>
        <w:t>7</w:t>
      </w:r>
      <w:r>
        <w:rPr>
          <w:spacing w:val="-11"/>
        </w:rPr>
        <w:t> </w:t>
      </w:r>
      <w:r>
        <w:rPr/>
        <w:t>&amp;</w:t>
      </w:r>
      <w:r>
        <w:rPr>
          <w:spacing w:val="-13"/>
        </w:rPr>
        <w:t> </w:t>
      </w:r>
      <w:r>
        <w:rPr/>
        <w:t>8).</w:t>
      </w:r>
      <w:r>
        <w:rPr>
          <w:spacing w:val="-12"/>
        </w:rPr>
        <w:t> </w:t>
      </w:r>
      <w:r>
        <w:rPr>
          <w:spacing w:val="-3"/>
        </w:rPr>
        <w:t>However,</w:t>
      </w:r>
      <w:r>
        <w:rPr>
          <w:spacing w:val="-12"/>
        </w:rPr>
        <w:t> </w:t>
      </w:r>
      <w:r>
        <w:rPr/>
        <w:t>a</w:t>
      </w:r>
      <w:r>
        <w:rPr>
          <w:spacing w:val="-12"/>
        </w:rPr>
        <w:t> </w:t>
      </w:r>
      <w:r>
        <w:rPr/>
        <w:t>defining sequence</w:t>
      </w:r>
      <w:r>
        <w:rPr>
          <w:spacing w:val="-11"/>
        </w:rPr>
        <w:t> </w:t>
      </w:r>
      <w:r>
        <w:rPr/>
        <w:t>stratigraphic</w:t>
      </w:r>
      <w:r>
        <w:rPr>
          <w:spacing w:val="-10"/>
        </w:rPr>
        <w:t> </w:t>
      </w:r>
      <w:r>
        <w:rPr/>
        <w:t>interpretation</w:t>
      </w:r>
      <w:r>
        <w:rPr>
          <w:spacing w:val="-10"/>
        </w:rPr>
        <w:t> </w:t>
      </w:r>
      <w:r>
        <w:rPr/>
        <w:t>is</w:t>
      </w:r>
      <w:r>
        <w:rPr>
          <w:spacing w:val="-10"/>
        </w:rPr>
        <w:t> </w:t>
      </w:r>
      <w:r>
        <w:rPr/>
        <w:t>still</w:t>
      </w:r>
      <w:r>
        <w:rPr>
          <w:spacing w:val="-11"/>
        </w:rPr>
        <w:t> </w:t>
      </w:r>
      <w:r>
        <w:rPr/>
        <w:t>premature</w:t>
      </w:r>
      <w:r>
        <w:rPr>
          <w:spacing w:val="-11"/>
        </w:rPr>
        <w:t> </w:t>
      </w:r>
      <w:r>
        <w:rPr/>
        <w:t>for</w:t>
      </w:r>
      <w:r>
        <w:rPr>
          <w:spacing w:val="-10"/>
        </w:rPr>
        <w:t> </w:t>
      </w:r>
      <w:r>
        <w:rPr/>
        <w:t>Upper </w:t>
      </w:r>
      <w:r>
        <w:rPr>
          <w:spacing w:val="-5"/>
        </w:rPr>
        <w:t>Devonian</w:t>
      </w:r>
      <w:r>
        <w:rPr>
          <w:spacing w:val="-15"/>
        </w:rPr>
        <w:t> </w:t>
      </w:r>
      <w:r>
        <w:rPr>
          <w:spacing w:val="-4"/>
        </w:rPr>
        <w:t>rocks.</w:t>
      </w:r>
      <w:r>
        <w:rPr>
          <w:spacing w:val="-14"/>
        </w:rPr>
        <w:t> </w:t>
      </w:r>
      <w:r>
        <w:rPr>
          <w:spacing w:val="-4"/>
        </w:rPr>
        <w:t>Underlying</w:t>
      </w:r>
      <w:r>
        <w:rPr>
          <w:spacing w:val="-14"/>
        </w:rPr>
        <w:t> </w:t>
      </w:r>
      <w:r>
        <w:rPr>
          <w:spacing w:val="-4"/>
        </w:rPr>
        <w:t>causes</w:t>
      </w:r>
      <w:r>
        <w:rPr>
          <w:spacing w:val="-15"/>
        </w:rPr>
        <w:t> </w:t>
      </w:r>
      <w:r>
        <w:rPr/>
        <w:t>of</w:t>
      </w:r>
      <w:r>
        <w:rPr>
          <w:spacing w:val="-14"/>
        </w:rPr>
        <w:t> </w:t>
      </w:r>
      <w:r>
        <w:rPr>
          <w:spacing w:val="-3"/>
        </w:rPr>
        <w:t>base</w:t>
      </w:r>
      <w:r>
        <w:rPr>
          <w:spacing w:val="-15"/>
        </w:rPr>
        <w:t> </w:t>
      </w:r>
      <w:r>
        <w:rPr>
          <w:spacing w:val="-4"/>
        </w:rPr>
        <w:t>level</w:t>
      </w:r>
      <w:r>
        <w:rPr>
          <w:spacing w:val="-14"/>
        </w:rPr>
        <w:t> </w:t>
      </w:r>
      <w:r>
        <w:rPr>
          <w:spacing w:val="-4"/>
        </w:rPr>
        <w:t>change</w:t>
      </w:r>
      <w:r>
        <w:rPr>
          <w:spacing w:val="-14"/>
        </w:rPr>
        <w:t> </w:t>
      </w:r>
      <w:r>
        <w:rPr>
          <w:spacing w:val="-3"/>
        </w:rPr>
        <w:t>for</w:t>
      </w:r>
      <w:r>
        <w:rPr>
          <w:spacing w:val="-15"/>
        </w:rPr>
        <w:t> </w:t>
      </w:r>
      <w:r>
        <w:rPr>
          <w:spacing w:val="-4"/>
        </w:rPr>
        <w:t>Lower </w:t>
      </w:r>
      <w:r>
        <w:rPr/>
        <w:t>and Middle Devonian rocks cannot be narrowed beyond theo- </w:t>
      </w:r>
      <w:r>
        <w:rPr>
          <w:spacing w:val="-4"/>
        </w:rPr>
        <w:t>retical global tectonic cycles </w:t>
      </w:r>
      <w:r>
        <w:rPr>
          <w:spacing w:val="-3"/>
        </w:rPr>
        <w:t>and </w:t>
      </w:r>
      <w:r>
        <w:rPr>
          <w:spacing w:val="-4"/>
        </w:rPr>
        <w:t>ocean volume changes (Prothero, </w:t>
      </w:r>
      <w:r>
        <w:rPr/>
        <w:t>1990). There is also no evidence of glaciations driving Early </w:t>
      </w:r>
      <w:r>
        <w:rPr>
          <w:spacing w:val="-3"/>
        </w:rPr>
        <w:t>Devonian</w:t>
      </w:r>
      <w:r>
        <w:rPr>
          <w:spacing w:val="-20"/>
        </w:rPr>
        <w:t> </w:t>
      </w:r>
      <w:r>
        <w:rPr/>
        <w:t>sea-level</w:t>
      </w:r>
      <w:r>
        <w:rPr>
          <w:spacing w:val="-18"/>
        </w:rPr>
        <w:t> </w:t>
      </w:r>
      <w:r>
        <w:rPr/>
        <w:t>changes.</w:t>
      </w:r>
      <w:r>
        <w:rPr>
          <w:spacing w:val="-19"/>
        </w:rPr>
        <w:t> </w:t>
      </w:r>
      <w:r>
        <w:rPr>
          <w:spacing w:val="-3"/>
        </w:rPr>
        <w:t>Conversely,</w:t>
      </w:r>
      <w:r>
        <w:rPr>
          <w:spacing w:val="-18"/>
        </w:rPr>
        <w:t> </w:t>
      </w:r>
      <w:r>
        <w:rPr/>
        <w:t>glacio-eustatic</w:t>
      </w:r>
      <w:r>
        <w:rPr>
          <w:spacing w:val="-19"/>
        </w:rPr>
        <w:t> </w:t>
      </w:r>
      <w:r>
        <w:rPr/>
        <w:t>controls were previously anticipated for the Upper Devonian Jefferson </w:t>
      </w:r>
      <w:r>
        <w:rPr>
          <w:spacing w:val="3"/>
        </w:rPr>
        <w:t>Formation </w:t>
      </w:r>
      <w:r>
        <w:rPr>
          <w:spacing w:val="2"/>
        </w:rPr>
        <w:t>in </w:t>
      </w:r>
      <w:r>
        <w:rPr>
          <w:spacing w:val="3"/>
        </w:rPr>
        <w:t>Montana </w:t>
      </w:r>
      <w:r>
        <w:rPr>
          <w:spacing w:val="4"/>
        </w:rPr>
        <w:t>(Dorobek, </w:t>
      </w:r>
      <w:r>
        <w:rPr>
          <w:spacing w:val="3"/>
        </w:rPr>
        <w:t>1991), the Devonian </w:t>
      </w:r>
      <w:r>
        <w:rPr>
          <w:spacing w:val="5"/>
        </w:rPr>
        <w:t>of </w:t>
      </w:r>
      <w:r>
        <w:rPr>
          <w:spacing w:val="-3"/>
        </w:rPr>
        <w:t>Euramerica (Johnson </w:t>
      </w:r>
      <w:r>
        <w:rPr/>
        <w:t>et </w:t>
      </w:r>
      <w:r>
        <w:rPr>
          <w:spacing w:val="-3"/>
        </w:rPr>
        <w:t>al., 1985), </w:t>
      </w:r>
      <w:r>
        <w:rPr/>
        <w:t>and are </w:t>
      </w:r>
      <w:r>
        <w:rPr>
          <w:spacing w:val="-3"/>
        </w:rPr>
        <w:t>implicated </w:t>
      </w:r>
      <w:r>
        <w:rPr/>
        <w:t>in other </w:t>
      </w:r>
      <w:r>
        <w:rPr>
          <w:spacing w:val="-3"/>
        </w:rPr>
        <w:t>Late </w:t>
      </w:r>
      <w:r>
        <w:rPr>
          <w:spacing w:val="-4"/>
        </w:rPr>
        <w:t>Devonian </w:t>
      </w:r>
      <w:r>
        <w:rPr>
          <w:spacing w:val="-3"/>
        </w:rPr>
        <w:t>data </w:t>
      </w:r>
      <w:r>
        <w:rPr>
          <w:spacing w:val="-4"/>
        </w:rPr>
        <w:t>(Schlager, </w:t>
      </w:r>
      <w:r>
        <w:rPr>
          <w:spacing w:val="-3"/>
        </w:rPr>
        <w:t>1981; </w:t>
      </w:r>
      <w:r>
        <w:rPr>
          <w:spacing w:val="-4"/>
        </w:rPr>
        <w:t>Copper, </w:t>
      </w:r>
      <w:r>
        <w:rPr>
          <w:spacing w:val="-3"/>
        </w:rPr>
        <w:t>1986; Stearn, 1987; </w:t>
      </w:r>
      <w:r>
        <w:rPr/>
        <w:t>Sandberg</w:t>
      </w:r>
      <w:r>
        <w:rPr>
          <w:spacing w:val="-15"/>
        </w:rPr>
        <w:t> </w:t>
      </w:r>
      <w:r>
        <w:rPr/>
        <w:t>et</w:t>
      </w:r>
      <w:r>
        <w:rPr>
          <w:spacing w:val="-15"/>
        </w:rPr>
        <w:t> </w:t>
      </w:r>
      <w:r>
        <w:rPr/>
        <w:t>al.,</w:t>
      </w:r>
      <w:r>
        <w:rPr>
          <w:spacing w:val="-15"/>
        </w:rPr>
        <w:t> </w:t>
      </w:r>
      <w:r>
        <w:rPr/>
        <w:t>1988b).</w:t>
      </w:r>
      <w:r>
        <w:rPr>
          <w:spacing w:val="-19"/>
        </w:rPr>
        <w:t> </w:t>
      </w:r>
      <w:r>
        <w:rPr>
          <w:spacing w:val="-9"/>
        </w:rPr>
        <w:t>We</w:t>
      </w:r>
      <w:r>
        <w:rPr>
          <w:spacing w:val="-14"/>
        </w:rPr>
        <w:t> </w:t>
      </w:r>
      <w:r>
        <w:rPr/>
        <w:t>believe</w:t>
      </w:r>
      <w:r>
        <w:rPr>
          <w:spacing w:val="-15"/>
        </w:rPr>
        <w:t> </w:t>
      </w:r>
      <w:r>
        <w:rPr/>
        <w:t>that</w:t>
      </w:r>
      <w:r>
        <w:rPr>
          <w:spacing w:val="-15"/>
        </w:rPr>
        <w:t> </w:t>
      </w:r>
      <w:r>
        <w:rPr/>
        <w:t>the</w:t>
      </w:r>
      <w:r>
        <w:rPr>
          <w:spacing w:val="-14"/>
        </w:rPr>
        <w:t> </w:t>
      </w:r>
      <w:r>
        <w:rPr/>
        <w:t>thick</w:t>
      </w:r>
      <w:r>
        <w:rPr>
          <w:spacing w:val="-15"/>
        </w:rPr>
        <w:t> </w:t>
      </w:r>
      <w:r>
        <w:rPr/>
        <w:t>upper</w:t>
      </w:r>
      <w:r>
        <w:rPr>
          <w:spacing w:val="-15"/>
        </w:rPr>
        <w:t> </w:t>
      </w:r>
      <w:r>
        <w:rPr>
          <w:spacing w:val="-3"/>
        </w:rPr>
        <w:t>Jefferson </w:t>
      </w:r>
      <w:r>
        <w:rPr/>
        <w:t>strata</w:t>
      </w:r>
      <w:r>
        <w:rPr>
          <w:spacing w:val="-15"/>
        </w:rPr>
        <w:t> </w:t>
      </w:r>
      <w:r>
        <w:rPr/>
        <w:t>of</w:t>
      </w:r>
      <w:r>
        <w:rPr>
          <w:spacing w:val="-14"/>
        </w:rPr>
        <w:t> </w:t>
      </w:r>
      <w:r>
        <w:rPr/>
        <w:t>east-central</w:t>
      </w:r>
      <w:r>
        <w:rPr>
          <w:spacing w:val="-14"/>
        </w:rPr>
        <w:t> </w:t>
      </w:r>
      <w:r>
        <w:rPr/>
        <w:t>Idaho</w:t>
      </w:r>
      <w:r>
        <w:rPr>
          <w:spacing w:val="-14"/>
        </w:rPr>
        <w:t> </w:t>
      </w:r>
      <w:r>
        <w:rPr/>
        <w:t>contain</w:t>
      </w:r>
      <w:r>
        <w:rPr>
          <w:spacing w:val="-14"/>
        </w:rPr>
        <w:t> </w:t>
      </w:r>
      <w:r>
        <w:rPr/>
        <w:t>a</w:t>
      </w:r>
      <w:r>
        <w:rPr>
          <w:spacing w:val="-14"/>
        </w:rPr>
        <w:t> </w:t>
      </w:r>
      <w:r>
        <w:rPr/>
        <w:t>good</w:t>
      </w:r>
      <w:r>
        <w:rPr>
          <w:spacing w:val="-15"/>
        </w:rPr>
        <w:t> </w:t>
      </w:r>
      <w:r>
        <w:rPr/>
        <w:t>record</w:t>
      </w:r>
      <w:r>
        <w:rPr>
          <w:spacing w:val="-14"/>
        </w:rPr>
        <w:t> </w:t>
      </w:r>
      <w:r>
        <w:rPr/>
        <w:t>of</w:t>
      </w:r>
      <w:r>
        <w:rPr>
          <w:spacing w:val="-14"/>
        </w:rPr>
        <w:t> </w:t>
      </w:r>
      <w:r>
        <w:rPr/>
        <w:t>relative</w:t>
      </w:r>
      <w:r>
        <w:rPr>
          <w:spacing w:val="-14"/>
        </w:rPr>
        <w:t> </w:t>
      </w:r>
      <w:r>
        <w:rPr/>
        <w:t>base level</w:t>
      </w:r>
      <w:r>
        <w:rPr>
          <w:spacing w:val="-11"/>
        </w:rPr>
        <w:t> </w:t>
      </w:r>
      <w:r>
        <w:rPr/>
        <w:t>shifts</w:t>
      </w:r>
      <w:r>
        <w:rPr>
          <w:spacing w:val="-11"/>
        </w:rPr>
        <w:t> </w:t>
      </w:r>
      <w:r>
        <w:rPr/>
        <w:t>including</w:t>
      </w:r>
      <w:r>
        <w:rPr>
          <w:spacing w:val="-11"/>
        </w:rPr>
        <w:t> </w:t>
      </w:r>
      <w:r>
        <w:rPr/>
        <w:t>glacio-eustatic</w:t>
      </w:r>
      <w:r>
        <w:rPr>
          <w:spacing w:val="-11"/>
        </w:rPr>
        <w:t> </w:t>
      </w:r>
      <w:r>
        <w:rPr/>
        <w:t>sea-level</w:t>
      </w:r>
      <w:r>
        <w:rPr>
          <w:spacing w:val="-11"/>
        </w:rPr>
        <w:t> </w:t>
      </w:r>
      <w:r>
        <w:rPr/>
        <w:t>changes.</w:t>
      </w:r>
    </w:p>
    <w:p>
      <w:pPr>
        <w:pStyle w:val="BodyText"/>
        <w:spacing w:line="249" w:lineRule="auto" w:before="13"/>
        <w:ind w:left="300" w:right="718" w:firstLine="288"/>
        <w:jc w:val="both"/>
      </w:pPr>
      <w:r>
        <w:rPr/>
        <w:t>Regional</w:t>
      </w:r>
      <w:r>
        <w:rPr>
          <w:spacing w:val="-12"/>
        </w:rPr>
        <w:t> </w:t>
      </w:r>
      <w:r>
        <w:rPr/>
        <w:t>Jefferson</w:t>
      </w:r>
      <w:r>
        <w:rPr>
          <w:spacing w:val="-10"/>
        </w:rPr>
        <w:t> </w:t>
      </w:r>
      <w:r>
        <w:rPr/>
        <w:t>Formation</w:t>
      </w:r>
      <w:r>
        <w:rPr>
          <w:spacing w:val="-11"/>
        </w:rPr>
        <w:t> </w:t>
      </w:r>
      <w:r>
        <w:rPr/>
        <w:t>facies</w:t>
      </w:r>
      <w:r>
        <w:rPr>
          <w:spacing w:val="-11"/>
        </w:rPr>
        <w:t> </w:t>
      </w:r>
      <w:r>
        <w:rPr/>
        <w:t>changes</w:t>
      </w:r>
      <w:r>
        <w:rPr>
          <w:spacing w:val="-11"/>
        </w:rPr>
        <w:t> </w:t>
      </w:r>
      <w:r>
        <w:rPr/>
        <w:t>allow</w:t>
      </w:r>
      <w:r>
        <w:rPr>
          <w:spacing w:val="-11"/>
        </w:rPr>
        <w:t> </w:t>
      </w:r>
      <w:r>
        <w:rPr/>
        <w:t>for</w:t>
      </w:r>
      <w:r>
        <w:rPr>
          <w:spacing w:val="-10"/>
        </w:rPr>
        <w:t> </w:t>
      </w:r>
      <w:r>
        <w:rPr/>
        <w:t>some comparison of tectonic (foreland) versus eustatic depositional </w:t>
      </w:r>
      <w:r>
        <w:rPr>
          <w:spacing w:val="8"/>
        </w:rPr>
        <w:t>controls. </w:t>
      </w:r>
      <w:r>
        <w:rPr>
          <w:spacing w:val="6"/>
        </w:rPr>
        <w:t>Most </w:t>
      </w:r>
      <w:r>
        <w:rPr>
          <w:spacing w:val="8"/>
        </w:rPr>
        <w:t>important </w:t>
      </w:r>
      <w:r>
        <w:rPr>
          <w:spacing w:val="5"/>
        </w:rPr>
        <w:t>is </w:t>
      </w:r>
      <w:r>
        <w:rPr>
          <w:spacing w:val="6"/>
        </w:rPr>
        <w:t>the </w:t>
      </w:r>
      <w:r>
        <w:rPr>
          <w:spacing w:val="9"/>
        </w:rPr>
        <w:t>end-Frasnian </w:t>
      </w:r>
      <w:r>
        <w:rPr>
          <w:spacing w:val="10"/>
        </w:rPr>
        <w:t>(D3/D4) </w:t>
      </w:r>
      <w:r>
        <w:rPr>
          <w:spacing w:val="-3"/>
        </w:rPr>
        <w:t>unconformity </w:t>
      </w:r>
      <w:r>
        <w:rPr/>
        <w:t>and </w:t>
      </w:r>
      <w:r>
        <w:rPr>
          <w:spacing w:val="-3"/>
        </w:rPr>
        <w:t>widespread change </w:t>
      </w:r>
      <w:r>
        <w:rPr/>
        <w:t>in </w:t>
      </w:r>
      <w:r>
        <w:rPr>
          <w:spacing w:val="-3"/>
        </w:rPr>
        <w:t>sedimentation across the </w:t>
      </w:r>
      <w:r>
        <w:rPr/>
        <w:t>entire</w:t>
      </w:r>
      <w:r>
        <w:rPr>
          <w:spacing w:val="-16"/>
        </w:rPr>
        <w:t> </w:t>
      </w:r>
      <w:r>
        <w:rPr/>
        <w:t>shelf</w:t>
      </w:r>
      <w:r>
        <w:rPr>
          <w:spacing w:val="-16"/>
        </w:rPr>
        <w:t> </w:t>
      </w:r>
      <w:r>
        <w:rPr/>
        <w:t>(Figs.</w:t>
      </w:r>
      <w:r>
        <w:rPr>
          <w:spacing w:val="-15"/>
        </w:rPr>
        <w:t> </w:t>
      </w:r>
      <w:r>
        <w:rPr>
          <w:spacing w:val="-4"/>
        </w:rPr>
        <w:t>11</w:t>
      </w:r>
      <w:r>
        <w:rPr>
          <w:spacing w:val="-16"/>
        </w:rPr>
        <w:t> </w:t>
      </w:r>
      <w:r>
        <w:rPr/>
        <w:t>&amp;</w:t>
      </w:r>
      <w:r>
        <w:rPr>
          <w:spacing w:val="-15"/>
        </w:rPr>
        <w:t> </w:t>
      </w:r>
      <w:r>
        <w:rPr/>
        <w:t>12).</w:t>
      </w:r>
      <w:r>
        <w:rPr>
          <w:spacing w:val="-17"/>
        </w:rPr>
        <w:t> </w:t>
      </w:r>
      <w:r>
        <w:rPr/>
        <w:t>This</w:t>
      </w:r>
      <w:r>
        <w:rPr>
          <w:spacing w:val="-15"/>
        </w:rPr>
        <w:t> </w:t>
      </w:r>
      <w:r>
        <w:rPr/>
        <w:t>may</w:t>
      </w:r>
      <w:r>
        <w:rPr>
          <w:spacing w:val="-16"/>
        </w:rPr>
        <w:t> </w:t>
      </w:r>
      <w:r>
        <w:rPr/>
        <w:t>have</w:t>
      </w:r>
      <w:r>
        <w:rPr>
          <w:spacing w:val="-15"/>
        </w:rPr>
        <w:t> </w:t>
      </w:r>
      <w:r>
        <w:rPr/>
        <w:t>been</w:t>
      </w:r>
      <w:r>
        <w:rPr>
          <w:spacing w:val="-16"/>
        </w:rPr>
        <w:t> </w:t>
      </w:r>
      <w:r>
        <w:rPr/>
        <w:t>a</w:t>
      </w:r>
      <w:r>
        <w:rPr>
          <w:spacing w:val="-15"/>
        </w:rPr>
        <w:t> </w:t>
      </w:r>
      <w:r>
        <w:rPr/>
        <w:t>result</w:t>
      </w:r>
      <w:r>
        <w:rPr>
          <w:spacing w:val="-16"/>
        </w:rPr>
        <w:t> </w:t>
      </w:r>
      <w:r>
        <w:rPr/>
        <w:t>of</w:t>
      </w:r>
      <w:r>
        <w:rPr>
          <w:spacing w:val="-15"/>
        </w:rPr>
        <w:t> </w:t>
      </w:r>
      <w:r>
        <w:rPr/>
        <w:t>brittle response to outboard loading and flexure of continental </w:t>
      </w:r>
      <w:r>
        <w:rPr>
          <w:spacing w:val="-2"/>
        </w:rPr>
        <w:t>crust. </w:t>
      </w:r>
      <w:r>
        <w:rPr>
          <w:spacing w:val="-8"/>
        </w:rPr>
        <w:t>Yet </w:t>
      </w:r>
      <w:r>
        <w:rPr/>
        <w:t>this interpretation </w:t>
      </w:r>
      <w:r>
        <w:rPr>
          <w:spacing w:val="-3"/>
        </w:rPr>
        <w:t>must </w:t>
      </w:r>
      <w:r>
        <w:rPr/>
        <w:t>also compete </w:t>
      </w:r>
      <w:r>
        <w:rPr>
          <w:spacing w:val="-3"/>
        </w:rPr>
        <w:t>with </w:t>
      </w:r>
      <w:r>
        <w:rPr/>
        <w:t>extrabasinal hia- tuses related to periglacial data from Gondwana, Frasnian/ </w:t>
      </w:r>
      <w:r>
        <w:rPr>
          <w:spacing w:val="-3"/>
        </w:rPr>
        <w:t>Famennian extinction </w:t>
      </w:r>
      <w:r>
        <w:rPr/>
        <w:t>and </w:t>
      </w:r>
      <w:r>
        <w:rPr>
          <w:spacing w:val="-3"/>
        </w:rPr>
        <w:t>(global?) changes </w:t>
      </w:r>
      <w:r>
        <w:rPr/>
        <w:t>in </w:t>
      </w:r>
      <w:r>
        <w:rPr>
          <w:spacing w:val="-3"/>
        </w:rPr>
        <w:t>Famennian </w:t>
      </w:r>
      <w:r>
        <w:rPr/>
        <w:t>sedi- </w:t>
      </w:r>
      <w:r>
        <w:rPr>
          <w:spacing w:val="-3"/>
        </w:rPr>
        <w:t>mentation </w:t>
      </w:r>
      <w:r>
        <w:rPr/>
        <w:t>(Caputo, 1985; </w:t>
      </w:r>
      <w:r>
        <w:rPr>
          <w:spacing w:val="-3"/>
        </w:rPr>
        <w:t>Caputo </w:t>
      </w:r>
      <w:r>
        <w:rPr/>
        <w:t>and </w:t>
      </w:r>
      <w:r>
        <w:rPr>
          <w:spacing w:val="-3"/>
        </w:rPr>
        <w:t>Crowell, </w:t>
      </w:r>
      <w:r>
        <w:rPr/>
        <w:t>1985; Buggisch, </w:t>
      </w:r>
      <w:r>
        <w:rPr>
          <w:spacing w:val="-3"/>
        </w:rPr>
        <w:t>1991; </w:t>
      </w:r>
      <w:r>
        <w:rPr/>
        <w:t>Isaacson et </w:t>
      </w:r>
      <w:r>
        <w:rPr>
          <w:spacing w:val="-3"/>
        </w:rPr>
        <w:t>al., 1997; 1998, </w:t>
      </w:r>
      <w:r>
        <w:rPr/>
        <w:t>in </w:t>
      </w:r>
      <w:r>
        <w:rPr>
          <w:spacing w:val="-3"/>
        </w:rPr>
        <w:t>press; Diaz-Martinez </w:t>
      </w:r>
      <w:r>
        <w:rPr/>
        <w:t>et al., </w:t>
      </w:r>
      <w:r>
        <w:rPr>
          <w:spacing w:val="-3"/>
        </w:rPr>
        <w:t>1998, </w:t>
      </w:r>
      <w:r>
        <w:rPr/>
        <w:t>in</w:t>
      </w:r>
      <w:r>
        <w:rPr>
          <w:spacing w:val="1"/>
        </w:rPr>
        <w:t> </w:t>
      </w:r>
      <w:r>
        <w:rPr>
          <w:spacing w:val="-3"/>
        </w:rPr>
        <w:t>prep.).</w:t>
      </w:r>
    </w:p>
    <w:p>
      <w:pPr>
        <w:pStyle w:val="BodyText"/>
        <w:spacing w:line="249" w:lineRule="auto" w:before="10"/>
        <w:ind w:left="300" w:right="724" w:firstLine="288"/>
        <w:jc w:val="both"/>
      </w:pPr>
      <w:r>
        <w:rPr>
          <w:spacing w:val="-8"/>
        </w:rPr>
        <w:t>We </w:t>
      </w:r>
      <w:r>
        <w:rPr/>
        <w:t>are skeptical that sea-level turn-around, thick evaporite solution breccias and sandstone deposition in the Lemhi Range are</w:t>
      </w:r>
      <w:r>
        <w:rPr>
          <w:spacing w:val="-7"/>
        </w:rPr>
        <w:t> </w:t>
      </w:r>
      <w:r>
        <w:rPr/>
        <w:t>solely</w:t>
      </w:r>
      <w:r>
        <w:rPr>
          <w:spacing w:val="-7"/>
        </w:rPr>
        <w:t> </w:t>
      </w:r>
      <w:r>
        <w:rPr/>
        <w:t>explained</w:t>
      </w:r>
      <w:r>
        <w:rPr>
          <w:spacing w:val="-7"/>
        </w:rPr>
        <w:t> </w:t>
      </w:r>
      <w:r>
        <w:rPr/>
        <w:t>by</w:t>
      </w:r>
      <w:r>
        <w:rPr>
          <w:spacing w:val="-7"/>
        </w:rPr>
        <w:t> </w:t>
      </w:r>
      <w:r>
        <w:rPr/>
        <w:t>tectonic</w:t>
      </w:r>
      <w:r>
        <w:rPr>
          <w:spacing w:val="-7"/>
        </w:rPr>
        <w:t> </w:t>
      </w:r>
      <w:r>
        <w:rPr/>
        <w:t>controls</w:t>
      </w:r>
      <w:r>
        <w:rPr>
          <w:spacing w:val="-7"/>
        </w:rPr>
        <w:t> </w:t>
      </w:r>
      <w:r>
        <w:rPr/>
        <w:t>(and</w:t>
      </w:r>
      <w:r>
        <w:rPr>
          <w:spacing w:val="-7"/>
        </w:rPr>
        <w:t> </w:t>
      </w:r>
      <w:r>
        <w:rPr/>
        <w:t>siliciclastic</w:t>
      </w:r>
      <w:r>
        <w:rPr>
          <w:spacing w:val="-6"/>
        </w:rPr>
        <w:t> </w:t>
      </w:r>
      <w:r>
        <w:rPr/>
        <w:t>influx "from</w:t>
      </w:r>
      <w:r>
        <w:rPr>
          <w:spacing w:val="-14"/>
        </w:rPr>
        <w:t> </w:t>
      </w:r>
      <w:r>
        <w:rPr/>
        <w:t>the</w:t>
      </w:r>
      <w:r>
        <w:rPr>
          <w:spacing w:val="-13"/>
        </w:rPr>
        <w:t> </w:t>
      </w:r>
      <w:r>
        <w:rPr/>
        <w:t>west").</w:t>
      </w:r>
      <w:r>
        <w:rPr>
          <w:spacing w:val="-15"/>
        </w:rPr>
        <w:t> </w:t>
      </w:r>
      <w:r>
        <w:rPr>
          <w:spacing w:val="-9"/>
        </w:rPr>
        <w:t>We</w:t>
      </w:r>
      <w:r>
        <w:rPr>
          <w:spacing w:val="-18"/>
        </w:rPr>
        <w:t> </w:t>
      </w:r>
      <w:r>
        <w:rPr>
          <w:spacing w:val="-3"/>
        </w:rPr>
        <w:t>argue</w:t>
      </w:r>
      <w:r>
        <w:rPr>
          <w:spacing w:val="-13"/>
        </w:rPr>
        <w:t> </w:t>
      </w:r>
      <w:r>
        <w:rPr/>
        <w:t>that</w:t>
      </w:r>
      <w:r>
        <w:rPr>
          <w:spacing w:val="-13"/>
        </w:rPr>
        <w:t> </w:t>
      </w:r>
      <w:r>
        <w:rPr/>
        <w:t>siliciclastic</w:t>
      </w:r>
      <w:r>
        <w:rPr>
          <w:spacing w:val="-13"/>
        </w:rPr>
        <w:t> </w:t>
      </w:r>
      <w:r>
        <w:rPr/>
        <w:t>and</w:t>
      </w:r>
      <w:r>
        <w:rPr>
          <w:spacing w:val="-13"/>
        </w:rPr>
        <w:t> </w:t>
      </w:r>
      <w:r>
        <w:rPr/>
        <w:t>evaporite</w:t>
      </w:r>
      <w:r>
        <w:rPr>
          <w:spacing w:val="-13"/>
        </w:rPr>
        <w:t> </w:t>
      </w:r>
      <w:r>
        <w:rPr>
          <w:spacing w:val="-2"/>
        </w:rPr>
        <w:t>depos- </w:t>
      </w:r>
      <w:r>
        <w:rPr/>
        <w:t>its</w:t>
      </w:r>
      <w:r>
        <w:rPr>
          <w:spacing w:val="-8"/>
        </w:rPr>
        <w:t> </w:t>
      </w:r>
      <w:r>
        <w:rPr>
          <w:spacing w:val="-3"/>
        </w:rPr>
        <w:t>were</w:t>
      </w:r>
      <w:r>
        <w:rPr>
          <w:spacing w:val="-8"/>
        </w:rPr>
        <w:t> </w:t>
      </w:r>
      <w:r>
        <w:rPr/>
        <w:t>ubiquitous</w:t>
      </w:r>
      <w:r>
        <w:rPr>
          <w:spacing w:val="-8"/>
        </w:rPr>
        <w:t> </w:t>
      </w:r>
      <w:r>
        <w:rPr/>
        <w:t>during</w:t>
      </w:r>
      <w:r>
        <w:rPr>
          <w:spacing w:val="-9"/>
        </w:rPr>
        <w:t> </w:t>
      </w:r>
      <w:r>
        <w:rPr/>
        <w:t>eustatic</w:t>
      </w:r>
      <w:r>
        <w:rPr>
          <w:spacing w:val="-8"/>
        </w:rPr>
        <w:t> </w:t>
      </w:r>
      <w:r>
        <w:rPr/>
        <w:t>draw-down</w:t>
      </w:r>
      <w:r>
        <w:rPr>
          <w:spacing w:val="-8"/>
        </w:rPr>
        <w:t> </w:t>
      </w:r>
      <w:r>
        <w:rPr/>
        <w:t>and</w:t>
      </w:r>
      <w:r>
        <w:rPr>
          <w:spacing w:val="-8"/>
        </w:rPr>
        <w:t> </w:t>
      </w:r>
      <w:r>
        <w:rPr/>
        <w:t>that</w:t>
      </w:r>
      <w:r>
        <w:rPr>
          <w:spacing w:val="-8"/>
        </w:rPr>
        <w:t> </w:t>
      </w:r>
      <w:r>
        <w:rPr/>
        <w:t>the</w:t>
      </w:r>
      <w:r>
        <w:rPr>
          <w:spacing w:val="-7"/>
        </w:rPr>
        <w:t> </w:t>
      </w:r>
      <w:r>
        <w:rPr/>
        <w:t>shal- low </w:t>
      </w:r>
      <w:r>
        <w:rPr>
          <w:spacing w:val="-3"/>
        </w:rPr>
        <w:t>Central </w:t>
      </w:r>
      <w:r>
        <w:rPr/>
        <w:t>Idaho </w:t>
      </w:r>
      <w:r>
        <w:rPr>
          <w:spacing w:val="-4"/>
        </w:rPr>
        <w:t>Trough </w:t>
      </w:r>
      <w:r>
        <w:rPr/>
        <w:t>had a long-lived eastern siliciclastic source</w:t>
      </w:r>
      <w:r>
        <w:rPr>
          <w:spacing w:val="-12"/>
        </w:rPr>
        <w:t> </w:t>
      </w:r>
      <w:r>
        <w:rPr/>
        <w:t>area.</w:t>
      </w:r>
      <w:r>
        <w:rPr>
          <w:spacing w:val="-11"/>
        </w:rPr>
        <w:t> </w:t>
      </w:r>
      <w:r>
        <w:rPr/>
        <w:t>On</w:t>
      </w:r>
      <w:r>
        <w:rPr>
          <w:spacing w:val="-12"/>
        </w:rPr>
        <w:t> </w:t>
      </w:r>
      <w:r>
        <w:rPr/>
        <w:t>the</w:t>
      </w:r>
      <w:r>
        <w:rPr>
          <w:spacing w:val="-11"/>
        </w:rPr>
        <w:t> </w:t>
      </w:r>
      <w:r>
        <w:rPr/>
        <w:t>basis</w:t>
      </w:r>
      <w:r>
        <w:rPr>
          <w:spacing w:val="-12"/>
        </w:rPr>
        <w:t> </w:t>
      </w:r>
      <w:r>
        <w:rPr/>
        <w:t>of</w:t>
      </w:r>
      <w:r>
        <w:rPr>
          <w:spacing w:val="-11"/>
        </w:rPr>
        <w:t> </w:t>
      </w:r>
      <w:r>
        <w:rPr/>
        <w:t>compelling</w:t>
      </w:r>
      <w:r>
        <w:rPr>
          <w:spacing w:val="-11"/>
        </w:rPr>
        <w:t> </w:t>
      </w:r>
      <w:r>
        <w:rPr/>
        <w:t>evidence</w:t>
      </w:r>
      <w:r>
        <w:rPr>
          <w:spacing w:val="-12"/>
        </w:rPr>
        <w:t> </w:t>
      </w:r>
      <w:r>
        <w:rPr/>
        <w:t>for</w:t>
      </w:r>
      <w:r>
        <w:rPr>
          <w:spacing w:val="-11"/>
        </w:rPr>
        <w:t> </w:t>
      </w:r>
      <w:r>
        <w:rPr/>
        <w:t>Late</w:t>
      </w:r>
      <w:r>
        <w:rPr>
          <w:spacing w:val="-11"/>
        </w:rPr>
        <w:t> </w:t>
      </w:r>
      <w:r>
        <w:rPr/>
        <w:t>Devo- nian climate change, we submit that glacio-eustatic sea-level </w:t>
      </w:r>
      <w:r>
        <w:rPr>
          <w:spacing w:val="-3"/>
        </w:rPr>
        <w:t>changes influenced </w:t>
      </w:r>
      <w:r>
        <w:rPr/>
        <w:t>the </w:t>
      </w:r>
      <w:r>
        <w:rPr>
          <w:spacing w:val="-3"/>
        </w:rPr>
        <w:t>equatorial Idaho shelf </w:t>
      </w:r>
      <w:r>
        <w:rPr/>
        <w:t>and </w:t>
      </w:r>
      <w:r>
        <w:rPr>
          <w:spacing w:val="-3"/>
        </w:rPr>
        <w:t>upper Jefferson stacking patterns starting </w:t>
      </w:r>
      <w:r>
        <w:rPr/>
        <w:t>at </w:t>
      </w:r>
      <w:r>
        <w:rPr>
          <w:spacing w:val="-3"/>
        </w:rPr>
        <w:t>end-Frasnian time (Figs. </w:t>
      </w:r>
      <w:r>
        <w:rPr/>
        <w:t>2, 10 &amp; </w:t>
      </w:r>
      <w:r>
        <w:rPr>
          <w:spacing w:val="-3"/>
        </w:rPr>
        <w:t>12). </w:t>
      </w:r>
      <w:r>
        <w:rPr/>
        <w:t>Glacio-eustatic</w:t>
      </w:r>
      <w:r>
        <w:rPr>
          <w:spacing w:val="-13"/>
        </w:rPr>
        <w:t> </w:t>
      </w:r>
      <w:r>
        <w:rPr/>
        <w:t>signals</w:t>
      </w:r>
      <w:r>
        <w:rPr>
          <w:spacing w:val="-12"/>
        </w:rPr>
        <w:t> </w:t>
      </w:r>
      <w:r>
        <w:rPr/>
        <w:t>were</w:t>
      </w:r>
      <w:r>
        <w:rPr>
          <w:spacing w:val="-12"/>
        </w:rPr>
        <w:t> </w:t>
      </w:r>
      <w:r>
        <w:rPr/>
        <w:t>overprinted</w:t>
      </w:r>
      <w:r>
        <w:rPr>
          <w:spacing w:val="-13"/>
        </w:rPr>
        <w:t> </w:t>
      </w:r>
      <w:r>
        <w:rPr/>
        <w:t>onto</w:t>
      </w:r>
      <w:r>
        <w:rPr>
          <w:spacing w:val="-13"/>
        </w:rPr>
        <w:t> </w:t>
      </w:r>
      <w:r>
        <w:rPr/>
        <w:t>slower</w:t>
      </w:r>
      <w:r>
        <w:rPr>
          <w:spacing w:val="-11"/>
        </w:rPr>
        <w:t> </w:t>
      </w:r>
      <w:r>
        <w:rPr/>
        <w:t>Antler</w:t>
      </w:r>
      <w:r>
        <w:rPr>
          <w:spacing w:val="-13"/>
        </w:rPr>
        <w:t> </w:t>
      </w:r>
      <w:r>
        <w:rPr/>
        <w:t>tec- tonic depositional</w:t>
      </w:r>
      <w:r>
        <w:rPr>
          <w:spacing w:val="-9"/>
        </w:rPr>
        <w:t> </w:t>
      </w:r>
      <w:r>
        <w:rPr/>
        <w:t>controls.</w:t>
      </w:r>
    </w:p>
    <w:p>
      <w:pPr>
        <w:pStyle w:val="BodyText"/>
        <w:spacing w:before="2"/>
        <w:rPr>
          <w:sz w:val="21"/>
        </w:rPr>
      </w:pPr>
    </w:p>
    <w:p>
      <w:pPr>
        <w:pStyle w:val="Heading2"/>
        <w:ind w:left="300"/>
      </w:pPr>
      <w:r>
        <w:rPr/>
        <w:t>ACKNOWLEDGMENTS</w:t>
      </w:r>
    </w:p>
    <w:p>
      <w:pPr>
        <w:pStyle w:val="BodyText"/>
        <w:spacing w:line="249" w:lineRule="auto" w:before="162"/>
        <w:ind w:left="300" w:right="720" w:firstLine="288"/>
        <w:jc w:val="both"/>
      </w:pPr>
      <w:r>
        <w:rPr>
          <w:spacing w:val="-3"/>
        </w:rPr>
        <w:t>David</w:t>
      </w:r>
      <w:r>
        <w:rPr>
          <w:spacing w:val="-11"/>
        </w:rPr>
        <w:t> </w:t>
      </w:r>
      <w:r>
        <w:rPr>
          <w:spacing w:val="-3"/>
        </w:rPr>
        <w:t>Elliott,</w:t>
      </w:r>
      <w:r>
        <w:rPr>
          <w:spacing w:val="-11"/>
        </w:rPr>
        <w:t> </w:t>
      </w:r>
      <w:r>
        <w:rPr>
          <w:spacing w:val="-3"/>
        </w:rPr>
        <w:t>Geological</w:t>
      </w:r>
      <w:r>
        <w:rPr>
          <w:spacing w:val="-11"/>
        </w:rPr>
        <w:t> </w:t>
      </w:r>
      <w:r>
        <w:rPr>
          <w:spacing w:val="-3"/>
        </w:rPr>
        <w:t>Society</w:t>
      </w:r>
      <w:r>
        <w:rPr>
          <w:spacing w:val="-11"/>
        </w:rPr>
        <w:t> </w:t>
      </w:r>
      <w:r>
        <w:rPr/>
        <w:t>of</w:t>
      </w:r>
      <w:r>
        <w:rPr>
          <w:spacing w:val="-20"/>
        </w:rPr>
        <w:t> </w:t>
      </w:r>
      <w:r>
        <w:rPr>
          <w:spacing w:val="-3"/>
        </w:rPr>
        <w:t>America,</w:t>
      </w:r>
      <w:r>
        <w:rPr>
          <w:spacing w:val="-19"/>
        </w:rPr>
        <w:t> </w:t>
      </w:r>
      <w:r>
        <w:rPr/>
        <w:t>Wyoming</w:t>
      </w:r>
      <w:r>
        <w:rPr>
          <w:spacing w:val="-9"/>
        </w:rPr>
        <w:t> </w:t>
      </w:r>
      <w:r>
        <w:rPr/>
        <w:t>Geo- logical Association, and Friday Lunch Clubbe provided Carol </w:t>
      </w:r>
      <w:r>
        <w:rPr>
          <w:spacing w:val="-3"/>
        </w:rPr>
        <w:t>Dehler </w:t>
      </w:r>
      <w:r>
        <w:rPr/>
        <w:t>with support. Research in the Lemhi Range by George Grader</w:t>
      </w:r>
      <w:r>
        <w:rPr>
          <w:spacing w:val="-12"/>
        </w:rPr>
        <w:t> </w:t>
      </w:r>
      <w:r>
        <w:rPr/>
        <w:t>was</w:t>
      </w:r>
      <w:r>
        <w:rPr>
          <w:spacing w:val="-10"/>
        </w:rPr>
        <w:t> </w:t>
      </w:r>
      <w:r>
        <w:rPr/>
        <w:t>kindly</w:t>
      </w:r>
      <w:r>
        <w:rPr>
          <w:spacing w:val="-10"/>
        </w:rPr>
        <w:t> </w:t>
      </w:r>
      <w:r>
        <w:rPr/>
        <w:t>supported</w:t>
      </w:r>
      <w:r>
        <w:rPr>
          <w:spacing w:val="-10"/>
        </w:rPr>
        <w:t> </w:t>
      </w:r>
      <w:r>
        <w:rPr/>
        <w:t>by</w:t>
      </w:r>
      <w:r>
        <w:rPr>
          <w:spacing w:val="-11"/>
        </w:rPr>
        <w:t> </w:t>
      </w:r>
      <w:r>
        <w:rPr/>
        <w:t>Peter</w:t>
      </w:r>
      <w:r>
        <w:rPr>
          <w:spacing w:val="-10"/>
        </w:rPr>
        <w:t> </w:t>
      </w:r>
      <w:r>
        <w:rPr/>
        <w:t>Isaacson.</w:t>
      </w:r>
      <w:r>
        <w:rPr>
          <w:spacing w:val="-10"/>
        </w:rPr>
        <w:t> </w:t>
      </w:r>
      <w:r>
        <w:rPr/>
        <w:t>Encouragement </w:t>
      </w:r>
      <w:r>
        <w:rPr>
          <w:spacing w:val="-4"/>
        </w:rPr>
        <w:t>came</w:t>
      </w:r>
      <w:r>
        <w:rPr>
          <w:spacing w:val="-12"/>
        </w:rPr>
        <w:t> </w:t>
      </w:r>
      <w:r>
        <w:rPr>
          <w:spacing w:val="-3"/>
        </w:rPr>
        <w:t>from</w:t>
      </w:r>
      <w:r>
        <w:rPr>
          <w:spacing w:val="-11"/>
        </w:rPr>
        <w:t> </w:t>
      </w:r>
      <w:r>
        <w:rPr>
          <w:spacing w:val="-4"/>
        </w:rPr>
        <w:t>Roger</w:t>
      </w:r>
      <w:r>
        <w:rPr>
          <w:spacing w:val="-12"/>
        </w:rPr>
        <w:t> </w:t>
      </w:r>
      <w:r>
        <w:rPr>
          <w:spacing w:val="-5"/>
        </w:rPr>
        <w:t>Hoggan</w:t>
      </w:r>
      <w:r>
        <w:rPr>
          <w:spacing w:val="-12"/>
        </w:rPr>
        <w:t> </w:t>
      </w:r>
      <w:r>
        <w:rPr>
          <w:spacing w:val="-4"/>
        </w:rPr>
        <w:t>and</w:t>
      </w:r>
      <w:r>
        <w:rPr>
          <w:spacing w:val="-12"/>
        </w:rPr>
        <w:t> </w:t>
      </w:r>
      <w:r>
        <w:rPr>
          <w:spacing w:val="-4"/>
        </w:rPr>
        <w:t>Paul</w:t>
      </w:r>
      <w:r>
        <w:rPr>
          <w:spacing w:val="-12"/>
        </w:rPr>
        <w:t> </w:t>
      </w:r>
      <w:r>
        <w:rPr>
          <w:spacing w:val="-4"/>
        </w:rPr>
        <w:t>Link.</w:t>
      </w:r>
      <w:r>
        <w:rPr>
          <w:spacing w:val="-13"/>
        </w:rPr>
        <w:t> </w:t>
      </w:r>
      <w:r>
        <w:rPr>
          <w:spacing w:val="-10"/>
        </w:rPr>
        <w:t>We </w:t>
      </w:r>
      <w:r>
        <w:rPr>
          <w:spacing w:val="-4"/>
        </w:rPr>
        <w:t>thank</w:t>
      </w:r>
      <w:r>
        <w:rPr>
          <w:spacing w:val="-11"/>
        </w:rPr>
        <w:t> </w:t>
      </w:r>
      <w:r>
        <w:rPr>
          <w:spacing w:val="-4"/>
        </w:rPr>
        <w:t>Mike</w:t>
      </w:r>
      <w:r>
        <w:rPr>
          <w:spacing w:val="-12"/>
        </w:rPr>
        <w:t> </w:t>
      </w:r>
      <w:r>
        <w:rPr>
          <w:spacing w:val="-4"/>
        </w:rPr>
        <w:t>DeSantis </w:t>
      </w:r>
      <w:r>
        <w:rPr/>
        <w:t>who</w:t>
      </w:r>
      <w:r>
        <w:rPr>
          <w:spacing w:val="-16"/>
        </w:rPr>
        <w:t> </w:t>
      </w:r>
      <w:r>
        <w:rPr/>
        <w:t>discovered</w:t>
      </w:r>
      <w:r>
        <w:rPr>
          <w:spacing w:val="-14"/>
        </w:rPr>
        <w:t> </w:t>
      </w:r>
      <w:r>
        <w:rPr/>
        <w:t>new</w:t>
      </w:r>
      <w:r>
        <w:rPr>
          <w:spacing w:val="-14"/>
        </w:rPr>
        <w:t> </w:t>
      </w:r>
      <w:r>
        <w:rPr/>
        <w:t>bioherms</w:t>
      </w:r>
      <w:r>
        <w:rPr>
          <w:spacing w:val="-14"/>
        </w:rPr>
        <w:t> </w:t>
      </w:r>
      <w:r>
        <w:rPr/>
        <w:t>and</w:t>
      </w:r>
      <w:r>
        <w:rPr>
          <w:spacing w:val="-14"/>
        </w:rPr>
        <w:t> </w:t>
      </w:r>
      <w:r>
        <w:rPr/>
        <w:t>tested</w:t>
      </w:r>
      <w:r>
        <w:rPr>
          <w:spacing w:val="-14"/>
        </w:rPr>
        <w:t> </w:t>
      </w:r>
      <w:r>
        <w:rPr/>
        <w:t>George</w:t>
      </w:r>
      <w:r>
        <w:rPr>
          <w:spacing w:val="-16"/>
        </w:rPr>
        <w:t> </w:t>
      </w:r>
      <w:r>
        <w:rPr/>
        <w:t>Grader's</w:t>
      </w:r>
      <w:r>
        <w:rPr>
          <w:spacing w:val="-14"/>
        </w:rPr>
        <w:t> </w:t>
      </w:r>
      <w:r>
        <w:rPr>
          <w:spacing w:val="-2"/>
        </w:rPr>
        <w:t>outra- </w:t>
      </w:r>
      <w:r>
        <w:rPr/>
        <w:t>geous ideas in the Lost River Range. </w:t>
      </w:r>
      <w:r>
        <w:rPr>
          <w:spacing w:val="-9"/>
        </w:rPr>
        <w:t>We </w:t>
      </w:r>
      <w:r>
        <w:rPr/>
        <w:t>are greatly indebted</w:t>
      </w:r>
      <w:r>
        <w:rPr>
          <w:spacing w:val="-36"/>
        </w:rPr>
        <w:t> </w:t>
      </w:r>
      <w:r>
        <w:rPr/>
        <w:t>to</w:t>
      </w:r>
    </w:p>
    <w:p>
      <w:pPr>
        <w:spacing w:after="0" w:line="249" w:lineRule="auto"/>
        <w:jc w:val="both"/>
        <w:sectPr>
          <w:pgSz w:w="12240" w:h="15840"/>
          <w:pgMar w:header="667" w:footer="0" w:top="1120" w:bottom="280" w:left="600" w:right="0"/>
          <w:cols w:num="2" w:equalWidth="0">
            <w:col w:w="5434" w:space="91"/>
            <w:col w:w="6115"/>
          </w:cols>
        </w:sectPr>
      </w:pPr>
    </w:p>
    <w:p>
      <w:pPr>
        <w:pStyle w:val="BodyText"/>
        <w:spacing w:line="249" w:lineRule="auto" w:before="96"/>
        <w:ind w:left="120" w:right="53"/>
        <w:jc w:val="both"/>
      </w:pPr>
      <w:r>
        <w:rPr/>
        <w:t>our reviewers, Maya Elrick and (especially) Paul Link. </w:t>
      </w:r>
      <w:r>
        <w:rPr>
          <w:spacing w:val="-4"/>
        </w:rPr>
        <w:t>Finally, </w:t>
      </w:r>
      <w:r>
        <w:rPr/>
        <w:t>thanks to </w:t>
      </w:r>
      <w:r>
        <w:rPr>
          <w:spacing w:val="-3"/>
        </w:rPr>
        <w:t>Scott Hughes </w:t>
      </w:r>
      <w:r>
        <w:rPr/>
        <w:t>and </w:t>
      </w:r>
      <w:r>
        <w:rPr>
          <w:spacing w:val="-3"/>
        </w:rPr>
        <w:t>Glenn Thackray </w:t>
      </w:r>
      <w:r>
        <w:rPr/>
        <w:t>for their </w:t>
      </w:r>
      <w:r>
        <w:rPr>
          <w:spacing w:val="-3"/>
        </w:rPr>
        <w:t>hard </w:t>
      </w:r>
      <w:r>
        <w:rPr/>
        <w:t>work on</w:t>
      </w:r>
      <w:r>
        <w:rPr>
          <w:spacing w:val="-10"/>
        </w:rPr>
        <w:t> </w:t>
      </w:r>
      <w:r>
        <w:rPr/>
        <w:t>this</w:t>
      </w:r>
      <w:r>
        <w:rPr>
          <w:spacing w:val="-9"/>
        </w:rPr>
        <w:t> </w:t>
      </w:r>
      <w:r>
        <w:rPr/>
        <w:t>guidebook</w:t>
      </w:r>
      <w:r>
        <w:rPr>
          <w:spacing w:val="-10"/>
        </w:rPr>
        <w:t> </w:t>
      </w:r>
      <w:r>
        <w:rPr/>
        <w:t>and</w:t>
      </w:r>
      <w:r>
        <w:rPr>
          <w:spacing w:val="-10"/>
        </w:rPr>
        <w:t> </w:t>
      </w:r>
      <w:r>
        <w:rPr/>
        <w:t>his</w:t>
      </w:r>
      <w:r>
        <w:rPr>
          <w:spacing w:val="-10"/>
        </w:rPr>
        <w:t> </w:t>
      </w:r>
      <w:r>
        <w:rPr/>
        <w:t>patience</w:t>
      </w:r>
      <w:r>
        <w:rPr>
          <w:spacing w:val="-10"/>
        </w:rPr>
        <w:t> </w:t>
      </w:r>
      <w:r>
        <w:rPr>
          <w:spacing w:val="-3"/>
        </w:rPr>
        <w:t>with</w:t>
      </w:r>
      <w:r>
        <w:rPr>
          <w:spacing w:val="-10"/>
        </w:rPr>
        <w:t> </w:t>
      </w:r>
      <w:r>
        <w:rPr/>
        <w:t>the</w:t>
      </w:r>
      <w:r>
        <w:rPr>
          <w:spacing w:val="-9"/>
        </w:rPr>
        <w:t> </w:t>
      </w:r>
      <w:r>
        <w:rPr/>
        <w:t>"Devonian</w:t>
      </w:r>
      <w:r>
        <w:rPr>
          <w:spacing w:val="-10"/>
        </w:rPr>
        <w:t> </w:t>
      </w:r>
      <w:r>
        <w:rPr/>
        <w:t>authors".</w:t>
      </w:r>
    </w:p>
    <w:p>
      <w:pPr>
        <w:pStyle w:val="BodyText"/>
        <w:spacing w:before="6"/>
      </w:pPr>
    </w:p>
    <w:p>
      <w:pPr>
        <w:pStyle w:val="Heading2"/>
        <w:ind w:left="120"/>
      </w:pPr>
      <w:r>
        <w:rPr/>
        <w:t>REFERENCES</w:t>
      </w:r>
    </w:p>
    <w:p>
      <w:pPr>
        <w:spacing w:line="249" w:lineRule="auto" w:before="166"/>
        <w:ind w:left="408" w:right="68" w:hanging="288"/>
        <w:jc w:val="both"/>
        <w:rPr>
          <w:sz w:val="16"/>
        </w:rPr>
      </w:pPr>
      <w:r>
        <w:rPr>
          <w:sz w:val="16"/>
        </w:rPr>
        <w:t>Aitken,</w:t>
      </w:r>
      <w:r>
        <w:rPr>
          <w:spacing w:val="-6"/>
          <w:sz w:val="16"/>
        </w:rPr>
        <w:t> </w:t>
      </w:r>
      <w:r>
        <w:rPr>
          <w:sz w:val="16"/>
        </w:rPr>
        <w:t>J.D.,</w:t>
      </w:r>
      <w:r>
        <w:rPr>
          <w:spacing w:val="-5"/>
          <w:sz w:val="16"/>
        </w:rPr>
        <w:t> </w:t>
      </w:r>
      <w:r>
        <w:rPr>
          <w:sz w:val="16"/>
        </w:rPr>
        <w:t>1966,</w:t>
      </w:r>
      <w:r>
        <w:rPr>
          <w:spacing w:val="-5"/>
          <w:sz w:val="16"/>
        </w:rPr>
        <w:t> </w:t>
      </w:r>
      <w:r>
        <w:rPr>
          <w:sz w:val="16"/>
        </w:rPr>
        <w:t>Sub-Fairholme</w:t>
      </w:r>
      <w:r>
        <w:rPr>
          <w:spacing w:val="-5"/>
          <w:sz w:val="16"/>
        </w:rPr>
        <w:t> </w:t>
      </w:r>
      <w:r>
        <w:rPr>
          <w:sz w:val="16"/>
        </w:rPr>
        <w:t>Devonian</w:t>
      </w:r>
      <w:r>
        <w:rPr>
          <w:spacing w:val="-5"/>
          <w:sz w:val="16"/>
        </w:rPr>
        <w:t> </w:t>
      </w:r>
      <w:r>
        <w:rPr>
          <w:sz w:val="16"/>
        </w:rPr>
        <w:t>rocks</w:t>
      </w:r>
      <w:r>
        <w:rPr>
          <w:spacing w:val="-6"/>
          <w:sz w:val="16"/>
        </w:rPr>
        <w:t> </w:t>
      </w:r>
      <w:r>
        <w:rPr>
          <w:sz w:val="16"/>
        </w:rPr>
        <w:t>of</w:t>
      </w:r>
      <w:r>
        <w:rPr>
          <w:spacing w:val="-5"/>
          <w:sz w:val="16"/>
        </w:rPr>
        <w:t> </w:t>
      </w:r>
      <w:r>
        <w:rPr>
          <w:sz w:val="16"/>
        </w:rPr>
        <w:t>the</w:t>
      </w:r>
      <w:r>
        <w:rPr>
          <w:spacing w:val="-5"/>
          <w:sz w:val="16"/>
        </w:rPr>
        <w:t> </w:t>
      </w:r>
      <w:r>
        <w:rPr>
          <w:sz w:val="16"/>
        </w:rPr>
        <w:t>eastern</w:t>
      </w:r>
      <w:r>
        <w:rPr>
          <w:spacing w:val="-5"/>
          <w:sz w:val="16"/>
        </w:rPr>
        <w:t> </w:t>
      </w:r>
      <w:r>
        <w:rPr>
          <w:sz w:val="16"/>
        </w:rPr>
        <w:t>Front</w:t>
      </w:r>
      <w:r>
        <w:rPr>
          <w:spacing w:val="-5"/>
          <w:sz w:val="16"/>
        </w:rPr>
        <w:t> </w:t>
      </w:r>
      <w:r>
        <w:rPr>
          <w:sz w:val="16"/>
        </w:rPr>
        <w:t>Ranges, southern Rocky Mountains, Alberta: Geological Survey of Canada, Paper 64-33, 88</w:t>
      </w:r>
      <w:r>
        <w:rPr>
          <w:spacing w:val="13"/>
          <w:sz w:val="16"/>
        </w:rPr>
        <w:t> </w:t>
      </w:r>
      <w:r>
        <w:rPr>
          <w:sz w:val="16"/>
        </w:rPr>
        <w:t>p.</w:t>
      </w:r>
    </w:p>
    <w:p>
      <w:pPr>
        <w:spacing w:line="249" w:lineRule="auto" w:before="2"/>
        <w:ind w:left="408" w:right="47" w:hanging="288"/>
        <w:jc w:val="both"/>
        <w:rPr>
          <w:sz w:val="16"/>
        </w:rPr>
      </w:pPr>
      <w:r>
        <w:rPr>
          <w:sz w:val="16"/>
        </w:rPr>
        <w:t>Albright, G.R., 1991, Late Devonian and Early Mississippian paleogeography of the Death Valley region, California, </w:t>
      </w:r>
      <w:r>
        <w:rPr>
          <w:i/>
          <w:sz w:val="16"/>
        </w:rPr>
        <w:t>in </w:t>
      </w:r>
      <w:r>
        <w:rPr>
          <w:sz w:val="16"/>
        </w:rPr>
        <w:t>Cooper, J.D., and Stevens, C.H., eds., Paleozoic paleogeography of the western United States - 2: Pacific section of Society of Economic Paleontologists and Mineralogists,</w:t>
      </w:r>
      <w:r>
        <w:rPr>
          <w:spacing w:val="-5"/>
          <w:sz w:val="16"/>
        </w:rPr>
        <w:t> v. </w:t>
      </w:r>
      <w:r>
        <w:rPr>
          <w:sz w:val="16"/>
        </w:rPr>
        <w:t>67, p. 271-280.</w:t>
      </w:r>
    </w:p>
    <w:p>
      <w:pPr>
        <w:spacing w:line="249" w:lineRule="auto" w:before="3"/>
        <w:ind w:left="408" w:right="46" w:hanging="288"/>
        <w:jc w:val="both"/>
        <w:rPr>
          <w:sz w:val="16"/>
        </w:rPr>
      </w:pPr>
      <w:r>
        <w:rPr>
          <w:sz w:val="16"/>
        </w:rPr>
        <w:t>Beus, S.S., 1968, Paleozoic </w:t>
      </w:r>
      <w:r>
        <w:rPr>
          <w:spacing w:val="2"/>
          <w:sz w:val="16"/>
        </w:rPr>
        <w:t>stratigraphy </w:t>
      </w:r>
      <w:r>
        <w:rPr>
          <w:sz w:val="16"/>
        </w:rPr>
        <w:t>of Samaria Mountain, </w:t>
      </w:r>
      <w:r>
        <w:rPr>
          <w:spacing w:val="3"/>
          <w:sz w:val="16"/>
        </w:rPr>
        <w:t>Idaho-Utah: </w:t>
      </w:r>
      <w:r>
        <w:rPr>
          <w:sz w:val="16"/>
        </w:rPr>
        <w:t>American</w:t>
      </w:r>
      <w:r>
        <w:rPr>
          <w:spacing w:val="-22"/>
          <w:sz w:val="16"/>
        </w:rPr>
        <w:t> </w:t>
      </w:r>
      <w:r>
        <w:rPr>
          <w:sz w:val="16"/>
        </w:rPr>
        <w:t>Association</w:t>
      </w:r>
      <w:r>
        <w:rPr>
          <w:spacing w:val="-11"/>
          <w:sz w:val="16"/>
        </w:rPr>
        <w:t> </w:t>
      </w:r>
      <w:r>
        <w:rPr>
          <w:sz w:val="16"/>
        </w:rPr>
        <w:t>of</w:t>
      </w:r>
      <w:r>
        <w:rPr>
          <w:spacing w:val="-12"/>
          <w:sz w:val="16"/>
        </w:rPr>
        <w:t> </w:t>
      </w:r>
      <w:r>
        <w:rPr>
          <w:sz w:val="16"/>
        </w:rPr>
        <w:t>Petroleum</w:t>
      </w:r>
      <w:r>
        <w:rPr>
          <w:spacing w:val="-11"/>
          <w:sz w:val="16"/>
        </w:rPr>
        <w:t> </w:t>
      </w:r>
      <w:r>
        <w:rPr>
          <w:sz w:val="16"/>
        </w:rPr>
        <w:t>Geologists</w:t>
      </w:r>
      <w:r>
        <w:rPr>
          <w:spacing w:val="-12"/>
          <w:sz w:val="16"/>
        </w:rPr>
        <w:t> </w:t>
      </w:r>
      <w:r>
        <w:rPr>
          <w:sz w:val="16"/>
        </w:rPr>
        <w:t>Bulletin,</w:t>
      </w:r>
      <w:r>
        <w:rPr>
          <w:spacing w:val="-11"/>
          <w:sz w:val="16"/>
        </w:rPr>
        <w:t> </w:t>
      </w:r>
      <w:r>
        <w:rPr>
          <w:spacing w:val="-5"/>
          <w:sz w:val="16"/>
        </w:rPr>
        <w:t>v.</w:t>
      </w:r>
      <w:r>
        <w:rPr>
          <w:spacing w:val="9"/>
          <w:sz w:val="16"/>
        </w:rPr>
        <w:t> </w:t>
      </w:r>
      <w:r>
        <w:rPr>
          <w:sz w:val="16"/>
        </w:rPr>
        <w:t>52,</w:t>
      </w:r>
      <w:r>
        <w:rPr>
          <w:spacing w:val="-14"/>
          <w:sz w:val="16"/>
        </w:rPr>
        <w:t> </w:t>
      </w:r>
      <w:r>
        <w:rPr>
          <w:sz w:val="16"/>
        </w:rPr>
        <w:t>no.</w:t>
      </w:r>
      <w:r>
        <w:rPr>
          <w:spacing w:val="-14"/>
          <w:sz w:val="16"/>
        </w:rPr>
        <w:t> </w:t>
      </w:r>
      <w:r>
        <w:rPr>
          <w:sz w:val="16"/>
        </w:rPr>
        <w:t>5,</w:t>
      </w:r>
      <w:r>
        <w:rPr>
          <w:spacing w:val="-14"/>
          <w:sz w:val="16"/>
        </w:rPr>
        <w:t> </w:t>
      </w:r>
      <w:r>
        <w:rPr>
          <w:sz w:val="16"/>
        </w:rPr>
        <w:t>p.</w:t>
      </w:r>
      <w:r>
        <w:rPr>
          <w:spacing w:val="-14"/>
          <w:sz w:val="16"/>
        </w:rPr>
        <w:t> </w:t>
      </w:r>
      <w:r>
        <w:rPr>
          <w:sz w:val="16"/>
        </w:rPr>
        <w:t>782- 808.</w:t>
      </w:r>
    </w:p>
    <w:p>
      <w:pPr>
        <w:spacing w:line="249" w:lineRule="auto" w:before="2"/>
        <w:ind w:left="19" w:right="53" w:firstLine="0"/>
        <w:jc w:val="right"/>
        <w:rPr>
          <w:sz w:val="16"/>
        </w:rPr>
      </w:pPr>
      <w:r>
        <w:rPr>
          <w:sz w:val="16"/>
        </w:rPr>
        <w:t>Beutner,</w:t>
      </w:r>
      <w:r>
        <w:rPr>
          <w:spacing w:val="-12"/>
          <w:sz w:val="16"/>
        </w:rPr>
        <w:t> </w:t>
      </w:r>
      <w:r>
        <w:rPr>
          <w:sz w:val="16"/>
        </w:rPr>
        <w:t>E.C.,</w:t>
      </w:r>
      <w:r>
        <w:rPr>
          <w:spacing w:val="-11"/>
          <w:sz w:val="16"/>
        </w:rPr>
        <w:t> </w:t>
      </w:r>
      <w:r>
        <w:rPr>
          <w:sz w:val="16"/>
        </w:rPr>
        <w:t>1968,</w:t>
      </w:r>
      <w:r>
        <w:rPr>
          <w:spacing w:val="-12"/>
          <w:sz w:val="16"/>
        </w:rPr>
        <w:t> </w:t>
      </w:r>
      <w:r>
        <w:rPr>
          <w:sz w:val="16"/>
        </w:rPr>
        <w:t>Structure</w:t>
      </w:r>
      <w:r>
        <w:rPr>
          <w:spacing w:val="-10"/>
          <w:sz w:val="16"/>
        </w:rPr>
        <w:t> </w:t>
      </w:r>
      <w:r>
        <w:rPr>
          <w:sz w:val="16"/>
        </w:rPr>
        <w:t>and</w:t>
      </w:r>
      <w:r>
        <w:rPr>
          <w:spacing w:val="-11"/>
          <w:sz w:val="16"/>
        </w:rPr>
        <w:t> </w:t>
      </w:r>
      <w:r>
        <w:rPr>
          <w:sz w:val="16"/>
        </w:rPr>
        <w:t>tectonics</w:t>
      </w:r>
      <w:r>
        <w:rPr>
          <w:spacing w:val="-10"/>
          <w:sz w:val="16"/>
        </w:rPr>
        <w:t> </w:t>
      </w:r>
      <w:r>
        <w:rPr>
          <w:sz w:val="16"/>
        </w:rPr>
        <w:t>of</w:t>
      </w:r>
      <w:r>
        <w:rPr>
          <w:spacing w:val="-11"/>
          <w:sz w:val="16"/>
        </w:rPr>
        <w:t> </w:t>
      </w:r>
      <w:r>
        <w:rPr>
          <w:sz w:val="16"/>
        </w:rPr>
        <w:t>the</w:t>
      </w:r>
      <w:r>
        <w:rPr>
          <w:spacing w:val="-11"/>
          <w:sz w:val="16"/>
        </w:rPr>
        <w:t> </w:t>
      </w:r>
      <w:r>
        <w:rPr>
          <w:sz w:val="16"/>
        </w:rPr>
        <w:t>southern</w:t>
      </w:r>
      <w:r>
        <w:rPr>
          <w:spacing w:val="-10"/>
          <w:sz w:val="16"/>
        </w:rPr>
        <w:t> </w:t>
      </w:r>
      <w:r>
        <w:rPr>
          <w:sz w:val="16"/>
        </w:rPr>
        <w:t>Lemhi</w:t>
      </w:r>
      <w:r>
        <w:rPr>
          <w:spacing w:val="-11"/>
          <w:sz w:val="16"/>
        </w:rPr>
        <w:t> </w:t>
      </w:r>
      <w:r>
        <w:rPr>
          <w:sz w:val="16"/>
        </w:rPr>
        <w:t>Range,</w:t>
      </w:r>
      <w:r>
        <w:rPr>
          <w:spacing w:val="-10"/>
          <w:sz w:val="16"/>
        </w:rPr>
        <w:t> </w:t>
      </w:r>
      <w:r>
        <w:rPr>
          <w:sz w:val="16"/>
        </w:rPr>
        <w:t>Idaho</w:t>
      </w:r>
      <w:r>
        <w:rPr>
          <w:spacing w:val="1"/>
          <w:w w:val="97"/>
          <w:sz w:val="16"/>
        </w:rPr>
        <w:t> </w:t>
      </w:r>
      <w:r>
        <w:rPr>
          <w:sz w:val="16"/>
        </w:rPr>
        <w:t>[Ph.D. thesis]: University Park, The Pennsylvania State University,</w:t>
      </w:r>
      <w:r>
        <w:rPr>
          <w:spacing w:val="-11"/>
          <w:sz w:val="16"/>
        </w:rPr>
        <w:t> </w:t>
      </w:r>
      <w:r>
        <w:rPr>
          <w:sz w:val="16"/>
        </w:rPr>
        <w:t>106</w:t>
      </w:r>
      <w:r>
        <w:rPr>
          <w:spacing w:val="-5"/>
          <w:sz w:val="16"/>
        </w:rPr>
        <w:t> </w:t>
      </w:r>
      <w:r>
        <w:rPr>
          <w:sz w:val="16"/>
        </w:rPr>
        <w:t>p.</w:t>
      </w:r>
      <w:r>
        <w:rPr>
          <w:w w:val="96"/>
          <w:sz w:val="16"/>
        </w:rPr>
        <w:t> </w:t>
      </w:r>
      <w:r>
        <w:rPr>
          <w:sz w:val="16"/>
        </w:rPr>
        <w:t>Blount, </w:t>
      </w:r>
      <w:r>
        <w:rPr>
          <w:spacing w:val="-4"/>
          <w:sz w:val="16"/>
        </w:rPr>
        <w:t>G.C., </w:t>
      </w:r>
      <w:r>
        <w:rPr>
          <w:sz w:val="16"/>
        </w:rPr>
        <w:t>1986, Stratigraphy, depositional environment and</w:t>
      </w:r>
      <w:r>
        <w:rPr>
          <w:spacing w:val="33"/>
          <w:sz w:val="16"/>
        </w:rPr>
        <w:t> </w:t>
      </w:r>
      <w:r>
        <w:rPr>
          <w:sz w:val="16"/>
        </w:rPr>
        <w:t>diagenesis</w:t>
      </w:r>
      <w:r>
        <w:rPr>
          <w:spacing w:val="10"/>
          <w:sz w:val="16"/>
        </w:rPr>
        <w:t> </w:t>
      </w:r>
      <w:r>
        <w:rPr>
          <w:sz w:val="16"/>
        </w:rPr>
        <w:t>re-</w:t>
      </w:r>
      <w:r>
        <w:rPr>
          <w:spacing w:val="1"/>
          <w:w w:val="94"/>
          <w:sz w:val="16"/>
        </w:rPr>
        <w:t> </w:t>
      </w:r>
      <w:r>
        <w:rPr>
          <w:sz w:val="16"/>
        </w:rPr>
        <w:t>lated to porosity formation and destruction in the Devonian</w:t>
      </w:r>
      <w:r>
        <w:rPr>
          <w:spacing w:val="2"/>
          <w:sz w:val="16"/>
        </w:rPr>
        <w:t> </w:t>
      </w:r>
      <w:r>
        <w:rPr>
          <w:sz w:val="16"/>
        </w:rPr>
        <w:t>Jefferson</w:t>
      </w:r>
      <w:r>
        <w:rPr>
          <w:spacing w:val="1"/>
          <w:sz w:val="16"/>
        </w:rPr>
        <w:t> </w:t>
      </w:r>
      <w:r>
        <w:rPr>
          <w:sz w:val="16"/>
        </w:rPr>
        <w:t>For-</w:t>
      </w:r>
      <w:r>
        <w:rPr>
          <w:w w:val="90"/>
          <w:sz w:val="16"/>
        </w:rPr>
        <w:t> </w:t>
      </w:r>
      <w:r>
        <w:rPr>
          <w:sz w:val="16"/>
        </w:rPr>
        <w:t>mation,</w:t>
      </w:r>
      <w:r>
        <w:rPr>
          <w:spacing w:val="-19"/>
          <w:sz w:val="16"/>
        </w:rPr>
        <w:t> </w:t>
      </w:r>
      <w:r>
        <w:rPr>
          <w:sz w:val="16"/>
        </w:rPr>
        <w:t>Sawtooth</w:t>
      </w:r>
      <w:r>
        <w:rPr>
          <w:spacing w:val="-18"/>
          <w:sz w:val="16"/>
        </w:rPr>
        <w:t> </w:t>
      </w:r>
      <w:r>
        <w:rPr>
          <w:sz w:val="16"/>
        </w:rPr>
        <w:t>Range,</w:t>
      </w:r>
      <w:r>
        <w:rPr>
          <w:spacing w:val="-18"/>
          <w:sz w:val="16"/>
        </w:rPr>
        <w:t> </w:t>
      </w:r>
      <w:r>
        <w:rPr>
          <w:sz w:val="16"/>
        </w:rPr>
        <w:t>Northwestern</w:t>
      </w:r>
      <w:r>
        <w:rPr>
          <w:spacing w:val="-18"/>
          <w:sz w:val="16"/>
        </w:rPr>
        <w:t> </w:t>
      </w:r>
      <w:r>
        <w:rPr>
          <w:sz w:val="16"/>
        </w:rPr>
        <w:t>Montana</w:t>
      </w:r>
      <w:r>
        <w:rPr>
          <w:spacing w:val="-18"/>
          <w:sz w:val="16"/>
        </w:rPr>
        <w:t> </w:t>
      </w:r>
      <w:r>
        <w:rPr>
          <w:sz w:val="16"/>
        </w:rPr>
        <w:t>[Masters</w:t>
      </w:r>
      <w:r>
        <w:rPr>
          <w:spacing w:val="-18"/>
          <w:sz w:val="16"/>
        </w:rPr>
        <w:t> </w:t>
      </w:r>
      <w:r>
        <w:rPr>
          <w:sz w:val="16"/>
        </w:rPr>
        <w:t>thesis]:</w:t>
      </w:r>
      <w:r>
        <w:rPr>
          <w:spacing w:val="-18"/>
          <w:sz w:val="16"/>
        </w:rPr>
        <w:t> </w:t>
      </w:r>
      <w:r>
        <w:rPr>
          <w:sz w:val="16"/>
        </w:rPr>
        <w:t>Moscow,</w:t>
      </w:r>
    </w:p>
    <w:p>
      <w:pPr>
        <w:spacing w:before="3"/>
        <w:ind w:left="408" w:right="0" w:firstLine="0"/>
        <w:jc w:val="both"/>
        <w:rPr>
          <w:sz w:val="16"/>
        </w:rPr>
      </w:pPr>
      <w:r>
        <w:rPr>
          <w:sz w:val="16"/>
        </w:rPr>
        <w:t>University of Idaho, 100 p.</w:t>
      </w:r>
    </w:p>
    <w:p>
      <w:pPr>
        <w:spacing w:line="249" w:lineRule="auto" w:before="8"/>
        <w:ind w:left="408" w:right="46" w:hanging="288"/>
        <w:jc w:val="both"/>
        <w:rPr>
          <w:sz w:val="16"/>
        </w:rPr>
      </w:pPr>
      <w:r>
        <w:rPr>
          <w:sz w:val="16"/>
        </w:rPr>
        <w:t>Boucot, A.J., 1988, Devonian paleogeography: an update, </w:t>
      </w:r>
      <w:r>
        <w:rPr>
          <w:i/>
          <w:sz w:val="16"/>
        </w:rPr>
        <w:t>in </w:t>
      </w:r>
      <w:r>
        <w:rPr>
          <w:sz w:val="16"/>
        </w:rPr>
        <w:t>McMillan, N.J., Embry, A.F., and Glass, D.J., eds., Devonian of the World: Canadian Soci- ety of Petroleum Geology Memoir 14 (3), p. 211-227.</w:t>
      </w:r>
    </w:p>
    <w:p>
      <w:pPr>
        <w:spacing w:line="249" w:lineRule="auto" w:before="2"/>
        <w:ind w:left="408" w:right="70" w:hanging="288"/>
        <w:jc w:val="both"/>
        <w:rPr>
          <w:sz w:val="16"/>
        </w:rPr>
      </w:pPr>
      <w:r>
        <w:rPr>
          <w:sz w:val="16"/>
        </w:rPr>
        <w:t>Boucot, A.J., and Janis, C., 1983, Environments of early Paleozoic vertebrates: Paleooceanography, Paleoclimatology, Paleoecology, 41, p. 251-287.</w:t>
      </w:r>
    </w:p>
    <w:p>
      <w:pPr>
        <w:spacing w:line="249" w:lineRule="auto" w:before="2"/>
        <w:ind w:left="408" w:right="53" w:hanging="288"/>
        <w:jc w:val="both"/>
        <w:rPr>
          <w:sz w:val="16"/>
        </w:rPr>
      </w:pPr>
      <w:r>
        <w:rPr>
          <w:sz w:val="16"/>
        </w:rPr>
        <w:t>Buggisch, W., 1991, The global Frasnian-Famennian Kellwasser Event: Geologische Rundschau, v. 80, no. 1, p. 49-72.</w:t>
      </w:r>
    </w:p>
    <w:p>
      <w:pPr>
        <w:spacing w:line="249" w:lineRule="auto" w:before="1"/>
        <w:ind w:left="408" w:right="60" w:hanging="288"/>
        <w:jc w:val="both"/>
        <w:rPr>
          <w:sz w:val="16"/>
        </w:rPr>
      </w:pPr>
      <w:r>
        <w:rPr>
          <w:sz w:val="16"/>
        </w:rPr>
        <w:t>Caputo, M.V., 1985, Late Devonian glaciation in South America: Paleogeogra- phy, Palaeoclimatology, Palaeoecology, 51, p. 291-317, Amsterdam.</w:t>
      </w:r>
    </w:p>
    <w:p>
      <w:pPr>
        <w:spacing w:line="249" w:lineRule="auto" w:before="1"/>
        <w:ind w:left="408" w:right="61" w:hanging="288"/>
        <w:jc w:val="both"/>
        <w:rPr>
          <w:sz w:val="16"/>
        </w:rPr>
      </w:pPr>
      <w:r>
        <w:rPr>
          <w:spacing w:val="2"/>
          <w:sz w:val="16"/>
        </w:rPr>
        <w:t>Caputo, </w:t>
      </w:r>
      <w:r>
        <w:rPr>
          <w:spacing w:val="-3"/>
          <w:sz w:val="16"/>
        </w:rPr>
        <w:t>M.V., </w:t>
      </w:r>
      <w:r>
        <w:rPr>
          <w:sz w:val="16"/>
        </w:rPr>
        <w:t>and </w:t>
      </w:r>
      <w:r>
        <w:rPr>
          <w:spacing w:val="2"/>
          <w:sz w:val="16"/>
        </w:rPr>
        <w:t>Crowell, J.C., 1985, </w:t>
      </w:r>
      <w:r>
        <w:rPr>
          <w:sz w:val="16"/>
        </w:rPr>
        <w:t>Migration of </w:t>
      </w:r>
      <w:r>
        <w:rPr>
          <w:spacing w:val="2"/>
          <w:sz w:val="16"/>
        </w:rPr>
        <w:t>glacial centers </w:t>
      </w:r>
      <w:r>
        <w:rPr>
          <w:spacing w:val="3"/>
          <w:sz w:val="16"/>
        </w:rPr>
        <w:t>across </w:t>
      </w:r>
      <w:r>
        <w:rPr>
          <w:sz w:val="16"/>
        </w:rPr>
        <w:t>Gondwana</w:t>
      </w:r>
      <w:r>
        <w:rPr>
          <w:spacing w:val="-7"/>
          <w:sz w:val="16"/>
        </w:rPr>
        <w:t> </w:t>
      </w:r>
      <w:r>
        <w:rPr>
          <w:sz w:val="16"/>
        </w:rPr>
        <w:t>during</w:t>
      </w:r>
      <w:r>
        <w:rPr>
          <w:spacing w:val="-7"/>
          <w:sz w:val="16"/>
        </w:rPr>
        <w:t> </w:t>
      </w:r>
      <w:r>
        <w:rPr>
          <w:sz w:val="16"/>
        </w:rPr>
        <w:t>the</w:t>
      </w:r>
      <w:r>
        <w:rPr>
          <w:spacing w:val="-6"/>
          <w:sz w:val="16"/>
        </w:rPr>
        <w:t> </w:t>
      </w:r>
      <w:r>
        <w:rPr>
          <w:sz w:val="16"/>
        </w:rPr>
        <w:t>Paleozoic</w:t>
      </w:r>
      <w:r>
        <w:rPr>
          <w:spacing w:val="-7"/>
          <w:sz w:val="16"/>
        </w:rPr>
        <w:t> </w:t>
      </w:r>
      <w:r>
        <w:rPr>
          <w:sz w:val="16"/>
        </w:rPr>
        <w:t>Era:</w:t>
      </w:r>
      <w:r>
        <w:rPr>
          <w:spacing w:val="-7"/>
          <w:sz w:val="16"/>
        </w:rPr>
        <w:t> </w:t>
      </w:r>
      <w:r>
        <w:rPr>
          <w:sz w:val="16"/>
        </w:rPr>
        <w:t>Geological</w:t>
      </w:r>
      <w:r>
        <w:rPr>
          <w:spacing w:val="-7"/>
          <w:sz w:val="16"/>
        </w:rPr>
        <w:t> </w:t>
      </w:r>
      <w:r>
        <w:rPr>
          <w:sz w:val="16"/>
        </w:rPr>
        <w:t>Society</w:t>
      </w:r>
      <w:r>
        <w:rPr>
          <w:spacing w:val="-7"/>
          <w:sz w:val="16"/>
        </w:rPr>
        <w:t> </w:t>
      </w:r>
      <w:r>
        <w:rPr>
          <w:sz w:val="16"/>
        </w:rPr>
        <w:t>of</w:t>
      </w:r>
      <w:r>
        <w:rPr>
          <w:spacing w:val="-6"/>
          <w:sz w:val="16"/>
        </w:rPr>
        <w:t> </w:t>
      </w:r>
      <w:r>
        <w:rPr>
          <w:sz w:val="16"/>
        </w:rPr>
        <w:t>America</w:t>
      </w:r>
      <w:r>
        <w:rPr>
          <w:spacing w:val="-7"/>
          <w:sz w:val="16"/>
        </w:rPr>
        <w:t> </w:t>
      </w:r>
      <w:r>
        <w:rPr>
          <w:sz w:val="16"/>
        </w:rPr>
        <w:t>Bulle- tin, </w:t>
      </w:r>
      <w:r>
        <w:rPr>
          <w:spacing w:val="-5"/>
          <w:sz w:val="16"/>
        </w:rPr>
        <w:t>v. </w:t>
      </w:r>
      <w:r>
        <w:rPr>
          <w:sz w:val="16"/>
        </w:rPr>
        <w:t>96, p.</w:t>
      </w:r>
      <w:r>
        <w:rPr>
          <w:spacing w:val="2"/>
          <w:sz w:val="16"/>
        </w:rPr>
        <w:t> </w:t>
      </w:r>
      <w:r>
        <w:rPr>
          <w:sz w:val="16"/>
        </w:rPr>
        <w:t>1020-1036.</w:t>
      </w:r>
    </w:p>
    <w:p>
      <w:pPr>
        <w:spacing w:line="249" w:lineRule="auto" w:before="2"/>
        <w:ind w:left="407" w:right="39" w:hanging="288"/>
        <w:jc w:val="both"/>
        <w:rPr>
          <w:sz w:val="16"/>
        </w:rPr>
      </w:pPr>
      <w:r>
        <w:rPr>
          <w:sz w:val="16"/>
        </w:rPr>
        <w:t>Choquette, P.W., and James, N.P., 1988, Introduction, </w:t>
      </w:r>
      <w:r>
        <w:rPr>
          <w:i/>
          <w:sz w:val="16"/>
        </w:rPr>
        <w:t>in </w:t>
      </w:r>
      <w:r>
        <w:rPr>
          <w:sz w:val="16"/>
        </w:rPr>
        <w:t>James, N.P. and Choquette, P.W., eds., Paleokarst: Springer Verlag, New York, p. 1-21.</w:t>
      </w:r>
    </w:p>
    <w:p>
      <w:pPr>
        <w:spacing w:line="249" w:lineRule="auto" w:before="2"/>
        <w:ind w:left="407" w:right="38" w:hanging="288"/>
        <w:jc w:val="both"/>
        <w:rPr>
          <w:sz w:val="16"/>
        </w:rPr>
      </w:pPr>
      <w:r>
        <w:rPr>
          <w:sz w:val="16"/>
        </w:rPr>
        <w:t>Churkin, M.Jr., 1962, Facies across Paleozoic miogeosynclinal mar gin of cen- tral Idaho: American Association of Petroleum Geologists Bulletin 46, no. 5, p. 569-591.</w:t>
      </w:r>
    </w:p>
    <w:p>
      <w:pPr>
        <w:spacing w:line="249" w:lineRule="auto" w:before="2"/>
        <w:ind w:left="407" w:right="60" w:hanging="288"/>
        <w:jc w:val="both"/>
        <w:rPr>
          <w:sz w:val="16"/>
        </w:rPr>
      </w:pPr>
      <w:r>
        <w:rPr>
          <w:sz w:val="16"/>
        </w:rPr>
        <w:t>Copper, P., 1986, Frasnian/Famennian mass extinction and cold water oceans: Geology, v. 14, p. 835-839.</w:t>
      </w:r>
    </w:p>
    <w:p>
      <w:pPr>
        <w:spacing w:line="249" w:lineRule="auto" w:before="1"/>
        <w:ind w:left="407" w:right="52" w:hanging="288"/>
        <w:jc w:val="both"/>
        <w:rPr>
          <w:sz w:val="16"/>
        </w:rPr>
      </w:pPr>
      <w:r>
        <w:rPr>
          <w:sz w:val="16"/>
        </w:rPr>
        <w:t>Dehler, C.M., 1995, Paleo-environmental and stratigraphic analysis of Lower Devonian Beartooth Butte Formation and associated strata, central-eastern Idaho [Masters thesis]: Flagstaff, Northern Arizona University, 157</w:t>
      </w:r>
      <w:r>
        <w:rPr>
          <w:spacing w:val="18"/>
          <w:sz w:val="16"/>
        </w:rPr>
        <w:t> </w:t>
      </w:r>
      <w:r>
        <w:rPr>
          <w:sz w:val="16"/>
        </w:rPr>
        <w:t>p.</w:t>
      </w:r>
    </w:p>
    <w:p>
      <w:pPr>
        <w:spacing w:line="249" w:lineRule="auto" w:before="2"/>
        <w:ind w:left="407" w:right="59" w:hanging="288"/>
        <w:jc w:val="both"/>
        <w:rPr>
          <w:sz w:val="16"/>
        </w:rPr>
      </w:pPr>
      <w:r>
        <w:rPr>
          <w:sz w:val="16"/>
        </w:rPr>
        <w:t>Denison,</w:t>
      </w:r>
      <w:r>
        <w:rPr>
          <w:spacing w:val="-16"/>
          <w:sz w:val="16"/>
        </w:rPr>
        <w:t> </w:t>
      </w:r>
      <w:r>
        <w:rPr>
          <w:sz w:val="16"/>
        </w:rPr>
        <w:t>R.H.,</w:t>
      </w:r>
      <w:r>
        <w:rPr>
          <w:spacing w:val="-15"/>
          <w:sz w:val="16"/>
        </w:rPr>
        <w:t> </w:t>
      </w:r>
      <w:r>
        <w:rPr>
          <w:sz w:val="16"/>
        </w:rPr>
        <w:t>1968,</w:t>
      </w:r>
      <w:r>
        <w:rPr>
          <w:spacing w:val="-15"/>
          <w:sz w:val="16"/>
        </w:rPr>
        <w:t> </w:t>
      </w:r>
      <w:r>
        <w:rPr>
          <w:sz w:val="16"/>
        </w:rPr>
        <w:t>Devonian</w:t>
      </w:r>
      <w:r>
        <w:rPr>
          <w:spacing w:val="-15"/>
          <w:sz w:val="16"/>
        </w:rPr>
        <w:t> </w:t>
      </w:r>
      <w:r>
        <w:rPr>
          <w:sz w:val="16"/>
        </w:rPr>
        <w:t>fishes</w:t>
      </w:r>
      <w:r>
        <w:rPr>
          <w:spacing w:val="-15"/>
          <w:sz w:val="16"/>
        </w:rPr>
        <w:t> </w:t>
      </w:r>
      <w:r>
        <w:rPr>
          <w:sz w:val="16"/>
        </w:rPr>
        <w:t>from</w:t>
      </w:r>
      <w:r>
        <w:rPr>
          <w:spacing w:val="-15"/>
          <w:sz w:val="16"/>
        </w:rPr>
        <w:t> </w:t>
      </w:r>
      <w:r>
        <w:rPr>
          <w:sz w:val="16"/>
        </w:rPr>
        <w:t>the</w:t>
      </w:r>
      <w:r>
        <w:rPr>
          <w:spacing w:val="-15"/>
          <w:sz w:val="16"/>
        </w:rPr>
        <w:t> </w:t>
      </w:r>
      <w:r>
        <w:rPr>
          <w:sz w:val="16"/>
        </w:rPr>
        <w:t>Lemhi</w:t>
      </w:r>
      <w:r>
        <w:rPr>
          <w:spacing w:val="-15"/>
          <w:sz w:val="16"/>
        </w:rPr>
        <w:t> </w:t>
      </w:r>
      <w:r>
        <w:rPr>
          <w:sz w:val="16"/>
        </w:rPr>
        <w:t>Range</w:t>
      </w:r>
      <w:r>
        <w:rPr>
          <w:spacing w:val="-15"/>
          <w:sz w:val="16"/>
        </w:rPr>
        <w:t> </w:t>
      </w:r>
      <w:r>
        <w:rPr>
          <w:sz w:val="16"/>
        </w:rPr>
        <w:t>of</w:t>
      </w:r>
      <w:r>
        <w:rPr>
          <w:spacing w:val="-15"/>
          <w:sz w:val="16"/>
        </w:rPr>
        <w:t> </w:t>
      </w:r>
      <w:r>
        <w:rPr>
          <w:sz w:val="16"/>
        </w:rPr>
        <w:t>Idaho,</w:t>
      </w:r>
      <w:r>
        <w:rPr>
          <w:spacing w:val="-15"/>
          <w:sz w:val="16"/>
        </w:rPr>
        <w:t> </w:t>
      </w:r>
      <w:r>
        <w:rPr>
          <w:sz w:val="16"/>
        </w:rPr>
        <w:t>Fieldiana: Geology, Field Museum of Natural History, </w:t>
      </w:r>
      <w:r>
        <w:rPr>
          <w:spacing w:val="-5"/>
          <w:sz w:val="16"/>
        </w:rPr>
        <w:t>v. </w:t>
      </w:r>
      <w:r>
        <w:rPr>
          <w:sz w:val="16"/>
        </w:rPr>
        <w:t>16, no. 10, p.</w:t>
      </w:r>
      <w:r>
        <w:rPr>
          <w:spacing w:val="-17"/>
          <w:sz w:val="16"/>
        </w:rPr>
        <w:t> </w:t>
      </w:r>
      <w:r>
        <w:rPr>
          <w:sz w:val="16"/>
        </w:rPr>
        <w:t>269-288.</w:t>
      </w:r>
    </w:p>
    <w:p>
      <w:pPr>
        <w:spacing w:line="249" w:lineRule="auto" w:before="1"/>
        <w:ind w:left="407" w:right="59" w:hanging="288"/>
        <w:jc w:val="both"/>
        <w:rPr>
          <w:sz w:val="16"/>
        </w:rPr>
      </w:pPr>
      <w:r>
        <w:rPr>
          <w:sz w:val="16"/>
        </w:rPr>
        <w:t>DeSantis,</w:t>
      </w:r>
      <w:r>
        <w:rPr>
          <w:spacing w:val="-21"/>
          <w:sz w:val="16"/>
        </w:rPr>
        <w:t> </w:t>
      </w:r>
      <w:r>
        <w:rPr>
          <w:sz w:val="16"/>
        </w:rPr>
        <w:t>M.,</w:t>
      </w:r>
      <w:r>
        <w:rPr>
          <w:spacing w:val="-22"/>
          <w:sz w:val="16"/>
        </w:rPr>
        <w:t> </w:t>
      </w:r>
      <w:r>
        <w:rPr>
          <w:sz w:val="16"/>
        </w:rPr>
        <w:t>1996,</w:t>
      </w:r>
      <w:r>
        <w:rPr>
          <w:spacing w:val="-21"/>
          <w:sz w:val="16"/>
        </w:rPr>
        <w:t> </w:t>
      </w:r>
      <w:r>
        <w:rPr>
          <w:sz w:val="16"/>
        </w:rPr>
        <w:t>Anatomy</w:t>
      </w:r>
      <w:r>
        <w:rPr>
          <w:spacing w:val="-20"/>
          <w:sz w:val="16"/>
        </w:rPr>
        <w:t> </w:t>
      </w:r>
      <w:r>
        <w:rPr>
          <w:sz w:val="16"/>
        </w:rPr>
        <w:t>and</w:t>
      </w:r>
      <w:r>
        <w:rPr>
          <w:spacing w:val="-21"/>
          <w:sz w:val="16"/>
        </w:rPr>
        <w:t> </w:t>
      </w:r>
      <w:r>
        <w:rPr>
          <w:sz w:val="16"/>
        </w:rPr>
        <w:t>succession</w:t>
      </w:r>
      <w:r>
        <w:rPr>
          <w:spacing w:val="-21"/>
          <w:sz w:val="16"/>
        </w:rPr>
        <w:t> </w:t>
      </w:r>
      <w:r>
        <w:rPr>
          <w:sz w:val="16"/>
        </w:rPr>
        <w:t>of</w:t>
      </w:r>
      <w:r>
        <w:rPr>
          <w:spacing w:val="-21"/>
          <w:sz w:val="16"/>
        </w:rPr>
        <w:t> </w:t>
      </w:r>
      <w:r>
        <w:rPr>
          <w:sz w:val="16"/>
        </w:rPr>
        <w:t>a</w:t>
      </w:r>
      <w:r>
        <w:rPr>
          <w:spacing w:val="-21"/>
          <w:sz w:val="16"/>
        </w:rPr>
        <w:t> </w:t>
      </w:r>
      <w:r>
        <w:rPr>
          <w:sz w:val="16"/>
        </w:rPr>
        <w:t>Devonian</w:t>
      </w:r>
      <w:r>
        <w:rPr>
          <w:spacing w:val="-21"/>
          <w:sz w:val="16"/>
        </w:rPr>
        <w:t> </w:t>
      </w:r>
      <w:r>
        <w:rPr>
          <w:sz w:val="16"/>
        </w:rPr>
        <w:t>coral-stromatoporoid carbonate build-up, Grandview Canyon, east-central Idaho [Masters the- sis]: Moscow, University of Idaho, 64</w:t>
      </w:r>
      <w:r>
        <w:rPr>
          <w:spacing w:val="19"/>
          <w:sz w:val="16"/>
        </w:rPr>
        <w:t> </w:t>
      </w:r>
      <w:r>
        <w:rPr>
          <w:sz w:val="16"/>
        </w:rPr>
        <w:t>p.</w:t>
      </w:r>
    </w:p>
    <w:p>
      <w:pPr>
        <w:spacing w:line="249" w:lineRule="auto" w:before="2"/>
        <w:ind w:left="407" w:right="56" w:hanging="288"/>
        <w:jc w:val="both"/>
        <w:rPr>
          <w:sz w:val="16"/>
        </w:rPr>
      </w:pPr>
      <w:r>
        <w:rPr>
          <w:sz w:val="16"/>
        </w:rPr>
        <w:t>Diaz-Martinez, E., Vavrdova, M., Bek, J., and Isaacson, </w:t>
      </w:r>
      <w:r>
        <w:rPr>
          <w:spacing w:val="-4"/>
          <w:sz w:val="16"/>
        </w:rPr>
        <w:t>P.E., </w:t>
      </w:r>
      <w:r>
        <w:rPr>
          <w:sz w:val="16"/>
        </w:rPr>
        <w:t>1998, Late Devo- nian (Famennian) glaciation in western Gondwana: evidence from the cen- tral Andes, in preparation.</w:t>
      </w:r>
    </w:p>
    <w:p>
      <w:pPr>
        <w:spacing w:line="249" w:lineRule="auto" w:before="2"/>
        <w:ind w:left="407" w:right="43" w:hanging="288"/>
        <w:jc w:val="both"/>
        <w:rPr>
          <w:sz w:val="16"/>
        </w:rPr>
      </w:pPr>
      <w:r>
        <w:rPr>
          <w:sz w:val="16"/>
        </w:rPr>
        <w:t>Dineley, D.L., 1988, The radiation and dispersal of Agnatha in Early Devonian time. Paleontology, Paleoecology and Biostratigraphy, </w:t>
      </w:r>
      <w:r>
        <w:rPr>
          <w:i/>
          <w:sz w:val="16"/>
        </w:rPr>
        <w:t>in </w:t>
      </w:r>
      <w:r>
        <w:rPr>
          <w:sz w:val="16"/>
        </w:rPr>
        <w:t>N.J. McMillan,</w:t>
      </w:r>
    </w:p>
    <w:p>
      <w:pPr>
        <w:spacing w:line="249" w:lineRule="auto" w:before="1"/>
        <w:ind w:left="407" w:right="60" w:firstLine="0"/>
        <w:jc w:val="both"/>
        <w:rPr>
          <w:sz w:val="16"/>
        </w:rPr>
      </w:pPr>
      <w:r>
        <w:rPr>
          <w:sz w:val="16"/>
        </w:rPr>
        <w:t>A.F. Embry, and D.J. Glass, eds., Devonian of the World, v. 3: Regional Synthesis: Canadian Society of Petroleum Geologists, Memoir 14, p. 569- 577.</w:t>
      </w:r>
    </w:p>
    <w:p>
      <w:pPr>
        <w:spacing w:line="249" w:lineRule="auto" w:before="2"/>
        <w:ind w:left="407" w:right="68" w:hanging="288"/>
        <w:jc w:val="both"/>
        <w:rPr>
          <w:sz w:val="16"/>
        </w:rPr>
      </w:pPr>
      <w:r>
        <w:rPr>
          <w:sz w:val="16"/>
        </w:rPr>
        <w:t>Dineley, D.L., and Loeffler, E.J., 1976, stracoderm faunas of the Delorme and associated</w:t>
      </w:r>
      <w:r>
        <w:rPr>
          <w:spacing w:val="-28"/>
          <w:sz w:val="16"/>
        </w:rPr>
        <w:t> </w:t>
      </w:r>
      <w:r>
        <w:rPr>
          <w:sz w:val="16"/>
        </w:rPr>
        <w:t>Siluro-Devonian</w:t>
      </w:r>
      <w:r>
        <w:rPr>
          <w:spacing w:val="-28"/>
          <w:sz w:val="16"/>
        </w:rPr>
        <w:t> </w:t>
      </w:r>
      <w:r>
        <w:rPr>
          <w:sz w:val="16"/>
        </w:rPr>
        <w:t>formations,</w:t>
      </w:r>
      <w:r>
        <w:rPr>
          <w:spacing w:val="-27"/>
          <w:sz w:val="16"/>
        </w:rPr>
        <w:t> </w:t>
      </w:r>
      <w:r>
        <w:rPr>
          <w:sz w:val="16"/>
        </w:rPr>
        <w:t>Northwest</w:t>
      </w:r>
      <w:r>
        <w:rPr>
          <w:spacing w:val="-29"/>
          <w:sz w:val="16"/>
        </w:rPr>
        <w:t> </w:t>
      </w:r>
      <w:r>
        <w:rPr>
          <w:sz w:val="16"/>
        </w:rPr>
        <w:t>Territories,</w:t>
      </w:r>
      <w:r>
        <w:rPr>
          <w:spacing w:val="-28"/>
          <w:sz w:val="16"/>
        </w:rPr>
        <w:t> </w:t>
      </w:r>
      <w:r>
        <w:rPr>
          <w:sz w:val="16"/>
        </w:rPr>
        <w:t>Canada:</w:t>
      </w:r>
      <w:r>
        <w:rPr>
          <w:spacing w:val="-28"/>
          <w:sz w:val="16"/>
        </w:rPr>
        <w:t> </w:t>
      </w:r>
      <w:r>
        <w:rPr>
          <w:sz w:val="16"/>
        </w:rPr>
        <w:t>Jour- nal of Vertebrate Paleontology, </w:t>
      </w:r>
      <w:r>
        <w:rPr>
          <w:spacing w:val="-5"/>
          <w:sz w:val="16"/>
        </w:rPr>
        <w:t>v. </w:t>
      </w:r>
      <w:r>
        <w:rPr>
          <w:sz w:val="16"/>
        </w:rPr>
        <w:t>2, p.</w:t>
      </w:r>
      <w:r>
        <w:rPr>
          <w:spacing w:val="29"/>
          <w:sz w:val="16"/>
        </w:rPr>
        <w:t> </w:t>
      </w:r>
      <w:r>
        <w:rPr>
          <w:sz w:val="16"/>
        </w:rPr>
        <w:t>389-406.</w:t>
      </w:r>
    </w:p>
    <w:p>
      <w:pPr>
        <w:spacing w:line="249" w:lineRule="auto" w:before="2"/>
        <w:ind w:left="407" w:right="67" w:hanging="288"/>
        <w:jc w:val="both"/>
        <w:rPr>
          <w:sz w:val="16"/>
        </w:rPr>
      </w:pPr>
      <w:r>
        <w:rPr>
          <w:sz w:val="16"/>
        </w:rPr>
        <w:t>Dorf, E., 1934, Stratigraphy and paleontology of a new Devonian Formation at Beartooth Butte, Wyoming: Journal of Geology, v. 42, p. 720-737.</w:t>
      </w:r>
    </w:p>
    <w:p>
      <w:pPr>
        <w:spacing w:line="249" w:lineRule="auto" w:before="2"/>
        <w:ind w:left="407" w:right="53" w:hanging="288"/>
        <w:jc w:val="both"/>
        <w:rPr>
          <w:sz w:val="16"/>
        </w:rPr>
      </w:pPr>
      <w:r>
        <w:rPr>
          <w:sz w:val="16"/>
        </w:rPr>
        <w:t>Dorobek, S.L., and Filby, R.H., 1988, rigin of </w:t>
      </w:r>
      <w:r>
        <w:rPr>
          <w:spacing w:val="2"/>
          <w:sz w:val="16"/>
        </w:rPr>
        <w:t>dolomites </w:t>
      </w:r>
      <w:r>
        <w:rPr>
          <w:sz w:val="16"/>
        </w:rPr>
        <w:t>in a </w:t>
      </w:r>
      <w:r>
        <w:rPr>
          <w:spacing w:val="3"/>
          <w:sz w:val="16"/>
        </w:rPr>
        <w:t>down-slope </w:t>
      </w:r>
      <w:r>
        <w:rPr>
          <w:sz w:val="16"/>
        </w:rPr>
        <w:t>bioherm,</w:t>
      </w:r>
      <w:r>
        <w:rPr>
          <w:spacing w:val="-25"/>
          <w:sz w:val="16"/>
        </w:rPr>
        <w:t> </w:t>
      </w:r>
      <w:r>
        <w:rPr>
          <w:sz w:val="16"/>
        </w:rPr>
        <w:t>Jefferson</w:t>
      </w:r>
      <w:r>
        <w:rPr>
          <w:spacing w:val="-24"/>
          <w:sz w:val="16"/>
        </w:rPr>
        <w:t> </w:t>
      </w:r>
      <w:r>
        <w:rPr>
          <w:sz w:val="16"/>
        </w:rPr>
        <w:t>Formation</w:t>
      </w:r>
      <w:r>
        <w:rPr>
          <w:spacing w:val="-24"/>
          <w:sz w:val="16"/>
        </w:rPr>
        <w:t> </w:t>
      </w:r>
      <w:r>
        <w:rPr>
          <w:sz w:val="16"/>
        </w:rPr>
        <w:t>(Devonian),</w:t>
      </w:r>
      <w:r>
        <w:rPr>
          <w:spacing w:val="-24"/>
          <w:sz w:val="16"/>
        </w:rPr>
        <w:t> </w:t>
      </w:r>
      <w:r>
        <w:rPr>
          <w:sz w:val="16"/>
        </w:rPr>
        <w:t>central</w:t>
      </w:r>
      <w:r>
        <w:rPr>
          <w:spacing w:val="-24"/>
          <w:sz w:val="16"/>
        </w:rPr>
        <w:t> </w:t>
      </w:r>
      <w:r>
        <w:rPr>
          <w:sz w:val="16"/>
        </w:rPr>
        <w:t>Idaho:</w:t>
      </w:r>
      <w:r>
        <w:rPr>
          <w:spacing w:val="-24"/>
          <w:sz w:val="16"/>
        </w:rPr>
        <w:t> </w:t>
      </w:r>
      <w:r>
        <w:rPr>
          <w:sz w:val="16"/>
        </w:rPr>
        <w:t>Evidence</w:t>
      </w:r>
      <w:r>
        <w:rPr>
          <w:spacing w:val="-25"/>
          <w:sz w:val="16"/>
        </w:rPr>
        <w:t> </w:t>
      </w:r>
      <w:r>
        <w:rPr>
          <w:sz w:val="16"/>
        </w:rPr>
        <w:t>from</w:t>
      </w:r>
      <w:r>
        <w:rPr>
          <w:spacing w:val="-24"/>
          <w:sz w:val="16"/>
        </w:rPr>
        <w:t> </w:t>
      </w:r>
      <w:r>
        <w:rPr>
          <w:sz w:val="16"/>
        </w:rPr>
        <w:t>REE patterns, stable isotopes, and petrography: Bulletin of Canadian Petroleum Geology, </w:t>
      </w:r>
      <w:r>
        <w:rPr>
          <w:spacing w:val="-5"/>
          <w:sz w:val="16"/>
        </w:rPr>
        <w:t>v. </w:t>
      </w:r>
      <w:r>
        <w:rPr>
          <w:sz w:val="16"/>
        </w:rPr>
        <w:t>36, no. 2, p.</w:t>
      </w:r>
      <w:r>
        <w:rPr>
          <w:spacing w:val="21"/>
          <w:sz w:val="16"/>
        </w:rPr>
        <w:t> </w:t>
      </w:r>
      <w:r>
        <w:rPr>
          <w:sz w:val="16"/>
        </w:rPr>
        <w:t>202-215.</w:t>
      </w:r>
    </w:p>
    <w:p>
      <w:pPr>
        <w:spacing w:line="249" w:lineRule="auto" w:before="2"/>
        <w:ind w:left="407" w:right="48" w:hanging="288"/>
        <w:jc w:val="both"/>
        <w:rPr>
          <w:sz w:val="16"/>
        </w:rPr>
      </w:pPr>
      <w:r>
        <w:rPr>
          <w:sz w:val="16"/>
        </w:rPr>
        <w:t>Dorobek,</w:t>
      </w:r>
      <w:r>
        <w:rPr>
          <w:spacing w:val="-10"/>
          <w:sz w:val="16"/>
        </w:rPr>
        <w:t> </w:t>
      </w:r>
      <w:r>
        <w:rPr>
          <w:sz w:val="16"/>
        </w:rPr>
        <w:t>S.L.,</w:t>
      </w:r>
      <w:r>
        <w:rPr>
          <w:spacing w:val="-8"/>
          <w:sz w:val="16"/>
        </w:rPr>
        <w:t> </w:t>
      </w:r>
      <w:r>
        <w:rPr>
          <w:sz w:val="16"/>
        </w:rPr>
        <w:t>1991,</w:t>
      </w:r>
      <w:r>
        <w:rPr>
          <w:spacing w:val="-9"/>
          <w:sz w:val="16"/>
        </w:rPr>
        <w:t> </w:t>
      </w:r>
      <w:r>
        <w:rPr>
          <w:sz w:val="16"/>
        </w:rPr>
        <w:t>Cyclic</w:t>
      </w:r>
      <w:r>
        <w:rPr>
          <w:spacing w:val="-9"/>
          <w:sz w:val="16"/>
        </w:rPr>
        <w:t> </w:t>
      </w:r>
      <w:r>
        <w:rPr>
          <w:sz w:val="16"/>
        </w:rPr>
        <w:t>platform</w:t>
      </w:r>
      <w:r>
        <w:rPr>
          <w:spacing w:val="-9"/>
          <w:sz w:val="16"/>
        </w:rPr>
        <w:t> </w:t>
      </w:r>
      <w:r>
        <w:rPr>
          <w:sz w:val="16"/>
        </w:rPr>
        <w:t>carbonates</w:t>
      </w:r>
      <w:r>
        <w:rPr>
          <w:spacing w:val="-8"/>
          <w:sz w:val="16"/>
        </w:rPr>
        <w:t> </w:t>
      </w:r>
      <w:r>
        <w:rPr>
          <w:sz w:val="16"/>
        </w:rPr>
        <w:t>of</w:t>
      </w:r>
      <w:r>
        <w:rPr>
          <w:spacing w:val="-9"/>
          <w:sz w:val="16"/>
        </w:rPr>
        <w:t> </w:t>
      </w:r>
      <w:r>
        <w:rPr>
          <w:sz w:val="16"/>
        </w:rPr>
        <w:t>the</w:t>
      </w:r>
      <w:r>
        <w:rPr>
          <w:spacing w:val="-8"/>
          <w:sz w:val="16"/>
        </w:rPr>
        <w:t> </w:t>
      </w:r>
      <w:r>
        <w:rPr>
          <w:sz w:val="16"/>
        </w:rPr>
        <w:t>Devonian</w:t>
      </w:r>
      <w:r>
        <w:rPr>
          <w:spacing w:val="-10"/>
          <w:sz w:val="16"/>
        </w:rPr>
        <w:t> </w:t>
      </w:r>
      <w:r>
        <w:rPr>
          <w:sz w:val="16"/>
        </w:rPr>
        <w:t>Jefferson</w:t>
      </w:r>
      <w:r>
        <w:rPr>
          <w:spacing w:val="-7"/>
          <w:sz w:val="16"/>
        </w:rPr>
        <w:t> </w:t>
      </w:r>
      <w:r>
        <w:rPr>
          <w:sz w:val="16"/>
        </w:rPr>
        <w:t>For- mation, southwestern Montana, </w:t>
      </w:r>
      <w:r>
        <w:rPr>
          <w:i/>
          <w:sz w:val="16"/>
        </w:rPr>
        <w:t>in </w:t>
      </w:r>
      <w:r>
        <w:rPr>
          <w:sz w:val="16"/>
        </w:rPr>
        <w:t>Cooper, J.D., and Stevens, C.H., eds., Paleozoic</w:t>
      </w:r>
      <w:r>
        <w:rPr>
          <w:spacing w:val="-4"/>
          <w:sz w:val="16"/>
        </w:rPr>
        <w:t> </w:t>
      </w:r>
      <w:r>
        <w:rPr>
          <w:sz w:val="16"/>
        </w:rPr>
        <w:t>paleogeography</w:t>
      </w:r>
      <w:r>
        <w:rPr>
          <w:spacing w:val="-4"/>
          <w:sz w:val="16"/>
        </w:rPr>
        <w:t> </w:t>
      </w:r>
      <w:r>
        <w:rPr>
          <w:sz w:val="16"/>
        </w:rPr>
        <w:t>of</w:t>
      </w:r>
      <w:r>
        <w:rPr>
          <w:spacing w:val="-4"/>
          <w:sz w:val="16"/>
        </w:rPr>
        <w:t> </w:t>
      </w:r>
      <w:r>
        <w:rPr>
          <w:sz w:val="16"/>
        </w:rPr>
        <w:t>the</w:t>
      </w:r>
      <w:r>
        <w:rPr>
          <w:spacing w:val="-3"/>
          <w:sz w:val="16"/>
        </w:rPr>
        <w:t> </w:t>
      </w:r>
      <w:r>
        <w:rPr>
          <w:sz w:val="16"/>
        </w:rPr>
        <w:t>western</w:t>
      </w:r>
      <w:r>
        <w:rPr>
          <w:spacing w:val="-3"/>
          <w:sz w:val="16"/>
        </w:rPr>
        <w:t> </w:t>
      </w:r>
      <w:r>
        <w:rPr>
          <w:sz w:val="16"/>
        </w:rPr>
        <w:t>United</w:t>
      </w:r>
      <w:r>
        <w:rPr>
          <w:spacing w:val="-4"/>
          <w:sz w:val="16"/>
        </w:rPr>
        <w:t> </w:t>
      </w:r>
      <w:r>
        <w:rPr>
          <w:sz w:val="16"/>
        </w:rPr>
        <w:t>States</w:t>
      </w:r>
      <w:r>
        <w:rPr>
          <w:spacing w:val="-4"/>
          <w:sz w:val="16"/>
        </w:rPr>
        <w:t> </w:t>
      </w:r>
      <w:r>
        <w:rPr>
          <w:sz w:val="16"/>
        </w:rPr>
        <w:t>-</w:t>
      </w:r>
      <w:r>
        <w:rPr>
          <w:spacing w:val="-3"/>
          <w:sz w:val="16"/>
        </w:rPr>
        <w:t> </w:t>
      </w:r>
      <w:r>
        <w:rPr>
          <w:sz w:val="16"/>
        </w:rPr>
        <w:t>2:</w:t>
      </w:r>
      <w:r>
        <w:rPr>
          <w:spacing w:val="-3"/>
          <w:sz w:val="16"/>
        </w:rPr>
        <w:t> </w:t>
      </w:r>
      <w:r>
        <w:rPr>
          <w:sz w:val="16"/>
        </w:rPr>
        <w:t>Pacific</w:t>
      </w:r>
      <w:r>
        <w:rPr>
          <w:spacing w:val="-4"/>
          <w:sz w:val="16"/>
        </w:rPr>
        <w:t> </w:t>
      </w:r>
      <w:r>
        <w:rPr>
          <w:sz w:val="16"/>
        </w:rPr>
        <w:t>Section</w:t>
      </w:r>
    </w:p>
    <w:p>
      <w:pPr>
        <w:spacing w:line="249" w:lineRule="auto" w:before="99"/>
        <w:ind w:left="407" w:right="932" w:firstLine="0"/>
        <w:jc w:val="both"/>
        <w:rPr>
          <w:sz w:val="16"/>
        </w:rPr>
      </w:pPr>
      <w:r>
        <w:rPr/>
        <w:br w:type="column"/>
      </w:r>
      <w:r>
        <w:rPr>
          <w:sz w:val="16"/>
        </w:rPr>
        <w:t>of Society of Economic Paleontologists and Mineralogists, v. 67, p. 507- 526.</w:t>
      </w:r>
    </w:p>
    <w:p>
      <w:pPr>
        <w:spacing w:line="249" w:lineRule="auto" w:before="2"/>
        <w:ind w:left="407" w:right="907" w:hanging="288"/>
        <w:jc w:val="both"/>
        <w:rPr>
          <w:sz w:val="16"/>
        </w:rPr>
      </w:pPr>
      <w:r>
        <w:rPr>
          <w:sz w:val="16"/>
        </w:rPr>
        <w:t>Dorobek,</w:t>
      </w:r>
      <w:r>
        <w:rPr>
          <w:spacing w:val="-5"/>
          <w:sz w:val="16"/>
        </w:rPr>
        <w:t> </w:t>
      </w:r>
      <w:r>
        <w:rPr>
          <w:sz w:val="16"/>
        </w:rPr>
        <w:t>S.L.,</w:t>
      </w:r>
      <w:r>
        <w:rPr>
          <w:spacing w:val="-4"/>
          <w:sz w:val="16"/>
        </w:rPr>
        <w:t> </w:t>
      </w:r>
      <w:r>
        <w:rPr>
          <w:sz w:val="16"/>
        </w:rPr>
        <w:t>Reid,</w:t>
      </w:r>
      <w:r>
        <w:rPr>
          <w:spacing w:val="-4"/>
          <w:sz w:val="16"/>
        </w:rPr>
        <w:t> </w:t>
      </w:r>
      <w:r>
        <w:rPr>
          <w:sz w:val="16"/>
        </w:rPr>
        <w:t>S.K.,</w:t>
      </w:r>
      <w:r>
        <w:rPr>
          <w:spacing w:val="-5"/>
          <w:sz w:val="16"/>
        </w:rPr>
        <w:t> </w:t>
      </w:r>
      <w:r>
        <w:rPr>
          <w:sz w:val="16"/>
        </w:rPr>
        <w:t>and</w:t>
      </w:r>
      <w:r>
        <w:rPr>
          <w:spacing w:val="-4"/>
          <w:sz w:val="16"/>
        </w:rPr>
        <w:t> </w:t>
      </w:r>
      <w:r>
        <w:rPr>
          <w:sz w:val="16"/>
        </w:rPr>
        <w:t>Elrick,</w:t>
      </w:r>
      <w:r>
        <w:rPr>
          <w:spacing w:val="-4"/>
          <w:sz w:val="16"/>
        </w:rPr>
        <w:t> </w:t>
      </w:r>
      <w:r>
        <w:rPr>
          <w:sz w:val="16"/>
        </w:rPr>
        <w:t>M.,</w:t>
      </w:r>
      <w:r>
        <w:rPr>
          <w:spacing w:val="-6"/>
          <w:sz w:val="16"/>
        </w:rPr>
        <w:t> </w:t>
      </w:r>
      <w:r>
        <w:rPr>
          <w:sz w:val="16"/>
        </w:rPr>
        <w:t>1991,</w:t>
      </w:r>
      <w:r>
        <w:rPr>
          <w:spacing w:val="-4"/>
          <w:sz w:val="16"/>
        </w:rPr>
        <w:t> </w:t>
      </w:r>
      <w:r>
        <w:rPr>
          <w:sz w:val="16"/>
        </w:rPr>
        <w:t>Antler</w:t>
      </w:r>
      <w:r>
        <w:rPr>
          <w:spacing w:val="-4"/>
          <w:sz w:val="16"/>
        </w:rPr>
        <w:t> </w:t>
      </w:r>
      <w:r>
        <w:rPr>
          <w:sz w:val="16"/>
        </w:rPr>
        <w:t>foreland</w:t>
      </w:r>
      <w:r>
        <w:rPr>
          <w:spacing w:val="-5"/>
          <w:sz w:val="16"/>
        </w:rPr>
        <w:t> </w:t>
      </w:r>
      <w:r>
        <w:rPr>
          <w:sz w:val="16"/>
        </w:rPr>
        <w:t>stratigraphy</w:t>
      </w:r>
      <w:r>
        <w:rPr>
          <w:spacing w:val="-4"/>
          <w:sz w:val="16"/>
        </w:rPr>
        <w:t> </w:t>
      </w:r>
      <w:r>
        <w:rPr>
          <w:sz w:val="16"/>
        </w:rPr>
        <w:t>of Montana and Idaho: The stratigraphic record of eustatic fluctuations and episodic</w:t>
      </w:r>
      <w:r>
        <w:rPr>
          <w:spacing w:val="-8"/>
          <w:sz w:val="16"/>
        </w:rPr>
        <w:t> </w:t>
      </w:r>
      <w:r>
        <w:rPr>
          <w:sz w:val="16"/>
        </w:rPr>
        <w:t>tectonic</w:t>
      </w:r>
      <w:r>
        <w:rPr>
          <w:spacing w:val="-8"/>
          <w:sz w:val="16"/>
        </w:rPr>
        <w:t> </w:t>
      </w:r>
      <w:r>
        <w:rPr>
          <w:sz w:val="16"/>
        </w:rPr>
        <w:t>events,</w:t>
      </w:r>
      <w:r>
        <w:rPr>
          <w:spacing w:val="-7"/>
          <w:sz w:val="16"/>
        </w:rPr>
        <w:t> </w:t>
      </w:r>
      <w:r>
        <w:rPr>
          <w:i/>
          <w:sz w:val="16"/>
        </w:rPr>
        <w:t>in</w:t>
      </w:r>
      <w:r>
        <w:rPr>
          <w:i/>
          <w:spacing w:val="-9"/>
          <w:sz w:val="16"/>
        </w:rPr>
        <w:t> </w:t>
      </w:r>
      <w:r>
        <w:rPr>
          <w:sz w:val="16"/>
        </w:rPr>
        <w:t>Cooper,</w:t>
      </w:r>
      <w:r>
        <w:rPr>
          <w:spacing w:val="-9"/>
          <w:sz w:val="16"/>
        </w:rPr>
        <w:t> </w:t>
      </w:r>
      <w:r>
        <w:rPr>
          <w:sz w:val="16"/>
        </w:rPr>
        <w:t>J.D.,</w:t>
      </w:r>
      <w:r>
        <w:rPr>
          <w:spacing w:val="-9"/>
          <w:sz w:val="16"/>
        </w:rPr>
        <w:t> </w:t>
      </w:r>
      <w:r>
        <w:rPr>
          <w:sz w:val="16"/>
        </w:rPr>
        <w:t>and</w:t>
      </w:r>
      <w:r>
        <w:rPr>
          <w:spacing w:val="-9"/>
          <w:sz w:val="16"/>
        </w:rPr>
        <w:t> </w:t>
      </w:r>
      <w:r>
        <w:rPr>
          <w:sz w:val="16"/>
        </w:rPr>
        <w:t>Stevens,</w:t>
      </w:r>
      <w:r>
        <w:rPr>
          <w:spacing w:val="-8"/>
          <w:sz w:val="16"/>
        </w:rPr>
        <w:t> </w:t>
      </w:r>
      <w:r>
        <w:rPr>
          <w:sz w:val="16"/>
        </w:rPr>
        <w:t>C.H.,</w:t>
      </w:r>
      <w:r>
        <w:rPr>
          <w:spacing w:val="-9"/>
          <w:sz w:val="16"/>
        </w:rPr>
        <w:t> </w:t>
      </w:r>
      <w:r>
        <w:rPr>
          <w:sz w:val="16"/>
        </w:rPr>
        <w:t>eds.,</w:t>
      </w:r>
      <w:r>
        <w:rPr>
          <w:spacing w:val="-9"/>
          <w:sz w:val="16"/>
        </w:rPr>
        <w:t> </w:t>
      </w:r>
      <w:r>
        <w:rPr>
          <w:sz w:val="16"/>
        </w:rPr>
        <w:t>Paleozoic paleogeography of the western United States - 2: Pacific section of Society of Economic Paleontologists and Mineralogists, </w:t>
      </w:r>
      <w:r>
        <w:rPr>
          <w:spacing w:val="-7"/>
          <w:sz w:val="16"/>
        </w:rPr>
        <w:t>v. </w:t>
      </w:r>
      <w:r>
        <w:rPr>
          <w:sz w:val="16"/>
        </w:rPr>
        <w:t>67, p. 487 -</w:t>
      </w:r>
      <w:r>
        <w:rPr>
          <w:spacing w:val="13"/>
          <w:sz w:val="16"/>
        </w:rPr>
        <w:t> </w:t>
      </w:r>
      <w:r>
        <w:rPr>
          <w:sz w:val="16"/>
        </w:rPr>
        <w:t>507.</w:t>
      </w:r>
    </w:p>
    <w:p>
      <w:pPr>
        <w:spacing w:line="249" w:lineRule="auto" w:before="3"/>
        <w:ind w:left="407" w:right="909" w:hanging="288"/>
        <w:jc w:val="both"/>
        <w:rPr>
          <w:sz w:val="16"/>
        </w:rPr>
      </w:pPr>
      <w:r>
        <w:rPr>
          <w:sz w:val="16"/>
        </w:rPr>
        <w:t>Dorobek, S.L., 1995, Synorogenic carbonate platforms and reefs in foreland basins:</w:t>
      </w:r>
      <w:r>
        <w:rPr>
          <w:spacing w:val="-7"/>
          <w:sz w:val="16"/>
        </w:rPr>
        <w:t> </w:t>
      </w:r>
      <w:r>
        <w:rPr>
          <w:sz w:val="16"/>
        </w:rPr>
        <w:t>Controls</w:t>
      </w:r>
      <w:r>
        <w:rPr>
          <w:spacing w:val="-7"/>
          <w:sz w:val="16"/>
        </w:rPr>
        <w:t> </w:t>
      </w:r>
      <w:r>
        <w:rPr>
          <w:sz w:val="16"/>
        </w:rPr>
        <w:t>on</w:t>
      </w:r>
      <w:r>
        <w:rPr>
          <w:spacing w:val="-6"/>
          <w:sz w:val="16"/>
        </w:rPr>
        <w:t> </w:t>
      </w:r>
      <w:r>
        <w:rPr>
          <w:sz w:val="16"/>
        </w:rPr>
        <w:t>stratigraphic</w:t>
      </w:r>
      <w:r>
        <w:rPr>
          <w:spacing w:val="-7"/>
          <w:sz w:val="16"/>
        </w:rPr>
        <w:t> </w:t>
      </w:r>
      <w:r>
        <w:rPr>
          <w:sz w:val="16"/>
        </w:rPr>
        <w:t>evolution</w:t>
      </w:r>
      <w:r>
        <w:rPr>
          <w:spacing w:val="-6"/>
          <w:sz w:val="16"/>
        </w:rPr>
        <w:t> </w:t>
      </w:r>
      <w:r>
        <w:rPr>
          <w:sz w:val="16"/>
        </w:rPr>
        <w:t>and</w:t>
      </w:r>
      <w:r>
        <w:rPr>
          <w:spacing w:val="-6"/>
          <w:sz w:val="16"/>
        </w:rPr>
        <w:t> </w:t>
      </w:r>
      <w:r>
        <w:rPr>
          <w:sz w:val="16"/>
        </w:rPr>
        <w:t>platform</w:t>
      </w:r>
      <w:r>
        <w:rPr>
          <w:spacing w:val="-7"/>
          <w:sz w:val="16"/>
        </w:rPr>
        <w:t> </w:t>
      </w:r>
      <w:r>
        <w:rPr>
          <w:sz w:val="16"/>
        </w:rPr>
        <w:t>/</w:t>
      </w:r>
      <w:r>
        <w:rPr>
          <w:spacing w:val="-6"/>
          <w:sz w:val="16"/>
        </w:rPr>
        <w:t> </w:t>
      </w:r>
      <w:r>
        <w:rPr>
          <w:sz w:val="16"/>
        </w:rPr>
        <w:t>reef</w:t>
      </w:r>
      <w:r>
        <w:rPr>
          <w:spacing w:val="-6"/>
          <w:sz w:val="16"/>
        </w:rPr>
        <w:t> </w:t>
      </w:r>
      <w:r>
        <w:rPr>
          <w:sz w:val="16"/>
        </w:rPr>
        <w:t>morphology, Stratigraphic Evolution of Foreland Basins: Society of Economic Paleon- tologists and Mineralogists No. 52, p.</w:t>
      </w:r>
      <w:r>
        <w:rPr>
          <w:spacing w:val="36"/>
          <w:sz w:val="16"/>
        </w:rPr>
        <w:t> </w:t>
      </w:r>
      <w:r>
        <w:rPr>
          <w:sz w:val="16"/>
        </w:rPr>
        <w:t>127-147.</w:t>
      </w:r>
    </w:p>
    <w:p>
      <w:pPr>
        <w:spacing w:line="249" w:lineRule="auto" w:before="3"/>
        <w:ind w:left="407" w:right="902" w:hanging="288"/>
        <w:jc w:val="both"/>
        <w:rPr>
          <w:sz w:val="16"/>
        </w:rPr>
      </w:pPr>
      <w:r>
        <w:rPr>
          <w:sz w:val="16"/>
        </w:rPr>
        <w:t>Dover, J. H., 1980, Status of the Antler orogeny in central Idaho: Clarifications and</w:t>
      </w:r>
      <w:r>
        <w:rPr>
          <w:spacing w:val="-7"/>
          <w:sz w:val="16"/>
        </w:rPr>
        <w:t> </w:t>
      </w:r>
      <w:r>
        <w:rPr>
          <w:sz w:val="16"/>
        </w:rPr>
        <w:t>constraints</w:t>
      </w:r>
      <w:r>
        <w:rPr>
          <w:spacing w:val="-5"/>
          <w:sz w:val="16"/>
        </w:rPr>
        <w:t> </w:t>
      </w:r>
      <w:r>
        <w:rPr>
          <w:sz w:val="16"/>
        </w:rPr>
        <w:t>from</w:t>
      </w:r>
      <w:r>
        <w:rPr>
          <w:spacing w:val="-6"/>
          <w:sz w:val="16"/>
        </w:rPr>
        <w:t> </w:t>
      </w:r>
      <w:r>
        <w:rPr>
          <w:sz w:val="16"/>
        </w:rPr>
        <w:t>the</w:t>
      </w:r>
      <w:r>
        <w:rPr>
          <w:spacing w:val="-5"/>
          <w:sz w:val="16"/>
        </w:rPr>
        <w:t> </w:t>
      </w:r>
      <w:r>
        <w:rPr>
          <w:sz w:val="16"/>
        </w:rPr>
        <w:t>Pioneer</w:t>
      </w:r>
      <w:r>
        <w:rPr>
          <w:spacing w:val="-6"/>
          <w:sz w:val="16"/>
        </w:rPr>
        <w:t> </w:t>
      </w:r>
      <w:r>
        <w:rPr>
          <w:sz w:val="16"/>
        </w:rPr>
        <w:t>Mountains,</w:t>
      </w:r>
      <w:r>
        <w:rPr>
          <w:spacing w:val="-1"/>
          <w:sz w:val="16"/>
        </w:rPr>
        <w:t> </w:t>
      </w:r>
      <w:r>
        <w:rPr>
          <w:i/>
          <w:sz w:val="16"/>
        </w:rPr>
        <w:t>in</w:t>
      </w:r>
      <w:r>
        <w:rPr>
          <w:i/>
          <w:spacing w:val="-8"/>
          <w:sz w:val="16"/>
        </w:rPr>
        <w:t> </w:t>
      </w:r>
      <w:r>
        <w:rPr>
          <w:sz w:val="16"/>
        </w:rPr>
        <w:t>Fouch,</w:t>
      </w:r>
      <w:r>
        <w:rPr>
          <w:spacing w:val="-13"/>
          <w:sz w:val="16"/>
        </w:rPr>
        <w:t> </w:t>
      </w:r>
      <w:r>
        <w:rPr>
          <w:spacing w:val="-3"/>
          <w:sz w:val="16"/>
        </w:rPr>
        <w:t>T.D.,</w:t>
      </w:r>
      <w:r>
        <w:rPr>
          <w:spacing w:val="-6"/>
          <w:sz w:val="16"/>
        </w:rPr>
        <w:t> </w:t>
      </w:r>
      <w:r>
        <w:rPr>
          <w:sz w:val="16"/>
        </w:rPr>
        <w:t>and</w:t>
      </w:r>
      <w:r>
        <w:rPr>
          <w:spacing w:val="-7"/>
          <w:sz w:val="16"/>
        </w:rPr>
        <w:t> </w:t>
      </w:r>
      <w:r>
        <w:rPr>
          <w:sz w:val="16"/>
        </w:rPr>
        <w:t>Magathan, E.R.,</w:t>
      </w:r>
      <w:r>
        <w:rPr>
          <w:spacing w:val="-9"/>
          <w:sz w:val="16"/>
        </w:rPr>
        <w:t> </w:t>
      </w:r>
      <w:r>
        <w:rPr>
          <w:sz w:val="16"/>
        </w:rPr>
        <w:t>eds.,</w:t>
      </w:r>
      <w:r>
        <w:rPr>
          <w:spacing w:val="-7"/>
          <w:sz w:val="16"/>
        </w:rPr>
        <w:t> </w:t>
      </w:r>
      <w:r>
        <w:rPr>
          <w:sz w:val="16"/>
        </w:rPr>
        <w:t>Paleozoic</w:t>
      </w:r>
      <w:r>
        <w:rPr>
          <w:spacing w:val="-8"/>
          <w:sz w:val="16"/>
        </w:rPr>
        <w:t> </w:t>
      </w:r>
      <w:r>
        <w:rPr>
          <w:sz w:val="16"/>
        </w:rPr>
        <w:t>paleogeography</w:t>
      </w:r>
      <w:r>
        <w:rPr>
          <w:spacing w:val="-8"/>
          <w:sz w:val="16"/>
        </w:rPr>
        <w:t> </w:t>
      </w:r>
      <w:r>
        <w:rPr>
          <w:sz w:val="16"/>
        </w:rPr>
        <w:t>of</w:t>
      </w:r>
      <w:r>
        <w:rPr>
          <w:spacing w:val="-7"/>
          <w:sz w:val="16"/>
        </w:rPr>
        <w:t> </w:t>
      </w:r>
      <w:r>
        <w:rPr>
          <w:sz w:val="16"/>
        </w:rPr>
        <w:t>the</w:t>
      </w:r>
      <w:r>
        <w:rPr>
          <w:spacing w:val="-8"/>
          <w:sz w:val="16"/>
        </w:rPr>
        <w:t> </w:t>
      </w:r>
      <w:r>
        <w:rPr>
          <w:sz w:val="16"/>
        </w:rPr>
        <w:t>west-central</w:t>
      </w:r>
      <w:r>
        <w:rPr>
          <w:spacing w:val="-8"/>
          <w:sz w:val="16"/>
        </w:rPr>
        <w:t> </w:t>
      </w:r>
      <w:r>
        <w:rPr>
          <w:sz w:val="16"/>
        </w:rPr>
        <w:t>United</w:t>
      </w:r>
      <w:r>
        <w:rPr>
          <w:spacing w:val="-8"/>
          <w:sz w:val="16"/>
        </w:rPr>
        <w:t> </w:t>
      </w:r>
      <w:r>
        <w:rPr>
          <w:sz w:val="16"/>
        </w:rPr>
        <w:t>States:</w:t>
      </w:r>
      <w:r>
        <w:rPr>
          <w:spacing w:val="-8"/>
          <w:sz w:val="16"/>
        </w:rPr>
        <w:t> </w:t>
      </w:r>
      <w:r>
        <w:rPr>
          <w:spacing w:val="2"/>
          <w:sz w:val="16"/>
        </w:rPr>
        <w:t>So- </w:t>
      </w:r>
      <w:r>
        <w:rPr>
          <w:sz w:val="16"/>
        </w:rPr>
        <w:t>ciety</w:t>
      </w:r>
      <w:r>
        <w:rPr>
          <w:spacing w:val="-14"/>
          <w:sz w:val="16"/>
        </w:rPr>
        <w:t> </w:t>
      </w:r>
      <w:r>
        <w:rPr>
          <w:sz w:val="16"/>
        </w:rPr>
        <w:t>of</w:t>
      </w:r>
      <w:r>
        <w:rPr>
          <w:spacing w:val="-14"/>
          <w:sz w:val="16"/>
        </w:rPr>
        <w:t> </w:t>
      </w:r>
      <w:r>
        <w:rPr>
          <w:sz w:val="16"/>
        </w:rPr>
        <w:t>Economic</w:t>
      </w:r>
      <w:r>
        <w:rPr>
          <w:spacing w:val="-14"/>
          <w:sz w:val="16"/>
        </w:rPr>
        <w:t> </w:t>
      </w:r>
      <w:r>
        <w:rPr>
          <w:sz w:val="16"/>
        </w:rPr>
        <w:t>Paleontologists</w:t>
      </w:r>
      <w:r>
        <w:rPr>
          <w:spacing w:val="-14"/>
          <w:sz w:val="16"/>
        </w:rPr>
        <w:t> </w:t>
      </w:r>
      <w:r>
        <w:rPr>
          <w:sz w:val="16"/>
        </w:rPr>
        <w:t>and</w:t>
      </w:r>
      <w:r>
        <w:rPr>
          <w:spacing w:val="-14"/>
          <w:sz w:val="16"/>
        </w:rPr>
        <w:t> </w:t>
      </w:r>
      <w:r>
        <w:rPr>
          <w:sz w:val="16"/>
        </w:rPr>
        <w:t>Mineralogists,</w:t>
      </w:r>
      <w:r>
        <w:rPr>
          <w:spacing w:val="-14"/>
          <w:sz w:val="16"/>
        </w:rPr>
        <w:t> </w:t>
      </w:r>
      <w:r>
        <w:rPr>
          <w:sz w:val="16"/>
        </w:rPr>
        <w:t>Rocky</w:t>
      </w:r>
      <w:r>
        <w:rPr>
          <w:spacing w:val="-14"/>
          <w:sz w:val="16"/>
        </w:rPr>
        <w:t> </w:t>
      </w:r>
      <w:r>
        <w:rPr>
          <w:sz w:val="16"/>
        </w:rPr>
        <w:t>Mountain</w:t>
      </w:r>
      <w:r>
        <w:rPr>
          <w:spacing w:val="-13"/>
          <w:sz w:val="16"/>
        </w:rPr>
        <w:t> </w:t>
      </w:r>
      <w:r>
        <w:rPr>
          <w:sz w:val="16"/>
        </w:rPr>
        <w:t>Sec- tion, p.</w:t>
      </w:r>
      <w:r>
        <w:rPr>
          <w:spacing w:val="21"/>
          <w:sz w:val="16"/>
        </w:rPr>
        <w:t> </w:t>
      </w:r>
      <w:r>
        <w:rPr>
          <w:sz w:val="16"/>
        </w:rPr>
        <w:t>371-386.</w:t>
      </w:r>
    </w:p>
    <w:p>
      <w:pPr>
        <w:spacing w:line="249" w:lineRule="auto" w:before="3"/>
        <w:ind w:left="407" w:right="902" w:hanging="288"/>
        <w:jc w:val="both"/>
        <w:rPr>
          <w:sz w:val="16"/>
        </w:rPr>
      </w:pPr>
      <w:r>
        <w:rPr>
          <w:sz w:val="16"/>
        </w:rPr>
        <w:t>Elliott, D.K., and Loeffler, E.J., 1988, A new agnathan from the Lower Devo- nian</w:t>
      </w:r>
      <w:r>
        <w:rPr>
          <w:spacing w:val="-9"/>
          <w:sz w:val="16"/>
        </w:rPr>
        <w:t> </w:t>
      </w:r>
      <w:r>
        <w:rPr>
          <w:sz w:val="16"/>
        </w:rPr>
        <w:t>of</w:t>
      </w:r>
      <w:r>
        <w:rPr>
          <w:spacing w:val="-8"/>
          <w:sz w:val="16"/>
        </w:rPr>
        <w:t> </w:t>
      </w:r>
      <w:r>
        <w:rPr>
          <w:sz w:val="16"/>
        </w:rPr>
        <w:t>Arctic</w:t>
      </w:r>
      <w:r>
        <w:rPr>
          <w:spacing w:val="-8"/>
          <w:sz w:val="16"/>
        </w:rPr>
        <w:t> </w:t>
      </w:r>
      <w:r>
        <w:rPr>
          <w:sz w:val="16"/>
        </w:rPr>
        <w:t>Canada,</w:t>
      </w:r>
      <w:r>
        <w:rPr>
          <w:spacing w:val="-8"/>
          <w:sz w:val="16"/>
        </w:rPr>
        <w:t> </w:t>
      </w:r>
      <w:r>
        <w:rPr>
          <w:sz w:val="16"/>
        </w:rPr>
        <w:t>and</w:t>
      </w:r>
      <w:r>
        <w:rPr>
          <w:spacing w:val="-8"/>
          <w:sz w:val="16"/>
        </w:rPr>
        <w:t> </w:t>
      </w:r>
      <w:r>
        <w:rPr>
          <w:sz w:val="16"/>
        </w:rPr>
        <w:t>a</w:t>
      </w:r>
      <w:r>
        <w:rPr>
          <w:spacing w:val="-8"/>
          <w:sz w:val="16"/>
        </w:rPr>
        <w:t> </w:t>
      </w:r>
      <w:r>
        <w:rPr>
          <w:sz w:val="16"/>
        </w:rPr>
        <w:t>review</w:t>
      </w:r>
      <w:r>
        <w:rPr>
          <w:spacing w:val="-8"/>
          <w:sz w:val="16"/>
        </w:rPr>
        <w:t> </w:t>
      </w:r>
      <w:r>
        <w:rPr>
          <w:sz w:val="16"/>
        </w:rPr>
        <w:t>of</w:t>
      </w:r>
      <w:r>
        <w:rPr>
          <w:spacing w:val="-8"/>
          <w:sz w:val="16"/>
        </w:rPr>
        <w:t> </w:t>
      </w:r>
      <w:r>
        <w:rPr>
          <w:sz w:val="16"/>
        </w:rPr>
        <w:t>tesselated</w:t>
      </w:r>
      <w:r>
        <w:rPr>
          <w:spacing w:val="-8"/>
          <w:sz w:val="16"/>
        </w:rPr>
        <w:t> </w:t>
      </w:r>
      <w:r>
        <w:rPr>
          <w:sz w:val="16"/>
        </w:rPr>
        <w:t>heterostracans:</w:t>
      </w:r>
      <w:r>
        <w:rPr>
          <w:spacing w:val="-8"/>
          <w:sz w:val="16"/>
        </w:rPr>
        <w:t> </w:t>
      </w:r>
      <w:r>
        <w:rPr>
          <w:sz w:val="16"/>
        </w:rPr>
        <w:t>Paleontol- ogy, </w:t>
      </w:r>
      <w:r>
        <w:rPr>
          <w:spacing w:val="-5"/>
          <w:sz w:val="16"/>
        </w:rPr>
        <w:t>v. </w:t>
      </w:r>
      <w:r>
        <w:rPr>
          <w:sz w:val="16"/>
        </w:rPr>
        <w:t>32, part 4, p.</w:t>
      </w:r>
      <w:r>
        <w:rPr>
          <w:spacing w:val="28"/>
          <w:sz w:val="16"/>
        </w:rPr>
        <w:t> </w:t>
      </w:r>
      <w:r>
        <w:rPr>
          <w:sz w:val="16"/>
        </w:rPr>
        <w:t>883-889.</w:t>
      </w:r>
    </w:p>
    <w:p>
      <w:pPr>
        <w:spacing w:line="249" w:lineRule="auto" w:before="2"/>
        <w:ind w:left="407" w:right="919" w:hanging="288"/>
        <w:jc w:val="both"/>
        <w:rPr>
          <w:sz w:val="16"/>
        </w:rPr>
      </w:pPr>
      <w:r>
        <w:rPr>
          <w:sz w:val="16"/>
        </w:rPr>
        <w:t>Elliott, D.K., and Ilyes, R.R., 1995, Lower Devonian vertebrate biostratigraphy of the western United States: Modern Geology.</w:t>
      </w:r>
    </w:p>
    <w:p>
      <w:pPr>
        <w:spacing w:line="249" w:lineRule="auto" w:before="1"/>
        <w:ind w:left="407" w:right="914" w:hanging="288"/>
        <w:jc w:val="both"/>
        <w:rPr>
          <w:sz w:val="16"/>
        </w:rPr>
      </w:pPr>
      <w:r>
        <w:rPr>
          <w:sz w:val="16"/>
        </w:rPr>
        <w:t>Eyles, N., and Young, G.M., 1994, Geodynamic controls on glaciation in Earth history, </w:t>
      </w:r>
      <w:r>
        <w:rPr>
          <w:i/>
          <w:sz w:val="16"/>
        </w:rPr>
        <w:t>in </w:t>
      </w:r>
      <w:r>
        <w:rPr>
          <w:sz w:val="16"/>
        </w:rPr>
        <w:t>Deynoux, et al., eds., Earth's glacial record, Cambridge Univer- sity Press, Great Britain, p. 1-28.</w:t>
      </w:r>
    </w:p>
    <w:p>
      <w:pPr>
        <w:spacing w:line="249" w:lineRule="auto" w:before="2"/>
        <w:ind w:left="407" w:right="916" w:hanging="288"/>
        <w:jc w:val="both"/>
        <w:rPr>
          <w:sz w:val="16"/>
        </w:rPr>
      </w:pPr>
      <w:r>
        <w:rPr>
          <w:sz w:val="16"/>
        </w:rPr>
        <w:t>Garmezy,</w:t>
      </w:r>
      <w:r>
        <w:rPr>
          <w:spacing w:val="-5"/>
          <w:sz w:val="16"/>
        </w:rPr>
        <w:t> </w:t>
      </w:r>
      <w:r>
        <w:rPr>
          <w:sz w:val="16"/>
        </w:rPr>
        <w:t>L.,</w:t>
      </w:r>
      <w:r>
        <w:rPr>
          <w:spacing w:val="-4"/>
          <w:sz w:val="16"/>
        </w:rPr>
        <w:t> </w:t>
      </w:r>
      <w:r>
        <w:rPr>
          <w:sz w:val="16"/>
        </w:rPr>
        <w:t>1981,</w:t>
      </w:r>
      <w:r>
        <w:rPr>
          <w:spacing w:val="-4"/>
          <w:sz w:val="16"/>
        </w:rPr>
        <w:t> </w:t>
      </w:r>
      <w:r>
        <w:rPr>
          <w:sz w:val="16"/>
        </w:rPr>
        <w:t>Geology</w:t>
      </w:r>
      <w:r>
        <w:rPr>
          <w:spacing w:val="-5"/>
          <w:sz w:val="16"/>
        </w:rPr>
        <w:t> </w:t>
      </w:r>
      <w:r>
        <w:rPr>
          <w:sz w:val="16"/>
        </w:rPr>
        <w:t>and</w:t>
      </w:r>
      <w:r>
        <w:rPr>
          <w:spacing w:val="-5"/>
          <w:sz w:val="16"/>
        </w:rPr>
        <w:t> </w:t>
      </w:r>
      <w:r>
        <w:rPr>
          <w:sz w:val="16"/>
        </w:rPr>
        <w:t>tectonic</w:t>
      </w:r>
      <w:r>
        <w:rPr>
          <w:spacing w:val="-4"/>
          <w:sz w:val="16"/>
        </w:rPr>
        <w:t> </w:t>
      </w:r>
      <w:r>
        <w:rPr>
          <w:sz w:val="16"/>
        </w:rPr>
        <w:t>evolution</w:t>
      </w:r>
      <w:r>
        <w:rPr>
          <w:spacing w:val="-4"/>
          <w:sz w:val="16"/>
        </w:rPr>
        <w:t> </w:t>
      </w:r>
      <w:r>
        <w:rPr>
          <w:sz w:val="16"/>
        </w:rPr>
        <w:t>of</w:t>
      </w:r>
      <w:r>
        <w:rPr>
          <w:spacing w:val="-4"/>
          <w:sz w:val="16"/>
        </w:rPr>
        <w:t> </w:t>
      </w:r>
      <w:r>
        <w:rPr>
          <w:sz w:val="16"/>
        </w:rPr>
        <w:t>the</w:t>
      </w:r>
      <w:r>
        <w:rPr>
          <w:spacing w:val="-5"/>
          <w:sz w:val="16"/>
        </w:rPr>
        <w:t> </w:t>
      </w:r>
      <w:r>
        <w:rPr>
          <w:sz w:val="16"/>
        </w:rPr>
        <w:t>southern</w:t>
      </w:r>
      <w:r>
        <w:rPr>
          <w:spacing w:val="-4"/>
          <w:sz w:val="16"/>
        </w:rPr>
        <w:t> </w:t>
      </w:r>
      <w:r>
        <w:rPr>
          <w:sz w:val="16"/>
        </w:rPr>
        <w:t>Beaverhead Range,</w:t>
      </w:r>
      <w:r>
        <w:rPr>
          <w:spacing w:val="-14"/>
          <w:sz w:val="16"/>
        </w:rPr>
        <w:t> </w:t>
      </w:r>
      <w:r>
        <w:rPr>
          <w:sz w:val="16"/>
        </w:rPr>
        <w:t>east-central</w:t>
      </w:r>
      <w:r>
        <w:rPr>
          <w:spacing w:val="-13"/>
          <w:sz w:val="16"/>
        </w:rPr>
        <w:t> </w:t>
      </w:r>
      <w:r>
        <w:rPr>
          <w:sz w:val="16"/>
        </w:rPr>
        <w:t>Idaho</w:t>
      </w:r>
      <w:r>
        <w:rPr>
          <w:spacing w:val="-13"/>
          <w:sz w:val="16"/>
        </w:rPr>
        <w:t> </w:t>
      </w:r>
      <w:r>
        <w:rPr>
          <w:sz w:val="16"/>
        </w:rPr>
        <w:t>[Masters</w:t>
      </w:r>
      <w:r>
        <w:rPr>
          <w:spacing w:val="-13"/>
          <w:sz w:val="16"/>
        </w:rPr>
        <w:t> </w:t>
      </w:r>
      <w:r>
        <w:rPr>
          <w:sz w:val="16"/>
        </w:rPr>
        <w:t>thesis]:</w:t>
      </w:r>
      <w:r>
        <w:rPr>
          <w:spacing w:val="-13"/>
          <w:sz w:val="16"/>
        </w:rPr>
        <w:t> </w:t>
      </w:r>
      <w:r>
        <w:rPr>
          <w:sz w:val="16"/>
        </w:rPr>
        <w:t>University</w:t>
      </w:r>
      <w:r>
        <w:rPr>
          <w:spacing w:val="-13"/>
          <w:sz w:val="16"/>
        </w:rPr>
        <w:t> </w:t>
      </w:r>
      <w:r>
        <w:rPr>
          <w:sz w:val="16"/>
        </w:rPr>
        <w:t>Park,</w:t>
      </w:r>
      <w:r>
        <w:rPr>
          <w:spacing w:val="-13"/>
          <w:sz w:val="16"/>
        </w:rPr>
        <w:t> </w:t>
      </w:r>
      <w:r>
        <w:rPr>
          <w:sz w:val="16"/>
        </w:rPr>
        <w:t>The</w:t>
      </w:r>
      <w:r>
        <w:rPr>
          <w:spacing w:val="-13"/>
          <w:sz w:val="16"/>
        </w:rPr>
        <w:t> </w:t>
      </w:r>
      <w:r>
        <w:rPr>
          <w:sz w:val="16"/>
        </w:rPr>
        <w:t>Pennsylva- nia State University, 155</w:t>
      </w:r>
      <w:r>
        <w:rPr>
          <w:spacing w:val="27"/>
          <w:sz w:val="16"/>
        </w:rPr>
        <w:t> </w:t>
      </w:r>
      <w:r>
        <w:rPr>
          <w:sz w:val="16"/>
        </w:rPr>
        <w:t>p.</w:t>
      </w:r>
    </w:p>
    <w:p>
      <w:pPr>
        <w:spacing w:line="249" w:lineRule="auto" w:before="2"/>
        <w:ind w:left="407" w:right="903" w:hanging="288"/>
        <w:jc w:val="both"/>
        <w:rPr>
          <w:sz w:val="16"/>
        </w:rPr>
      </w:pPr>
      <w:r>
        <w:rPr>
          <w:sz w:val="16"/>
        </w:rPr>
        <w:t>Giles, K.A., and Dickinson, W.R., 1995, The interplay of eustacy and lithos- pheric flexure in forming stratigraphic sequences in foreland settings: An example from the Antler foreland, Nevada and Utah, Stratigraphic Evolu- tion of Foreland Basins: Society of Economic Paleontologists and Miner- alogists Special Publication No. 52, p. 187-211.</w:t>
      </w:r>
    </w:p>
    <w:p>
      <w:pPr>
        <w:spacing w:line="249" w:lineRule="auto" w:before="3"/>
        <w:ind w:left="407" w:right="909" w:hanging="288"/>
        <w:jc w:val="both"/>
        <w:rPr>
          <w:sz w:val="16"/>
        </w:rPr>
      </w:pPr>
      <w:r>
        <w:rPr>
          <w:sz w:val="16"/>
        </w:rPr>
        <w:t>Grader, G.W., 1998, Stratigraphy of the Devonian Jefferson Formation and paleovalley deposits in the Lemhi Range, east-central Idaho [Masters the- sis]: Moscow, University of Idaho, 229 p.</w:t>
      </w:r>
    </w:p>
    <w:p>
      <w:pPr>
        <w:spacing w:line="249" w:lineRule="auto" w:before="2"/>
        <w:ind w:left="407" w:right="924" w:hanging="288"/>
        <w:jc w:val="both"/>
        <w:rPr>
          <w:sz w:val="16"/>
        </w:rPr>
      </w:pPr>
      <w:r>
        <w:rPr>
          <w:sz w:val="16"/>
        </w:rPr>
        <w:t>Gradstein, F.M., and gg, J., 1996, A Phanerozoic time scale: Episodes, v. 19, nos. 1 and 2, p. 3-5.</w:t>
      </w:r>
    </w:p>
    <w:p>
      <w:pPr>
        <w:spacing w:line="249" w:lineRule="auto" w:before="2"/>
        <w:ind w:left="407" w:right="924" w:hanging="288"/>
        <w:jc w:val="both"/>
        <w:rPr>
          <w:sz w:val="16"/>
        </w:rPr>
      </w:pPr>
      <w:r>
        <w:rPr>
          <w:sz w:val="16"/>
        </w:rPr>
        <w:t>Hait,</w:t>
      </w:r>
      <w:r>
        <w:rPr>
          <w:spacing w:val="-9"/>
          <w:sz w:val="16"/>
        </w:rPr>
        <w:t> </w:t>
      </w:r>
      <w:r>
        <w:rPr>
          <w:sz w:val="16"/>
        </w:rPr>
        <w:t>M.H.,</w:t>
      </w:r>
      <w:r>
        <w:rPr>
          <w:spacing w:val="-8"/>
          <w:sz w:val="16"/>
        </w:rPr>
        <w:t> </w:t>
      </w:r>
      <w:r>
        <w:rPr>
          <w:sz w:val="16"/>
        </w:rPr>
        <w:t>Jr.,</w:t>
      </w:r>
      <w:r>
        <w:rPr>
          <w:spacing w:val="-8"/>
          <w:sz w:val="16"/>
        </w:rPr>
        <w:t> </w:t>
      </w:r>
      <w:r>
        <w:rPr>
          <w:sz w:val="16"/>
        </w:rPr>
        <w:t>1965,</w:t>
      </w:r>
      <w:r>
        <w:rPr>
          <w:spacing w:val="-9"/>
          <w:sz w:val="16"/>
        </w:rPr>
        <w:t> </w:t>
      </w:r>
      <w:r>
        <w:rPr>
          <w:sz w:val="16"/>
        </w:rPr>
        <w:t>Structure</w:t>
      </w:r>
      <w:r>
        <w:rPr>
          <w:spacing w:val="-7"/>
          <w:sz w:val="16"/>
        </w:rPr>
        <w:t> </w:t>
      </w:r>
      <w:r>
        <w:rPr>
          <w:sz w:val="16"/>
        </w:rPr>
        <w:t>of</w:t>
      </w:r>
      <w:r>
        <w:rPr>
          <w:spacing w:val="-7"/>
          <w:sz w:val="16"/>
        </w:rPr>
        <w:t> </w:t>
      </w:r>
      <w:r>
        <w:rPr>
          <w:sz w:val="16"/>
        </w:rPr>
        <w:t>the</w:t>
      </w:r>
      <w:r>
        <w:rPr>
          <w:spacing w:val="-8"/>
          <w:sz w:val="16"/>
        </w:rPr>
        <w:t> </w:t>
      </w:r>
      <w:r>
        <w:rPr>
          <w:sz w:val="16"/>
        </w:rPr>
        <w:t>Gilmore</w:t>
      </w:r>
      <w:r>
        <w:rPr>
          <w:spacing w:val="-8"/>
          <w:sz w:val="16"/>
        </w:rPr>
        <w:t> </w:t>
      </w:r>
      <w:r>
        <w:rPr>
          <w:sz w:val="16"/>
        </w:rPr>
        <w:t>area,</w:t>
      </w:r>
      <w:r>
        <w:rPr>
          <w:spacing w:val="-7"/>
          <w:sz w:val="16"/>
        </w:rPr>
        <w:t> </w:t>
      </w:r>
      <w:r>
        <w:rPr>
          <w:sz w:val="16"/>
        </w:rPr>
        <w:t>Lemhi</w:t>
      </w:r>
      <w:r>
        <w:rPr>
          <w:spacing w:val="-7"/>
          <w:sz w:val="16"/>
        </w:rPr>
        <w:t> </w:t>
      </w:r>
      <w:r>
        <w:rPr>
          <w:sz w:val="16"/>
        </w:rPr>
        <w:t>Range,</w:t>
      </w:r>
      <w:r>
        <w:rPr>
          <w:spacing w:val="-8"/>
          <w:sz w:val="16"/>
        </w:rPr>
        <w:t> </w:t>
      </w:r>
      <w:r>
        <w:rPr>
          <w:sz w:val="16"/>
        </w:rPr>
        <w:t>Idaho</w:t>
      </w:r>
      <w:r>
        <w:rPr>
          <w:spacing w:val="-7"/>
          <w:sz w:val="16"/>
        </w:rPr>
        <w:t> </w:t>
      </w:r>
      <w:r>
        <w:rPr>
          <w:sz w:val="16"/>
        </w:rPr>
        <w:t>[Ph.D. thesis]: University Park, The Pennsylvania State University, 134</w:t>
      </w:r>
      <w:r>
        <w:rPr>
          <w:spacing w:val="-15"/>
          <w:sz w:val="16"/>
        </w:rPr>
        <w:t> </w:t>
      </w:r>
      <w:r>
        <w:rPr>
          <w:sz w:val="16"/>
        </w:rPr>
        <w:t>p.</w:t>
      </w:r>
    </w:p>
    <w:p>
      <w:pPr>
        <w:spacing w:line="249" w:lineRule="auto" w:before="1"/>
        <w:ind w:left="407" w:right="921" w:hanging="288"/>
        <w:jc w:val="both"/>
        <w:rPr>
          <w:sz w:val="16"/>
        </w:rPr>
      </w:pPr>
      <w:r>
        <w:rPr>
          <w:sz w:val="16"/>
        </w:rPr>
        <w:t>Hait, Jr., M.H., 1987, Southern Lemhi Range, east-central Idaho: Geological Society of America Centennial Field Guide - Rocky Mountain Section, p. 99-102.</w:t>
      </w:r>
    </w:p>
    <w:p>
      <w:pPr>
        <w:spacing w:line="249" w:lineRule="auto" w:before="2"/>
        <w:ind w:left="407" w:right="915" w:hanging="288"/>
        <w:jc w:val="both"/>
        <w:rPr>
          <w:sz w:val="16"/>
        </w:rPr>
      </w:pPr>
      <w:r>
        <w:rPr>
          <w:sz w:val="16"/>
        </w:rPr>
        <w:t>Halstead,</w:t>
      </w:r>
      <w:r>
        <w:rPr>
          <w:spacing w:val="-18"/>
          <w:sz w:val="16"/>
        </w:rPr>
        <w:t> </w:t>
      </w:r>
      <w:r>
        <w:rPr>
          <w:sz w:val="16"/>
        </w:rPr>
        <w:t>L.B.,</w:t>
      </w:r>
      <w:r>
        <w:rPr>
          <w:spacing w:val="-18"/>
          <w:sz w:val="16"/>
        </w:rPr>
        <w:t> </w:t>
      </w:r>
      <w:r>
        <w:rPr>
          <w:sz w:val="16"/>
        </w:rPr>
        <w:t>1985,</w:t>
      </w:r>
      <w:r>
        <w:rPr>
          <w:spacing w:val="-22"/>
          <w:sz w:val="16"/>
        </w:rPr>
        <w:t> </w:t>
      </w:r>
      <w:r>
        <w:rPr>
          <w:sz w:val="16"/>
        </w:rPr>
        <w:t>The</w:t>
      </w:r>
      <w:r>
        <w:rPr>
          <w:spacing w:val="-17"/>
          <w:sz w:val="16"/>
        </w:rPr>
        <w:t> </w:t>
      </w:r>
      <w:r>
        <w:rPr>
          <w:sz w:val="16"/>
        </w:rPr>
        <w:t>vertebrate</w:t>
      </w:r>
      <w:r>
        <w:rPr>
          <w:spacing w:val="-16"/>
          <w:sz w:val="16"/>
        </w:rPr>
        <w:t> </w:t>
      </w:r>
      <w:r>
        <w:rPr>
          <w:sz w:val="16"/>
        </w:rPr>
        <w:t>invasion</w:t>
      </w:r>
      <w:r>
        <w:rPr>
          <w:spacing w:val="-17"/>
          <w:sz w:val="16"/>
        </w:rPr>
        <w:t> </w:t>
      </w:r>
      <w:r>
        <w:rPr>
          <w:sz w:val="16"/>
        </w:rPr>
        <w:t>of</w:t>
      </w:r>
      <w:r>
        <w:rPr>
          <w:spacing w:val="-17"/>
          <w:sz w:val="16"/>
        </w:rPr>
        <w:t> </w:t>
      </w:r>
      <w:r>
        <w:rPr>
          <w:sz w:val="16"/>
        </w:rPr>
        <w:t>freshwater:</w:t>
      </w:r>
      <w:r>
        <w:rPr>
          <w:spacing w:val="-17"/>
          <w:sz w:val="16"/>
        </w:rPr>
        <w:t> </w:t>
      </w:r>
      <w:r>
        <w:rPr>
          <w:sz w:val="16"/>
        </w:rPr>
        <w:t>Philosophical</w:t>
      </w:r>
      <w:r>
        <w:rPr>
          <w:spacing w:val="-20"/>
          <w:sz w:val="16"/>
        </w:rPr>
        <w:t> </w:t>
      </w:r>
      <w:r>
        <w:rPr>
          <w:sz w:val="16"/>
        </w:rPr>
        <w:t>Trans- actions of the Royal Society of London, B309, p.</w:t>
      </w:r>
      <w:r>
        <w:rPr>
          <w:spacing w:val="30"/>
          <w:sz w:val="16"/>
        </w:rPr>
        <w:t> </w:t>
      </w:r>
      <w:r>
        <w:rPr>
          <w:sz w:val="16"/>
        </w:rPr>
        <w:t>243-258.</w:t>
      </w:r>
    </w:p>
    <w:p>
      <w:pPr>
        <w:spacing w:line="249" w:lineRule="auto" w:before="1"/>
        <w:ind w:left="407" w:right="899" w:hanging="288"/>
        <w:jc w:val="both"/>
        <w:rPr>
          <w:sz w:val="16"/>
        </w:rPr>
      </w:pPr>
      <w:r>
        <w:rPr>
          <w:sz w:val="16"/>
        </w:rPr>
        <w:t>Hays,</w:t>
      </w:r>
      <w:r>
        <w:rPr>
          <w:spacing w:val="-10"/>
          <w:sz w:val="16"/>
        </w:rPr>
        <w:t> </w:t>
      </w:r>
      <w:r>
        <w:rPr>
          <w:sz w:val="16"/>
        </w:rPr>
        <w:t>W.H.,</w:t>
      </w:r>
      <w:r>
        <w:rPr>
          <w:spacing w:val="-7"/>
          <w:sz w:val="16"/>
        </w:rPr>
        <w:t> </w:t>
      </w:r>
      <w:r>
        <w:rPr>
          <w:sz w:val="16"/>
        </w:rPr>
        <w:t>Harris,</w:t>
      </w:r>
      <w:r>
        <w:rPr>
          <w:spacing w:val="-16"/>
          <w:sz w:val="16"/>
        </w:rPr>
        <w:t> </w:t>
      </w:r>
      <w:r>
        <w:rPr>
          <w:spacing w:val="-3"/>
          <w:sz w:val="16"/>
        </w:rPr>
        <w:t>A.G.,</w:t>
      </w:r>
      <w:r>
        <w:rPr>
          <w:spacing w:val="-7"/>
          <w:sz w:val="16"/>
        </w:rPr>
        <w:t> </w:t>
      </w:r>
      <w:r>
        <w:rPr>
          <w:sz w:val="16"/>
        </w:rPr>
        <w:t>Dutro,</w:t>
      </w:r>
      <w:r>
        <w:rPr>
          <w:spacing w:val="-7"/>
          <w:sz w:val="16"/>
        </w:rPr>
        <w:t> </w:t>
      </w:r>
      <w:r>
        <w:rPr>
          <w:sz w:val="16"/>
        </w:rPr>
        <w:t>J.T.,</w:t>
      </w:r>
      <w:r>
        <w:rPr>
          <w:spacing w:val="-7"/>
          <w:sz w:val="16"/>
        </w:rPr>
        <w:t> </w:t>
      </w:r>
      <w:r>
        <w:rPr>
          <w:sz w:val="16"/>
        </w:rPr>
        <w:t>Jr.,</w:t>
      </w:r>
      <w:r>
        <w:rPr>
          <w:spacing w:val="-6"/>
          <w:sz w:val="16"/>
        </w:rPr>
        <w:t> </w:t>
      </w:r>
      <w:r>
        <w:rPr>
          <w:sz w:val="16"/>
        </w:rPr>
        <w:t>and</w:t>
      </w:r>
      <w:r>
        <w:rPr>
          <w:spacing w:val="-7"/>
          <w:sz w:val="16"/>
        </w:rPr>
        <w:t> </w:t>
      </w:r>
      <w:r>
        <w:rPr>
          <w:sz w:val="16"/>
        </w:rPr>
        <w:t>Ross,</w:t>
      </w:r>
      <w:r>
        <w:rPr>
          <w:spacing w:val="-7"/>
          <w:sz w:val="16"/>
        </w:rPr>
        <w:t> </w:t>
      </w:r>
      <w:r>
        <w:rPr>
          <w:sz w:val="16"/>
        </w:rPr>
        <w:t>R.J.,</w:t>
      </w:r>
      <w:r>
        <w:rPr>
          <w:spacing w:val="-7"/>
          <w:sz w:val="16"/>
        </w:rPr>
        <w:t> </w:t>
      </w:r>
      <w:r>
        <w:rPr>
          <w:spacing w:val="-3"/>
          <w:sz w:val="16"/>
        </w:rPr>
        <w:t>Jr.,</w:t>
      </w:r>
      <w:r>
        <w:rPr>
          <w:spacing w:val="9"/>
          <w:sz w:val="16"/>
        </w:rPr>
        <w:t> </w:t>
      </w:r>
      <w:r>
        <w:rPr>
          <w:sz w:val="16"/>
        </w:rPr>
        <w:t>1980,</w:t>
      </w:r>
      <w:r>
        <w:rPr>
          <w:spacing w:val="-8"/>
          <w:sz w:val="16"/>
        </w:rPr>
        <w:t> </w:t>
      </w:r>
      <w:r>
        <w:rPr>
          <w:sz w:val="16"/>
        </w:rPr>
        <w:t>Stratigraphic sections of Middle Paleozoic rocks in the vicinity of Spar Canyon, Custer County, Idaho: U.S. Geological Survey pen-File Report 80-1097, 82</w:t>
      </w:r>
      <w:r>
        <w:rPr>
          <w:spacing w:val="30"/>
          <w:sz w:val="16"/>
        </w:rPr>
        <w:t> </w:t>
      </w:r>
      <w:r>
        <w:rPr>
          <w:sz w:val="16"/>
        </w:rPr>
        <w:t>p.</w:t>
      </w:r>
    </w:p>
    <w:p>
      <w:pPr>
        <w:spacing w:line="249" w:lineRule="auto" w:before="2"/>
        <w:ind w:left="407" w:right="925" w:hanging="288"/>
        <w:jc w:val="both"/>
        <w:rPr>
          <w:sz w:val="16"/>
        </w:rPr>
      </w:pPr>
      <w:r>
        <w:rPr>
          <w:sz w:val="16"/>
        </w:rPr>
        <w:t>Hobbs, S.W., Hays, W.H., and McIntyre, D.H., </w:t>
      </w:r>
      <w:r>
        <w:rPr>
          <w:spacing w:val="2"/>
          <w:sz w:val="16"/>
        </w:rPr>
        <w:t>1991, </w:t>
      </w:r>
      <w:r>
        <w:rPr>
          <w:sz w:val="16"/>
        </w:rPr>
        <w:t>Geologic map of </w:t>
      </w:r>
      <w:r>
        <w:rPr>
          <w:spacing w:val="3"/>
          <w:sz w:val="16"/>
        </w:rPr>
        <w:t>the </w:t>
      </w:r>
      <w:r>
        <w:rPr>
          <w:sz w:val="16"/>
        </w:rPr>
        <w:t>Bayhorse</w:t>
      </w:r>
      <w:r>
        <w:rPr>
          <w:spacing w:val="-17"/>
          <w:sz w:val="16"/>
        </w:rPr>
        <w:t> </w:t>
      </w:r>
      <w:r>
        <w:rPr>
          <w:sz w:val="16"/>
        </w:rPr>
        <w:t>Area,</w:t>
      </w:r>
      <w:r>
        <w:rPr>
          <w:spacing w:val="-7"/>
          <w:sz w:val="16"/>
        </w:rPr>
        <w:t> </w:t>
      </w:r>
      <w:r>
        <w:rPr>
          <w:sz w:val="16"/>
        </w:rPr>
        <w:t>central</w:t>
      </w:r>
      <w:r>
        <w:rPr>
          <w:spacing w:val="-7"/>
          <w:sz w:val="16"/>
        </w:rPr>
        <w:t> </w:t>
      </w:r>
      <w:r>
        <w:rPr>
          <w:sz w:val="16"/>
        </w:rPr>
        <w:t>Custer</w:t>
      </w:r>
      <w:r>
        <w:rPr>
          <w:spacing w:val="-8"/>
          <w:sz w:val="16"/>
        </w:rPr>
        <w:t> </w:t>
      </w:r>
      <w:r>
        <w:rPr>
          <w:sz w:val="16"/>
        </w:rPr>
        <w:t>County,</w:t>
      </w:r>
      <w:r>
        <w:rPr>
          <w:spacing w:val="-7"/>
          <w:sz w:val="16"/>
        </w:rPr>
        <w:t> </w:t>
      </w:r>
      <w:r>
        <w:rPr>
          <w:sz w:val="16"/>
        </w:rPr>
        <w:t>Idaho:</w:t>
      </w:r>
      <w:r>
        <w:rPr>
          <w:spacing w:val="-7"/>
          <w:sz w:val="16"/>
        </w:rPr>
        <w:t> </w:t>
      </w:r>
      <w:r>
        <w:rPr>
          <w:sz w:val="16"/>
        </w:rPr>
        <w:t>U.S.</w:t>
      </w:r>
      <w:r>
        <w:rPr>
          <w:spacing w:val="-7"/>
          <w:sz w:val="16"/>
        </w:rPr>
        <w:t> </w:t>
      </w:r>
      <w:r>
        <w:rPr>
          <w:sz w:val="16"/>
        </w:rPr>
        <w:t>Geological</w:t>
      </w:r>
      <w:r>
        <w:rPr>
          <w:spacing w:val="-8"/>
          <w:sz w:val="16"/>
        </w:rPr>
        <w:t> </w:t>
      </w:r>
      <w:r>
        <w:rPr>
          <w:sz w:val="16"/>
        </w:rPr>
        <w:t>Survey</w:t>
      </w:r>
      <w:r>
        <w:rPr>
          <w:spacing w:val="-7"/>
          <w:sz w:val="16"/>
        </w:rPr>
        <w:t> </w:t>
      </w:r>
      <w:r>
        <w:rPr>
          <w:sz w:val="16"/>
        </w:rPr>
        <w:t>Mis- cellaneous Investigations Series Map I-1882, scale</w:t>
      </w:r>
      <w:r>
        <w:rPr>
          <w:spacing w:val="27"/>
          <w:sz w:val="16"/>
        </w:rPr>
        <w:t> </w:t>
      </w:r>
      <w:r>
        <w:rPr>
          <w:sz w:val="16"/>
        </w:rPr>
        <w:t>1:62,500.</w:t>
      </w:r>
    </w:p>
    <w:p>
      <w:pPr>
        <w:spacing w:line="249" w:lineRule="auto" w:before="2"/>
        <w:ind w:left="407" w:right="915" w:hanging="288"/>
        <w:jc w:val="both"/>
        <w:rPr>
          <w:sz w:val="16"/>
        </w:rPr>
      </w:pPr>
      <w:r>
        <w:rPr>
          <w:sz w:val="16"/>
        </w:rPr>
        <w:t>Hoggan, R., 1981, Devonian channels in the southern Lemhi Range, Idaho, Montana: Geological Society Field Conference Southwest Montana, p. 45- 47.</w:t>
      </w:r>
    </w:p>
    <w:p>
      <w:pPr>
        <w:spacing w:line="249" w:lineRule="auto" w:before="2"/>
        <w:ind w:left="407" w:right="907" w:hanging="288"/>
        <w:jc w:val="both"/>
        <w:rPr>
          <w:sz w:val="16"/>
        </w:rPr>
      </w:pPr>
      <w:r>
        <w:rPr>
          <w:sz w:val="16"/>
        </w:rPr>
        <w:t>Isaacson, P.E., Simpson, K.R., and McFaddan, M.D., 1983a, Depositional set- ting and carbonate buildup succession in the Jefferson Formation (Devo- nian), central Idaho a harbinger of Antler uplift : Geological Society of America Abstracts with Programs, v. 15, no. 5, p. 306.</w:t>
      </w:r>
    </w:p>
    <w:p>
      <w:pPr>
        <w:spacing w:line="249" w:lineRule="auto" w:before="3"/>
        <w:ind w:left="407" w:right="908" w:hanging="288"/>
        <w:jc w:val="both"/>
        <w:rPr>
          <w:sz w:val="16"/>
        </w:rPr>
      </w:pPr>
      <w:r>
        <w:rPr>
          <w:sz w:val="16"/>
        </w:rPr>
        <w:t>Isaacson, </w:t>
      </w:r>
      <w:r>
        <w:rPr>
          <w:spacing w:val="-4"/>
          <w:sz w:val="16"/>
        </w:rPr>
        <w:t>P.E., </w:t>
      </w:r>
      <w:r>
        <w:rPr>
          <w:sz w:val="16"/>
        </w:rPr>
        <w:t>Bachtel, S.L., and McFaddan, M.D., 1983b, Stratigraphic corre- lation</w:t>
      </w:r>
      <w:r>
        <w:rPr>
          <w:spacing w:val="-12"/>
          <w:sz w:val="16"/>
        </w:rPr>
        <w:t> </w:t>
      </w:r>
      <w:r>
        <w:rPr>
          <w:sz w:val="16"/>
        </w:rPr>
        <w:t>of</w:t>
      </w:r>
      <w:r>
        <w:rPr>
          <w:spacing w:val="-11"/>
          <w:sz w:val="16"/>
        </w:rPr>
        <w:t> </w:t>
      </w:r>
      <w:r>
        <w:rPr>
          <w:sz w:val="16"/>
        </w:rPr>
        <w:t>the</w:t>
      </w:r>
      <w:r>
        <w:rPr>
          <w:spacing w:val="-11"/>
          <w:sz w:val="16"/>
        </w:rPr>
        <w:t> </w:t>
      </w:r>
      <w:r>
        <w:rPr>
          <w:sz w:val="16"/>
        </w:rPr>
        <w:t>Paleozoic</w:t>
      </w:r>
      <w:r>
        <w:rPr>
          <w:spacing w:val="-11"/>
          <w:sz w:val="16"/>
        </w:rPr>
        <w:t> </w:t>
      </w:r>
      <w:r>
        <w:rPr>
          <w:sz w:val="16"/>
        </w:rPr>
        <w:t>and</w:t>
      </w:r>
      <w:r>
        <w:rPr>
          <w:spacing w:val="-11"/>
          <w:sz w:val="16"/>
        </w:rPr>
        <w:t> </w:t>
      </w:r>
      <w:r>
        <w:rPr>
          <w:sz w:val="16"/>
        </w:rPr>
        <w:t>Mesozoic</w:t>
      </w:r>
      <w:r>
        <w:rPr>
          <w:spacing w:val="-12"/>
          <w:sz w:val="16"/>
        </w:rPr>
        <w:t> </w:t>
      </w:r>
      <w:r>
        <w:rPr>
          <w:sz w:val="16"/>
        </w:rPr>
        <w:t>rocks</w:t>
      </w:r>
      <w:r>
        <w:rPr>
          <w:spacing w:val="-11"/>
          <w:sz w:val="16"/>
        </w:rPr>
        <w:t> </w:t>
      </w:r>
      <w:r>
        <w:rPr>
          <w:sz w:val="16"/>
        </w:rPr>
        <w:t>of</w:t>
      </w:r>
      <w:r>
        <w:rPr>
          <w:spacing w:val="-11"/>
          <w:sz w:val="16"/>
        </w:rPr>
        <w:t> </w:t>
      </w:r>
      <w:r>
        <w:rPr>
          <w:sz w:val="16"/>
        </w:rPr>
        <w:t>Idaho:</w:t>
      </w:r>
      <w:r>
        <w:rPr>
          <w:spacing w:val="-11"/>
          <w:sz w:val="16"/>
        </w:rPr>
        <w:t> </w:t>
      </w:r>
      <w:r>
        <w:rPr>
          <w:sz w:val="16"/>
        </w:rPr>
        <w:t>Idaho</w:t>
      </w:r>
      <w:r>
        <w:rPr>
          <w:spacing w:val="-11"/>
          <w:sz w:val="16"/>
        </w:rPr>
        <w:t> </w:t>
      </w:r>
      <w:r>
        <w:rPr>
          <w:sz w:val="16"/>
        </w:rPr>
        <w:t>Bureau</w:t>
      </w:r>
      <w:r>
        <w:rPr>
          <w:spacing w:val="-12"/>
          <w:sz w:val="16"/>
        </w:rPr>
        <w:t> </w:t>
      </w:r>
      <w:r>
        <w:rPr>
          <w:sz w:val="16"/>
        </w:rPr>
        <w:t>of</w:t>
      </w:r>
      <w:r>
        <w:rPr>
          <w:spacing w:val="-11"/>
          <w:sz w:val="16"/>
        </w:rPr>
        <w:t> </w:t>
      </w:r>
      <w:r>
        <w:rPr>
          <w:sz w:val="16"/>
        </w:rPr>
        <w:t>Mines and Geology, Information Circular No.</w:t>
      </w:r>
      <w:r>
        <w:rPr>
          <w:spacing w:val="10"/>
          <w:sz w:val="16"/>
        </w:rPr>
        <w:t> </w:t>
      </w:r>
      <w:r>
        <w:rPr>
          <w:sz w:val="16"/>
        </w:rPr>
        <w:t>37.</w:t>
      </w:r>
    </w:p>
    <w:p>
      <w:pPr>
        <w:spacing w:line="249" w:lineRule="auto" w:before="2"/>
        <w:ind w:left="407" w:right="909" w:hanging="288"/>
        <w:jc w:val="both"/>
        <w:rPr>
          <w:sz w:val="16"/>
        </w:rPr>
      </w:pPr>
      <w:r>
        <w:rPr>
          <w:sz w:val="16"/>
        </w:rPr>
        <w:t>Isaacson, </w:t>
      </w:r>
      <w:r>
        <w:rPr>
          <w:spacing w:val="-4"/>
          <w:sz w:val="16"/>
        </w:rPr>
        <w:t>P.E., </w:t>
      </w:r>
      <w:r>
        <w:rPr>
          <w:sz w:val="16"/>
        </w:rPr>
        <w:t>and Dorobek, S.L., 1989, Regional significance and interpreta- tion</w:t>
      </w:r>
      <w:r>
        <w:rPr>
          <w:spacing w:val="-9"/>
          <w:sz w:val="16"/>
        </w:rPr>
        <w:t> </w:t>
      </w:r>
      <w:r>
        <w:rPr>
          <w:sz w:val="16"/>
        </w:rPr>
        <w:t>of</w:t>
      </w:r>
      <w:r>
        <w:rPr>
          <w:spacing w:val="-8"/>
          <w:sz w:val="16"/>
        </w:rPr>
        <w:t> </w:t>
      </w:r>
      <w:r>
        <w:rPr>
          <w:sz w:val="16"/>
        </w:rPr>
        <w:t>a</w:t>
      </w:r>
      <w:r>
        <w:rPr>
          <w:spacing w:val="-8"/>
          <w:sz w:val="16"/>
        </w:rPr>
        <w:t> </w:t>
      </w:r>
      <w:r>
        <w:rPr>
          <w:sz w:val="16"/>
        </w:rPr>
        <w:t>coral-stromatoporoid</w:t>
      </w:r>
      <w:r>
        <w:rPr>
          <w:spacing w:val="-8"/>
          <w:sz w:val="16"/>
        </w:rPr>
        <w:t> </w:t>
      </w:r>
      <w:r>
        <w:rPr>
          <w:sz w:val="16"/>
        </w:rPr>
        <w:t>carbonate</w:t>
      </w:r>
      <w:r>
        <w:rPr>
          <w:spacing w:val="-8"/>
          <w:sz w:val="16"/>
        </w:rPr>
        <w:t> </w:t>
      </w:r>
      <w:r>
        <w:rPr>
          <w:sz w:val="16"/>
        </w:rPr>
        <w:t>buildup</w:t>
      </w:r>
      <w:r>
        <w:rPr>
          <w:spacing w:val="-9"/>
          <w:sz w:val="16"/>
        </w:rPr>
        <w:t> </w:t>
      </w:r>
      <w:r>
        <w:rPr>
          <w:sz w:val="16"/>
        </w:rPr>
        <w:t>succession,</w:t>
      </w:r>
      <w:r>
        <w:rPr>
          <w:spacing w:val="-8"/>
          <w:sz w:val="16"/>
        </w:rPr>
        <w:t> </w:t>
      </w:r>
      <w:r>
        <w:rPr>
          <w:sz w:val="16"/>
        </w:rPr>
        <w:t>Jefferson</w:t>
      </w:r>
      <w:r>
        <w:rPr>
          <w:spacing w:val="-7"/>
          <w:sz w:val="16"/>
        </w:rPr>
        <w:t> </w:t>
      </w:r>
      <w:r>
        <w:rPr>
          <w:sz w:val="16"/>
        </w:rPr>
        <w:t>For- mation (upper Devonian), east-central Idaho, </w:t>
      </w:r>
      <w:r>
        <w:rPr>
          <w:i/>
          <w:sz w:val="16"/>
        </w:rPr>
        <w:t>in </w:t>
      </w:r>
      <w:r>
        <w:rPr>
          <w:sz w:val="16"/>
        </w:rPr>
        <w:t>McMillan, N.J., Embry, A.F., and Glass, D.J. , eds., Devonian of the World: Canadian Society of Petroleum Geology Memoir 14, </w:t>
      </w:r>
      <w:r>
        <w:rPr>
          <w:spacing w:val="-5"/>
          <w:sz w:val="16"/>
        </w:rPr>
        <w:t>v. </w:t>
      </w:r>
      <w:r>
        <w:rPr>
          <w:sz w:val="16"/>
        </w:rPr>
        <w:t>1, p.</w:t>
      </w:r>
      <w:r>
        <w:rPr>
          <w:spacing w:val="27"/>
          <w:sz w:val="16"/>
        </w:rPr>
        <w:t> </w:t>
      </w:r>
      <w:r>
        <w:rPr>
          <w:sz w:val="16"/>
        </w:rPr>
        <w:t>719-728.</w:t>
      </w:r>
    </w:p>
    <w:p>
      <w:pPr>
        <w:spacing w:line="249" w:lineRule="auto" w:before="3"/>
        <w:ind w:left="407" w:right="916" w:hanging="288"/>
        <w:jc w:val="both"/>
        <w:rPr>
          <w:sz w:val="16"/>
        </w:rPr>
      </w:pPr>
      <w:r>
        <w:rPr>
          <w:spacing w:val="2"/>
          <w:sz w:val="16"/>
        </w:rPr>
        <w:t>Isaacson </w:t>
      </w:r>
      <w:r>
        <w:rPr>
          <w:sz w:val="16"/>
        </w:rPr>
        <w:t>, P.E., Grader, </w:t>
      </w:r>
      <w:r>
        <w:rPr>
          <w:spacing w:val="-5"/>
          <w:sz w:val="16"/>
        </w:rPr>
        <w:t>G.W., </w:t>
      </w:r>
      <w:r>
        <w:rPr>
          <w:sz w:val="16"/>
        </w:rPr>
        <w:t>and Diaz-Martinez, E., 1997, Late </w:t>
      </w:r>
      <w:r>
        <w:rPr>
          <w:spacing w:val="3"/>
          <w:sz w:val="16"/>
        </w:rPr>
        <w:t>Devonian </w:t>
      </w:r>
      <w:r>
        <w:rPr>
          <w:sz w:val="16"/>
        </w:rPr>
        <w:t>(Famennian)</w:t>
      </w:r>
      <w:r>
        <w:rPr>
          <w:spacing w:val="-11"/>
          <w:sz w:val="16"/>
        </w:rPr>
        <w:t> </w:t>
      </w:r>
      <w:r>
        <w:rPr>
          <w:sz w:val="16"/>
        </w:rPr>
        <w:t>glaciation</w:t>
      </w:r>
      <w:r>
        <w:rPr>
          <w:spacing w:val="-11"/>
          <w:sz w:val="16"/>
        </w:rPr>
        <w:t> </w:t>
      </w:r>
      <w:r>
        <w:rPr>
          <w:sz w:val="16"/>
        </w:rPr>
        <w:t>in</w:t>
      </w:r>
      <w:r>
        <w:rPr>
          <w:spacing w:val="-11"/>
          <w:sz w:val="16"/>
        </w:rPr>
        <w:t> </w:t>
      </w:r>
      <w:r>
        <w:rPr>
          <w:sz w:val="16"/>
        </w:rPr>
        <w:t>Gondwana</w:t>
      </w:r>
      <w:r>
        <w:rPr>
          <w:spacing w:val="-12"/>
          <w:sz w:val="16"/>
        </w:rPr>
        <w:t> </w:t>
      </w:r>
      <w:r>
        <w:rPr>
          <w:sz w:val="16"/>
        </w:rPr>
        <w:t>and</w:t>
      </w:r>
      <w:r>
        <w:rPr>
          <w:spacing w:val="-11"/>
          <w:sz w:val="16"/>
        </w:rPr>
        <w:t> </w:t>
      </w:r>
      <w:r>
        <w:rPr>
          <w:sz w:val="16"/>
        </w:rPr>
        <w:t>forced</w:t>
      </w:r>
      <w:r>
        <w:rPr>
          <w:spacing w:val="-11"/>
          <w:sz w:val="16"/>
        </w:rPr>
        <w:t> </w:t>
      </w:r>
      <w:r>
        <w:rPr>
          <w:sz w:val="16"/>
        </w:rPr>
        <w:t>marine</w:t>
      </w:r>
      <w:r>
        <w:rPr>
          <w:spacing w:val="-12"/>
          <w:sz w:val="16"/>
        </w:rPr>
        <w:t> </w:t>
      </w:r>
      <w:r>
        <w:rPr>
          <w:sz w:val="16"/>
        </w:rPr>
        <w:t>regression</w:t>
      </w:r>
      <w:r>
        <w:rPr>
          <w:spacing w:val="-11"/>
          <w:sz w:val="16"/>
        </w:rPr>
        <w:t> </w:t>
      </w:r>
      <w:r>
        <w:rPr>
          <w:sz w:val="16"/>
        </w:rPr>
        <w:t>in</w:t>
      </w:r>
      <w:r>
        <w:rPr>
          <w:spacing w:val="-10"/>
          <w:sz w:val="16"/>
        </w:rPr>
        <w:t> </w:t>
      </w:r>
      <w:r>
        <w:rPr>
          <w:sz w:val="16"/>
        </w:rPr>
        <w:t>North America: Geological Society of America Abstracts with Programs, </w:t>
      </w:r>
      <w:r>
        <w:rPr>
          <w:spacing w:val="-5"/>
          <w:sz w:val="16"/>
        </w:rPr>
        <w:t>v. </w:t>
      </w:r>
      <w:r>
        <w:rPr>
          <w:sz w:val="16"/>
        </w:rPr>
        <w:t>29, no.6, p.</w:t>
      </w:r>
      <w:r>
        <w:rPr>
          <w:spacing w:val="-27"/>
          <w:sz w:val="16"/>
        </w:rPr>
        <w:t> </w:t>
      </w:r>
      <w:r>
        <w:rPr>
          <w:sz w:val="16"/>
        </w:rPr>
        <w:t>A-117.</w:t>
      </w:r>
    </w:p>
    <w:p>
      <w:pPr>
        <w:spacing w:line="249" w:lineRule="auto" w:before="3"/>
        <w:ind w:left="407" w:right="909" w:hanging="288"/>
        <w:jc w:val="both"/>
        <w:rPr>
          <w:sz w:val="16"/>
        </w:rPr>
      </w:pPr>
      <w:r>
        <w:rPr>
          <w:sz w:val="16"/>
        </w:rPr>
        <w:t>Isaacson, P.E., Hladil, J., Jian-Wei, S., Kalvoda, J., Grader, G.W., 1998, Late Devonian (Famennian) glaciation in South America and marine offlap on other continents: Geologische Bundesanstalt Austria, in press.</w:t>
      </w:r>
    </w:p>
    <w:p>
      <w:pPr>
        <w:spacing w:after="0" w:line="249" w:lineRule="auto"/>
        <w:jc w:val="both"/>
        <w:rPr>
          <w:sz w:val="16"/>
        </w:rPr>
        <w:sectPr>
          <w:pgSz w:w="12240" w:h="15840"/>
          <w:pgMar w:header="659" w:footer="0" w:top="1120" w:bottom="280" w:left="600" w:right="0"/>
          <w:cols w:num="2" w:equalWidth="0">
            <w:col w:w="5258" w:space="269"/>
            <w:col w:w="6113"/>
          </w:cols>
        </w:sectPr>
      </w:pPr>
    </w:p>
    <w:p>
      <w:pPr>
        <w:spacing w:line="249" w:lineRule="auto" w:before="99"/>
        <w:ind w:left="588" w:right="49" w:hanging="288"/>
        <w:jc w:val="both"/>
        <w:rPr>
          <w:sz w:val="16"/>
        </w:rPr>
      </w:pPr>
      <w:r>
        <w:rPr>
          <w:sz w:val="16"/>
        </w:rPr>
        <w:t>Janecke, S.U., 1992, Kinematics and timing of three superimposed extensional systems,</w:t>
      </w:r>
      <w:r>
        <w:rPr>
          <w:spacing w:val="-12"/>
          <w:sz w:val="16"/>
        </w:rPr>
        <w:t> </w:t>
      </w:r>
      <w:r>
        <w:rPr>
          <w:sz w:val="16"/>
        </w:rPr>
        <w:t>east-central</w:t>
      </w:r>
      <w:r>
        <w:rPr>
          <w:spacing w:val="-11"/>
          <w:sz w:val="16"/>
        </w:rPr>
        <w:t> </w:t>
      </w:r>
      <w:r>
        <w:rPr>
          <w:sz w:val="16"/>
        </w:rPr>
        <w:t>Idaho:</w:t>
      </w:r>
      <w:r>
        <w:rPr>
          <w:spacing w:val="-11"/>
          <w:sz w:val="16"/>
        </w:rPr>
        <w:t> </w:t>
      </w:r>
      <w:r>
        <w:rPr>
          <w:sz w:val="16"/>
        </w:rPr>
        <w:t>evidence</w:t>
      </w:r>
      <w:r>
        <w:rPr>
          <w:spacing w:val="-11"/>
          <w:sz w:val="16"/>
        </w:rPr>
        <w:t> </w:t>
      </w:r>
      <w:r>
        <w:rPr>
          <w:sz w:val="16"/>
        </w:rPr>
        <w:t>for</w:t>
      </w:r>
      <w:r>
        <w:rPr>
          <w:spacing w:val="-11"/>
          <w:sz w:val="16"/>
        </w:rPr>
        <w:t> </w:t>
      </w:r>
      <w:r>
        <w:rPr>
          <w:sz w:val="16"/>
        </w:rPr>
        <w:t>an</w:t>
      </w:r>
      <w:r>
        <w:rPr>
          <w:spacing w:val="-11"/>
          <w:sz w:val="16"/>
        </w:rPr>
        <w:t> </w:t>
      </w:r>
      <w:r>
        <w:rPr>
          <w:sz w:val="16"/>
        </w:rPr>
        <w:t>Eocene</w:t>
      </w:r>
      <w:r>
        <w:rPr>
          <w:spacing w:val="-11"/>
          <w:sz w:val="16"/>
        </w:rPr>
        <w:t> </w:t>
      </w:r>
      <w:r>
        <w:rPr>
          <w:sz w:val="16"/>
        </w:rPr>
        <w:t>tectonic</w:t>
      </w:r>
      <w:r>
        <w:rPr>
          <w:spacing w:val="-11"/>
          <w:sz w:val="16"/>
        </w:rPr>
        <w:t> </w:t>
      </w:r>
      <w:r>
        <w:rPr>
          <w:sz w:val="16"/>
        </w:rPr>
        <w:t>transition:</w:t>
      </w:r>
      <w:r>
        <w:rPr>
          <w:spacing w:val="-15"/>
          <w:sz w:val="16"/>
        </w:rPr>
        <w:t> </w:t>
      </w:r>
      <w:r>
        <w:rPr>
          <w:sz w:val="16"/>
        </w:rPr>
        <w:t>Tec- tonics, </w:t>
      </w:r>
      <w:r>
        <w:rPr>
          <w:spacing w:val="-5"/>
          <w:sz w:val="16"/>
        </w:rPr>
        <w:t>v. </w:t>
      </w:r>
      <w:r>
        <w:rPr>
          <w:spacing w:val="-3"/>
          <w:sz w:val="16"/>
        </w:rPr>
        <w:t>11, </w:t>
      </w:r>
      <w:r>
        <w:rPr>
          <w:sz w:val="16"/>
        </w:rPr>
        <w:t>no. 6, p.</w:t>
      </w:r>
      <w:r>
        <w:rPr>
          <w:spacing w:val="14"/>
          <w:sz w:val="16"/>
        </w:rPr>
        <w:t> </w:t>
      </w:r>
      <w:r>
        <w:rPr>
          <w:sz w:val="16"/>
        </w:rPr>
        <w:t>1121-1138.</w:t>
      </w:r>
    </w:p>
    <w:p>
      <w:pPr>
        <w:spacing w:line="249" w:lineRule="auto" w:before="2"/>
        <w:ind w:left="587" w:right="61" w:hanging="288"/>
        <w:jc w:val="both"/>
        <w:rPr>
          <w:sz w:val="16"/>
        </w:rPr>
      </w:pPr>
      <w:r>
        <w:rPr>
          <w:sz w:val="16"/>
        </w:rPr>
        <w:t>Janecke, S.U., 1994, Sedimentation and paleogeography of an Eocene to </w:t>
      </w:r>
      <w:r>
        <w:rPr>
          <w:w w:val="110"/>
          <w:sz w:val="16"/>
        </w:rPr>
        <w:t>li- </w:t>
      </w:r>
      <w:r>
        <w:rPr>
          <w:sz w:val="16"/>
        </w:rPr>
        <w:t>gocene</w:t>
      </w:r>
      <w:r>
        <w:rPr>
          <w:spacing w:val="-11"/>
          <w:sz w:val="16"/>
        </w:rPr>
        <w:t> </w:t>
      </w:r>
      <w:r>
        <w:rPr>
          <w:sz w:val="16"/>
        </w:rPr>
        <w:t>rift</w:t>
      </w:r>
      <w:r>
        <w:rPr>
          <w:spacing w:val="-10"/>
          <w:sz w:val="16"/>
        </w:rPr>
        <w:t> </w:t>
      </w:r>
      <w:r>
        <w:rPr>
          <w:sz w:val="16"/>
        </w:rPr>
        <w:t>zone,</w:t>
      </w:r>
      <w:r>
        <w:rPr>
          <w:spacing w:val="-11"/>
          <w:sz w:val="16"/>
        </w:rPr>
        <w:t> </w:t>
      </w:r>
      <w:r>
        <w:rPr>
          <w:sz w:val="16"/>
        </w:rPr>
        <w:t>Idaho</w:t>
      </w:r>
      <w:r>
        <w:rPr>
          <w:spacing w:val="-10"/>
          <w:sz w:val="16"/>
        </w:rPr>
        <w:t> </w:t>
      </w:r>
      <w:r>
        <w:rPr>
          <w:sz w:val="16"/>
        </w:rPr>
        <w:t>and</w:t>
      </w:r>
      <w:r>
        <w:rPr>
          <w:spacing w:val="-11"/>
          <w:sz w:val="16"/>
        </w:rPr>
        <w:t> </w:t>
      </w:r>
      <w:r>
        <w:rPr>
          <w:sz w:val="16"/>
        </w:rPr>
        <w:t>Montana:</w:t>
      </w:r>
      <w:r>
        <w:rPr>
          <w:spacing w:val="-11"/>
          <w:sz w:val="16"/>
        </w:rPr>
        <w:t> </w:t>
      </w:r>
      <w:r>
        <w:rPr>
          <w:sz w:val="16"/>
        </w:rPr>
        <w:t>Geological</w:t>
      </w:r>
      <w:r>
        <w:rPr>
          <w:spacing w:val="-11"/>
          <w:sz w:val="16"/>
        </w:rPr>
        <w:t> </w:t>
      </w:r>
      <w:r>
        <w:rPr>
          <w:sz w:val="16"/>
        </w:rPr>
        <w:t>Society</w:t>
      </w:r>
      <w:r>
        <w:rPr>
          <w:spacing w:val="-11"/>
          <w:sz w:val="16"/>
        </w:rPr>
        <w:t> </w:t>
      </w:r>
      <w:r>
        <w:rPr>
          <w:sz w:val="16"/>
        </w:rPr>
        <w:t>of</w:t>
      </w:r>
      <w:r>
        <w:rPr>
          <w:spacing w:val="-10"/>
          <w:sz w:val="16"/>
        </w:rPr>
        <w:t> </w:t>
      </w:r>
      <w:r>
        <w:rPr>
          <w:sz w:val="16"/>
        </w:rPr>
        <w:t>America</w:t>
      </w:r>
      <w:r>
        <w:rPr>
          <w:spacing w:val="-11"/>
          <w:sz w:val="16"/>
        </w:rPr>
        <w:t> </w:t>
      </w:r>
      <w:r>
        <w:rPr>
          <w:sz w:val="16"/>
        </w:rPr>
        <w:t>Bulle- tin, </w:t>
      </w:r>
      <w:r>
        <w:rPr>
          <w:spacing w:val="-5"/>
          <w:sz w:val="16"/>
        </w:rPr>
        <w:t>v. </w:t>
      </w:r>
      <w:r>
        <w:rPr>
          <w:sz w:val="16"/>
        </w:rPr>
        <w:t>106, p.</w:t>
      </w:r>
      <w:r>
        <w:rPr>
          <w:spacing w:val="2"/>
          <w:sz w:val="16"/>
        </w:rPr>
        <w:t> </w:t>
      </w:r>
      <w:r>
        <w:rPr>
          <w:sz w:val="16"/>
        </w:rPr>
        <w:t>1083-1095.</w:t>
      </w:r>
    </w:p>
    <w:p>
      <w:pPr>
        <w:spacing w:line="249" w:lineRule="auto" w:before="2"/>
        <w:ind w:left="587" w:right="46" w:hanging="288"/>
        <w:jc w:val="both"/>
        <w:rPr>
          <w:sz w:val="16"/>
        </w:rPr>
      </w:pPr>
      <w:r>
        <w:rPr>
          <w:sz w:val="16"/>
        </w:rPr>
        <w:t>Johnson, </w:t>
      </w:r>
      <w:r>
        <w:rPr>
          <w:spacing w:val="-4"/>
          <w:sz w:val="16"/>
        </w:rPr>
        <w:t>J.G., </w:t>
      </w:r>
      <w:r>
        <w:rPr>
          <w:sz w:val="16"/>
        </w:rPr>
        <w:t>and Sandberg, C.A., 1977, Lower and Middle Devonian conti- nental shelf rocks of the western United States, </w:t>
      </w:r>
      <w:r>
        <w:rPr>
          <w:i/>
          <w:sz w:val="16"/>
        </w:rPr>
        <w:t>in </w:t>
      </w:r>
      <w:r>
        <w:rPr>
          <w:sz w:val="16"/>
        </w:rPr>
        <w:t>Murphy, M.A. Berry, W.B.N.,</w:t>
      </w:r>
      <w:r>
        <w:rPr>
          <w:spacing w:val="-14"/>
          <w:sz w:val="16"/>
        </w:rPr>
        <w:t> </w:t>
      </w:r>
      <w:r>
        <w:rPr>
          <w:sz w:val="16"/>
        </w:rPr>
        <w:t>and</w:t>
      </w:r>
      <w:r>
        <w:rPr>
          <w:spacing w:val="-14"/>
          <w:sz w:val="16"/>
        </w:rPr>
        <w:t> </w:t>
      </w:r>
      <w:r>
        <w:rPr>
          <w:sz w:val="16"/>
        </w:rPr>
        <w:t>Sandberg,</w:t>
      </w:r>
      <w:r>
        <w:rPr>
          <w:spacing w:val="-15"/>
          <w:sz w:val="16"/>
        </w:rPr>
        <w:t> </w:t>
      </w:r>
      <w:r>
        <w:rPr>
          <w:sz w:val="16"/>
        </w:rPr>
        <w:t>C.A.,</w:t>
      </w:r>
      <w:r>
        <w:rPr>
          <w:spacing w:val="-14"/>
          <w:sz w:val="16"/>
        </w:rPr>
        <w:t> </w:t>
      </w:r>
      <w:r>
        <w:rPr>
          <w:sz w:val="16"/>
        </w:rPr>
        <w:t>eds.,</w:t>
      </w:r>
      <w:r>
        <w:rPr>
          <w:spacing w:val="-19"/>
          <w:sz w:val="16"/>
        </w:rPr>
        <w:t> </w:t>
      </w:r>
      <w:r>
        <w:rPr>
          <w:sz w:val="16"/>
        </w:rPr>
        <w:t>Western</w:t>
      </w:r>
      <w:r>
        <w:rPr>
          <w:spacing w:val="-14"/>
          <w:sz w:val="16"/>
        </w:rPr>
        <w:t> </w:t>
      </w:r>
      <w:r>
        <w:rPr>
          <w:sz w:val="16"/>
        </w:rPr>
        <w:t>North</w:t>
      </w:r>
      <w:r>
        <w:rPr>
          <w:spacing w:val="-21"/>
          <w:sz w:val="16"/>
        </w:rPr>
        <w:t> </w:t>
      </w:r>
      <w:r>
        <w:rPr>
          <w:sz w:val="16"/>
        </w:rPr>
        <w:t>American</w:t>
      </w:r>
      <w:r>
        <w:rPr>
          <w:spacing w:val="-15"/>
          <w:sz w:val="16"/>
        </w:rPr>
        <w:t> </w:t>
      </w:r>
      <w:r>
        <w:rPr>
          <w:sz w:val="16"/>
        </w:rPr>
        <w:t>Devonian:</w:t>
      </w:r>
      <w:r>
        <w:rPr>
          <w:spacing w:val="-14"/>
          <w:sz w:val="16"/>
        </w:rPr>
        <w:t> </w:t>
      </w:r>
      <w:r>
        <w:rPr>
          <w:sz w:val="16"/>
        </w:rPr>
        <w:t>Uni- versity of California, Riverside, Campus Museum Contributions 4, p. 121- 143.</w:t>
      </w:r>
    </w:p>
    <w:p>
      <w:pPr>
        <w:spacing w:line="249" w:lineRule="auto" w:before="4"/>
        <w:ind w:left="588" w:right="51" w:hanging="288"/>
        <w:jc w:val="both"/>
        <w:rPr>
          <w:sz w:val="16"/>
        </w:rPr>
      </w:pPr>
      <w:r>
        <w:rPr>
          <w:sz w:val="16"/>
        </w:rPr>
        <w:t>Johnson, J.G., Klapper, G., and Sandberg, C.A., 1985, Devonian eustatic fluc- tuations in Euramerica: Geological Society of America Bulletin, v. 96, p. 567-587.</w:t>
      </w:r>
    </w:p>
    <w:p>
      <w:pPr>
        <w:spacing w:line="249" w:lineRule="auto" w:before="2"/>
        <w:ind w:left="588" w:right="39" w:hanging="288"/>
        <w:jc w:val="both"/>
        <w:rPr>
          <w:sz w:val="16"/>
        </w:rPr>
      </w:pPr>
      <w:r>
        <w:rPr>
          <w:sz w:val="16"/>
        </w:rPr>
        <w:t>Kendall, A.C., 1992, Evaporites, </w:t>
      </w:r>
      <w:r>
        <w:rPr>
          <w:i/>
          <w:sz w:val="16"/>
        </w:rPr>
        <w:t>in </w:t>
      </w:r>
      <w:r>
        <w:rPr>
          <w:spacing w:val="-3"/>
          <w:sz w:val="16"/>
        </w:rPr>
        <w:t>Walker, </w:t>
      </w:r>
      <w:r>
        <w:rPr>
          <w:spacing w:val="-4"/>
          <w:sz w:val="16"/>
        </w:rPr>
        <w:t>R.G., </w:t>
      </w:r>
      <w:r>
        <w:rPr>
          <w:sz w:val="16"/>
        </w:rPr>
        <w:t>and James, </w:t>
      </w:r>
      <w:r>
        <w:rPr>
          <w:spacing w:val="-3"/>
          <w:sz w:val="16"/>
        </w:rPr>
        <w:t>N.P., </w:t>
      </w:r>
      <w:r>
        <w:rPr>
          <w:sz w:val="16"/>
        </w:rPr>
        <w:t>Facies Mod- els:</w:t>
      </w:r>
      <w:r>
        <w:rPr>
          <w:spacing w:val="-12"/>
          <w:sz w:val="16"/>
        </w:rPr>
        <w:t> </w:t>
      </w:r>
      <w:r>
        <w:rPr>
          <w:sz w:val="16"/>
        </w:rPr>
        <w:t>response</w:t>
      </w:r>
      <w:r>
        <w:rPr>
          <w:spacing w:val="-11"/>
          <w:sz w:val="16"/>
        </w:rPr>
        <w:t> </w:t>
      </w:r>
      <w:r>
        <w:rPr>
          <w:sz w:val="16"/>
        </w:rPr>
        <w:t>to</w:t>
      </w:r>
      <w:r>
        <w:rPr>
          <w:spacing w:val="-11"/>
          <w:sz w:val="16"/>
        </w:rPr>
        <w:t> </w:t>
      </w:r>
      <w:r>
        <w:rPr>
          <w:sz w:val="16"/>
        </w:rPr>
        <w:t>sea</w:t>
      </w:r>
      <w:r>
        <w:rPr>
          <w:spacing w:val="-11"/>
          <w:sz w:val="16"/>
        </w:rPr>
        <w:t> </w:t>
      </w:r>
      <w:r>
        <w:rPr>
          <w:sz w:val="16"/>
        </w:rPr>
        <w:t>level</w:t>
      </w:r>
      <w:r>
        <w:rPr>
          <w:spacing w:val="-11"/>
          <w:sz w:val="16"/>
        </w:rPr>
        <w:t> </w:t>
      </w:r>
      <w:r>
        <w:rPr>
          <w:sz w:val="16"/>
        </w:rPr>
        <w:t>change:</w:t>
      </w:r>
      <w:r>
        <w:rPr>
          <w:spacing w:val="-12"/>
          <w:sz w:val="16"/>
        </w:rPr>
        <w:t> </w:t>
      </w:r>
      <w:r>
        <w:rPr>
          <w:sz w:val="16"/>
        </w:rPr>
        <w:t>Geological</w:t>
      </w:r>
      <w:r>
        <w:rPr>
          <w:spacing w:val="-11"/>
          <w:sz w:val="16"/>
        </w:rPr>
        <w:t> </w:t>
      </w:r>
      <w:r>
        <w:rPr>
          <w:sz w:val="16"/>
        </w:rPr>
        <w:t>Association</w:t>
      </w:r>
      <w:r>
        <w:rPr>
          <w:spacing w:val="-11"/>
          <w:sz w:val="16"/>
        </w:rPr>
        <w:t> </w:t>
      </w:r>
      <w:r>
        <w:rPr>
          <w:sz w:val="16"/>
        </w:rPr>
        <w:t>of</w:t>
      </w:r>
      <w:r>
        <w:rPr>
          <w:spacing w:val="-12"/>
          <w:sz w:val="16"/>
        </w:rPr>
        <w:t> </w:t>
      </w:r>
      <w:r>
        <w:rPr>
          <w:sz w:val="16"/>
        </w:rPr>
        <w:t>Canada,</w:t>
      </w:r>
      <w:r>
        <w:rPr>
          <w:spacing w:val="-11"/>
          <w:sz w:val="16"/>
        </w:rPr>
        <w:t> </w:t>
      </w:r>
      <w:r>
        <w:rPr>
          <w:sz w:val="16"/>
        </w:rPr>
        <w:t>p.</w:t>
      </w:r>
      <w:r>
        <w:rPr>
          <w:spacing w:val="-12"/>
          <w:sz w:val="16"/>
        </w:rPr>
        <w:t> </w:t>
      </w:r>
      <w:r>
        <w:rPr>
          <w:sz w:val="16"/>
        </w:rPr>
        <w:t>375- 409.</w:t>
      </w:r>
    </w:p>
    <w:p>
      <w:pPr>
        <w:spacing w:line="249" w:lineRule="auto" w:before="2"/>
        <w:ind w:left="588" w:right="38" w:hanging="288"/>
        <w:jc w:val="both"/>
        <w:rPr>
          <w:sz w:val="16"/>
        </w:rPr>
      </w:pPr>
      <w:r>
        <w:rPr>
          <w:sz w:val="16"/>
        </w:rPr>
        <w:t>Kulik, D.M., and Schmidt, C.J., 1988, Region of overlap and styles of interac- tion of Cordilleran thrust belt and Rocky Mountain foreland, </w:t>
      </w:r>
      <w:r>
        <w:rPr>
          <w:i/>
          <w:sz w:val="16"/>
        </w:rPr>
        <w:t>in </w:t>
      </w:r>
      <w:r>
        <w:rPr>
          <w:sz w:val="16"/>
        </w:rPr>
        <w:t>Schmidt, C.J., and Perry, W.J., eds., Interaction of the Rocky Mountain foreland and the Cordilleran thrust belt: Geological Society of America Memoir 171, p. 75-98.</w:t>
      </w:r>
    </w:p>
    <w:p>
      <w:pPr>
        <w:spacing w:line="249" w:lineRule="auto" w:before="3"/>
        <w:ind w:left="588" w:right="49" w:hanging="288"/>
        <w:jc w:val="both"/>
        <w:rPr>
          <w:sz w:val="16"/>
        </w:rPr>
      </w:pPr>
      <w:r>
        <w:rPr>
          <w:sz w:val="16"/>
        </w:rPr>
        <w:t>Lara, M.E., 1993, Divergent wrench faulting in the Belize southern lagoon, im- plications</w:t>
      </w:r>
      <w:r>
        <w:rPr>
          <w:spacing w:val="-7"/>
          <w:sz w:val="16"/>
        </w:rPr>
        <w:t> </w:t>
      </w:r>
      <w:r>
        <w:rPr>
          <w:sz w:val="16"/>
        </w:rPr>
        <w:t>for</w:t>
      </w:r>
      <w:r>
        <w:rPr>
          <w:spacing w:val="-11"/>
          <w:sz w:val="16"/>
        </w:rPr>
        <w:t> </w:t>
      </w:r>
      <w:r>
        <w:rPr>
          <w:sz w:val="16"/>
        </w:rPr>
        <w:t>Tertiary</w:t>
      </w:r>
      <w:r>
        <w:rPr>
          <w:spacing w:val="-7"/>
          <w:sz w:val="16"/>
        </w:rPr>
        <w:t> </w:t>
      </w:r>
      <w:r>
        <w:rPr>
          <w:sz w:val="16"/>
        </w:rPr>
        <w:t>Caribbean</w:t>
      </w:r>
      <w:r>
        <w:rPr>
          <w:spacing w:val="-7"/>
          <w:sz w:val="16"/>
        </w:rPr>
        <w:t> </w:t>
      </w:r>
      <w:r>
        <w:rPr>
          <w:sz w:val="16"/>
        </w:rPr>
        <w:t>plate</w:t>
      </w:r>
      <w:r>
        <w:rPr>
          <w:spacing w:val="-7"/>
          <w:sz w:val="16"/>
        </w:rPr>
        <w:t> </w:t>
      </w:r>
      <w:r>
        <w:rPr>
          <w:sz w:val="16"/>
        </w:rPr>
        <w:t>movements</w:t>
      </w:r>
      <w:r>
        <w:rPr>
          <w:spacing w:val="-7"/>
          <w:sz w:val="16"/>
        </w:rPr>
        <w:t> </w:t>
      </w:r>
      <w:r>
        <w:rPr>
          <w:sz w:val="16"/>
        </w:rPr>
        <w:t>and</w:t>
      </w:r>
      <w:r>
        <w:rPr>
          <w:spacing w:val="-7"/>
          <w:sz w:val="16"/>
        </w:rPr>
        <w:t> </w:t>
      </w:r>
      <w:r>
        <w:rPr>
          <w:sz w:val="16"/>
        </w:rPr>
        <w:t>Quaternary</w:t>
      </w:r>
      <w:r>
        <w:rPr>
          <w:spacing w:val="-6"/>
          <w:sz w:val="16"/>
        </w:rPr>
        <w:t> </w:t>
      </w:r>
      <w:r>
        <w:rPr>
          <w:sz w:val="16"/>
        </w:rPr>
        <w:t>reef</w:t>
      </w:r>
      <w:r>
        <w:rPr>
          <w:spacing w:val="-7"/>
          <w:sz w:val="16"/>
        </w:rPr>
        <w:t> </w:t>
      </w:r>
      <w:r>
        <w:rPr>
          <w:sz w:val="16"/>
        </w:rPr>
        <w:t>dis- tribution: American Association of Petroleum Geologists Bulletin, </w:t>
      </w:r>
      <w:r>
        <w:rPr>
          <w:spacing w:val="-4"/>
          <w:sz w:val="16"/>
        </w:rPr>
        <w:t>v. </w:t>
      </w:r>
      <w:r>
        <w:rPr>
          <w:sz w:val="16"/>
        </w:rPr>
        <w:t>77, no. 6, p.</w:t>
      </w:r>
      <w:r>
        <w:rPr>
          <w:spacing w:val="23"/>
          <w:sz w:val="16"/>
        </w:rPr>
        <w:t> </w:t>
      </w:r>
      <w:r>
        <w:rPr>
          <w:sz w:val="16"/>
        </w:rPr>
        <w:t>1041-1063.</w:t>
      </w:r>
    </w:p>
    <w:p>
      <w:pPr>
        <w:spacing w:line="249" w:lineRule="auto" w:before="2"/>
        <w:ind w:left="588" w:right="64" w:hanging="288"/>
        <w:jc w:val="both"/>
        <w:rPr>
          <w:sz w:val="16"/>
        </w:rPr>
      </w:pPr>
      <w:r>
        <w:rPr>
          <w:sz w:val="16"/>
        </w:rPr>
        <w:t>Laznicka,</w:t>
      </w:r>
      <w:r>
        <w:rPr>
          <w:spacing w:val="-17"/>
          <w:sz w:val="16"/>
        </w:rPr>
        <w:t> </w:t>
      </w:r>
      <w:r>
        <w:rPr>
          <w:spacing w:val="-7"/>
          <w:sz w:val="16"/>
        </w:rPr>
        <w:t>P.,</w:t>
      </w:r>
      <w:r>
        <w:rPr>
          <w:spacing w:val="-16"/>
          <w:sz w:val="16"/>
        </w:rPr>
        <w:t> </w:t>
      </w:r>
      <w:r>
        <w:rPr>
          <w:sz w:val="16"/>
        </w:rPr>
        <w:t>1988,</w:t>
      </w:r>
      <w:r>
        <w:rPr>
          <w:spacing w:val="-16"/>
          <w:sz w:val="16"/>
        </w:rPr>
        <w:t> </w:t>
      </w:r>
      <w:r>
        <w:rPr>
          <w:sz w:val="16"/>
        </w:rPr>
        <w:t>Breccias</w:t>
      </w:r>
      <w:r>
        <w:rPr>
          <w:spacing w:val="-17"/>
          <w:sz w:val="16"/>
        </w:rPr>
        <w:t> </w:t>
      </w:r>
      <w:r>
        <w:rPr>
          <w:sz w:val="16"/>
        </w:rPr>
        <w:t>and</w:t>
      </w:r>
      <w:r>
        <w:rPr>
          <w:spacing w:val="-16"/>
          <w:sz w:val="16"/>
        </w:rPr>
        <w:t> </w:t>
      </w:r>
      <w:r>
        <w:rPr>
          <w:sz w:val="16"/>
        </w:rPr>
        <w:t>coarse</w:t>
      </w:r>
      <w:r>
        <w:rPr>
          <w:spacing w:val="-16"/>
          <w:sz w:val="16"/>
        </w:rPr>
        <w:t> </w:t>
      </w:r>
      <w:r>
        <w:rPr>
          <w:sz w:val="16"/>
        </w:rPr>
        <w:t>fragmentites,</w:t>
      </w:r>
      <w:r>
        <w:rPr>
          <w:spacing w:val="-15"/>
          <w:sz w:val="16"/>
        </w:rPr>
        <w:t> </w:t>
      </w:r>
      <w:r>
        <w:rPr>
          <w:sz w:val="16"/>
        </w:rPr>
        <w:t>Developments</w:t>
      </w:r>
      <w:r>
        <w:rPr>
          <w:spacing w:val="-17"/>
          <w:sz w:val="16"/>
        </w:rPr>
        <w:t> </w:t>
      </w:r>
      <w:r>
        <w:rPr>
          <w:sz w:val="16"/>
        </w:rPr>
        <w:t>in</w:t>
      </w:r>
      <w:r>
        <w:rPr>
          <w:spacing w:val="-16"/>
          <w:sz w:val="16"/>
        </w:rPr>
        <w:t> </w:t>
      </w:r>
      <w:r>
        <w:rPr>
          <w:sz w:val="16"/>
        </w:rPr>
        <w:t>economic geology: Elsevier, New York, 832</w:t>
      </w:r>
      <w:r>
        <w:rPr>
          <w:spacing w:val="-4"/>
          <w:sz w:val="16"/>
        </w:rPr>
        <w:t> </w:t>
      </w:r>
      <w:r>
        <w:rPr>
          <w:sz w:val="16"/>
        </w:rPr>
        <w:t>p.</w:t>
      </w:r>
    </w:p>
    <w:p>
      <w:pPr>
        <w:spacing w:line="249" w:lineRule="auto" w:before="2"/>
        <w:ind w:left="588" w:right="38" w:hanging="288"/>
        <w:jc w:val="both"/>
        <w:rPr>
          <w:sz w:val="16"/>
        </w:rPr>
      </w:pPr>
      <w:r>
        <w:rPr>
          <w:sz w:val="16"/>
        </w:rPr>
        <w:t>Link,</w:t>
      </w:r>
      <w:r>
        <w:rPr>
          <w:spacing w:val="-11"/>
          <w:sz w:val="16"/>
        </w:rPr>
        <w:t> </w:t>
      </w:r>
      <w:r>
        <w:rPr>
          <w:spacing w:val="-3"/>
          <w:sz w:val="16"/>
        </w:rPr>
        <w:t>P.K.,</w:t>
      </w:r>
      <w:r>
        <w:rPr>
          <w:spacing w:val="-11"/>
          <w:sz w:val="16"/>
        </w:rPr>
        <w:t> </w:t>
      </w:r>
      <w:r>
        <w:rPr>
          <w:sz w:val="16"/>
        </w:rPr>
        <w:t>Skipp,</w:t>
      </w:r>
      <w:r>
        <w:rPr>
          <w:spacing w:val="-10"/>
          <w:sz w:val="16"/>
        </w:rPr>
        <w:t> </w:t>
      </w:r>
      <w:r>
        <w:rPr>
          <w:sz w:val="16"/>
        </w:rPr>
        <w:t>B.,</w:t>
      </w:r>
      <w:r>
        <w:rPr>
          <w:spacing w:val="-11"/>
          <w:sz w:val="16"/>
        </w:rPr>
        <w:t> </w:t>
      </w:r>
      <w:r>
        <w:rPr>
          <w:sz w:val="16"/>
        </w:rPr>
        <w:t>Hait,</w:t>
      </w:r>
      <w:r>
        <w:rPr>
          <w:spacing w:val="-11"/>
          <w:sz w:val="16"/>
        </w:rPr>
        <w:t> </w:t>
      </w:r>
      <w:r>
        <w:rPr>
          <w:sz w:val="16"/>
        </w:rPr>
        <w:t>M.H.,</w:t>
      </w:r>
      <w:r>
        <w:rPr>
          <w:spacing w:val="-10"/>
          <w:sz w:val="16"/>
        </w:rPr>
        <w:t> </w:t>
      </w:r>
      <w:r>
        <w:rPr>
          <w:sz w:val="16"/>
        </w:rPr>
        <w:t>Jr.,</w:t>
      </w:r>
      <w:r>
        <w:rPr>
          <w:spacing w:val="-11"/>
          <w:sz w:val="16"/>
        </w:rPr>
        <w:t> </w:t>
      </w:r>
      <w:r>
        <w:rPr>
          <w:sz w:val="16"/>
        </w:rPr>
        <w:t>Janecke,</w:t>
      </w:r>
      <w:r>
        <w:rPr>
          <w:spacing w:val="-11"/>
          <w:sz w:val="16"/>
        </w:rPr>
        <w:t> </w:t>
      </w:r>
      <w:r>
        <w:rPr>
          <w:sz w:val="16"/>
        </w:rPr>
        <w:t>S.,</w:t>
      </w:r>
      <w:r>
        <w:rPr>
          <w:spacing w:val="-10"/>
          <w:sz w:val="16"/>
        </w:rPr>
        <w:t> </w:t>
      </w:r>
      <w:r>
        <w:rPr>
          <w:sz w:val="16"/>
        </w:rPr>
        <w:t>and</w:t>
      </w:r>
      <w:r>
        <w:rPr>
          <w:spacing w:val="-11"/>
          <w:sz w:val="16"/>
        </w:rPr>
        <w:t> </w:t>
      </w:r>
      <w:r>
        <w:rPr>
          <w:sz w:val="16"/>
        </w:rPr>
        <w:t>Burton,</w:t>
      </w:r>
      <w:r>
        <w:rPr>
          <w:spacing w:val="-11"/>
          <w:sz w:val="16"/>
        </w:rPr>
        <w:t> </w:t>
      </w:r>
      <w:r>
        <w:rPr>
          <w:sz w:val="16"/>
        </w:rPr>
        <w:t>B.R.,</w:t>
      </w:r>
      <w:r>
        <w:rPr>
          <w:spacing w:val="-10"/>
          <w:sz w:val="16"/>
        </w:rPr>
        <w:t> </w:t>
      </w:r>
      <w:r>
        <w:rPr>
          <w:sz w:val="16"/>
        </w:rPr>
        <w:t>1988,</w:t>
      </w:r>
      <w:r>
        <w:rPr>
          <w:spacing w:val="-11"/>
          <w:sz w:val="16"/>
        </w:rPr>
        <w:t> </w:t>
      </w:r>
      <w:r>
        <w:rPr>
          <w:sz w:val="16"/>
        </w:rPr>
        <w:t>Struc- tural and stratigraphic transect of south-central Idaho: A field guide to the Lost River, White Knob, Pioneer, Boulder and Smoky Mountains, </w:t>
      </w:r>
      <w:r>
        <w:rPr>
          <w:i/>
          <w:sz w:val="16"/>
        </w:rPr>
        <w:t>in </w:t>
      </w:r>
      <w:r>
        <w:rPr>
          <w:sz w:val="16"/>
        </w:rPr>
        <w:t>Link, </w:t>
      </w:r>
      <w:r>
        <w:rPr>
          <w:spacing w:val="-3"/>
          <w:sz w:val="16"/>
        </w:rPr>
        <w:t>P.K.,</w:t>
      </w:r>
      <w:r>
        <w:rPr>
          <w:spacing w:val="-17"/>
          <w:sz w:val="16"/>
        </w:rPr>
        <w:t> </w:t>
      </w:r>
      <w:r>
        <w:rPr>
          <w:sz w:val="16"/>
        </w:rPr>
        <w:t>and</w:t>
      </w:r>
      <w:r>
        <w:rPr>
          <w:spacing w:val="-17"/>
          <w:sz w:val="16"/>
        </w:rPr>
        <w:t> </w:t>
      </w:r>
      <w:r>
        <w:rPr>
          <w:sz w:val="16"/>
        </w:rPr>
        <w:t>Hackett,</w:t>
      </w:r>
      <w:r>
        <w:rPr>
          <w:spacing w:val="-22"/>
          <w:sz w:val="16"/>
        </w:rPr>
        <w:t> </w:t>
      </w:r>
      <w:r>
        <w:rPr>
          <w:sz w:val="16"/>
        </w:rPr>
        <w:t>W.R.,</w:t>
      </w:r>
      <w:r>
        <w:rPr>
          <w:spacing w:val="-16"/>
          <w:sz w:val="16"/>
        </w:rPr>
        <w:t> </w:t>
      </w:r>
      <w:r>
        <w:rPr>
          <w:sz w:val="16"/>
        </w:rPr>
        <w:t>eds.,</w:t>
      </w:r>
      <w:r>
        <w:rPr>
          <w:spacing w:val="-17"/>
          <w:sz w:val="16"/>
        </w:rPr>
        <w:t> </w:t>
      </w:r>
      <w:r>
        <w:rPr>
          <w:sz w:val="16"/>
        </w:rPr>
        <w:t>Guidebook</w:t>
      </w:r>
      <w:r>
        <w:rPr>
          <w:spacing w:val="-17"/>
          <w:sz w:val="16"/>
        </w:rPr>
        <w:t> </w:t>
      </w:r>
      <w:r>
        <w:rPr>
          <w:sz w:val="16"/>
        </w:rPr>
        <w:t>to</w:t>
      </w:r>
      <w:r>
        <w:rPr>
          <w:spacing w:val="-16"/>
          <w:sz w:val="16"/>
        </w:rPr>
        <w:t> </w:t>
      </w:r>
      <w:r>
        <w:rPr>
          <w:sz w:val="16"/>
        </w:rPr>
        <w:t>the</w:t>
      </w:r>
      <w:r>
        <w:rPr>
          <w:spacing w:val="-17"/>
          <w:sz w:val="16"/>
        </w:rPr>
        <w:t> </w:t>
      </w:r>
      <w:r>
        <w:rPr>
          <w:sz w:val="16"/>
        </w:rPr>
        <w:t>geology</w:t>
      </w:r>
      <w:r>
        <w:rPr>
          <w:spacing w:val="-17"/>
          <w:sz w:val="16"/>
        </w:rPr>
        <w:t> </w:t>
      </w:r>
      <w:r>
        <w:rPr>
          <w:sz w:val="16"/>
        </w:rPr>
        <w:t>of</w:t>
      </w:r>
      <w:r>
        <w:rPr>
          <w:spacing w:val="-16"/>
          <w:sz w:val="16"/>
        </w:rPr>
        <w:t> </w:t>
      </w:r>
      <w:r>
        <w:rPr>
          <w:sz w:val="16"/>
        </w:rPr>
        <w:t>central</w:t>
      </w:r>
      <w:r>
        <w:rPr>
          <w:spacing w:val="-17"/>
          <w:sz w:val="16"/>
        </w:rPr>
        <w:t> </w:t>
      </w:r>
      <w:r>
        <w:rPr>
          <w:sz w:val="16"/>
        </w:rPr>
        <w:t>and</w:t>
      </w:r>
      <w:r>
        <w:rPr>
          <w:spacing w:val="-17"/>
          <w:sz w:val="16"/>
        </w:rPr>
        <w:t> </w:t>
      </w:r>
      <w:r>
        <w:rPr>
          <w:sz w:val="16"/>
        </w:rPr>
        <w:t>south- ern Idaho: Idaho Geological Survey Bulletin 27, p.</w:t>
      </w:r>
      <w:r>
        <w:rPr>
          <w:spacing w:val="12"/>
          <w:sz w:val="16"/>
        </w:rPr>
        <w:t> </w:t>
      </w:r>
      <w:r>
        <w:rPr>
          <w:sz w:val="16"/>
        </w:rPr>
        <w:t>5-42.</w:t>
      </w:r>
    </w:p>
    <w:p>
      <w:pPr>
        <w:spacing w:line="249" w:lineRule="auto" w:before="3"/>
        <w:ind w:left="588" w:right="49" w:hanging="288"/>
        <w:jc w:val="both"/>
        <w:rPr>
          <w:sz w:val="16"/>
        </w:rPr>
      </w:pPr>
      <w:r>
        <w:rPr>
          <w:sz w:val="16"/>
        </w:rPr>
        <w:t>Link, P.K., Mahoney, J.B., Bruner, D.J., Batatian, L.D., Wilson, E., and Will- iams, F.J.C., 1995, Stratigraphic setting of sediment-hosted mineral depos- its in the eastern part of the Hailey 1° x 2° quadrangle and part of the southern part of the Challis 1° x 2° quadrangle, south-central Idaho: U.S. Geological Survey Bulletin 2064, p. C1-C33.</w:t>
      </w:r>
    </w:p>
    <w:p>
      <w:pPr>
        <w:spacing w:line="249" w:lineRule="auto" w:before="3"/>
        <w:ind w:left="588" w:right="41" w:hanging="288"/>
        <w:jc w:val="both"/>
        <w:rPr>
          <w:sz w:val="16"/>
        </w:rPr>
      </w:pPr>
      <w:r>
        <w:rPr>
          <w:sz w:val="16"/>
        </w:rPr>
        <w:t>Link, </w:t>
      </w:r>
      <w:r>
        <w:rPr>
          <w:spacing w:val="-3"/>
          <w:sz w:val="16"/>
        </w:rPr>
        <w:t>P.K., </w:t>
      </w:r>
      <w:r>
        <w:rPr>
          <w:sz w:val="16"/>
        </w:rPr>
        <w:t>Warren, I., Preacher, J.M., and Skipp, B., 1996, Stratigraphic analy- sis and interpretation of the Mississippian Copper Basin Group, McGowan Creek</w:t>
      </w:r>
      <w:r>
        <w:rPr>
          <w:spacing w:val="-12"/>
          <w:sz w:val="16"/>
        </w:rPr>
        <w:t> </w:t>
      </w:r>
      <w:r>
        <w:rPr>
          <w:sz w:val="16"/>
        </w:rPr>
        <w:t>Formation,</w:t>
      </w:r>
      <w:r>
        <w:rPr>
          <w:spacing w:val="-10"/>
          <w:sz w:val="16"/>
        </w:rPr>
        <w:t> </w:t>
      </w:r>
      <w:r>
        <w:rPr>
          <w:sz w:val="16"/>
        </w:rPr>
        <w:t>and</w:t>
      </w:r>
      <w:r>
        <w:rPr>
          <w:spacing w:val="-14"/>
          <w:sz w:val="16"/>
        </w:rPr>
        <w:t> </w:t>
      </w:r>
      <w:r>
        <w:rPr>
          <w:sz w:val="16"/>
        </w:rPr>
        <w:t>White</w:t>
      </w:r>
      <w:r>
        <w:rPr>
          <w:spacing w:val="-11"/>
          <w:sz w:val="16"/>
        </w:rPr>
        <w:t> </w:t>
      </w:r>
      <w:r>
        <w:rPr>
          <w:sz w:val="16"/>
        </w:rPr>
        <w:t>Knob</w:t>
      </w:r>
      <w:r>
        <w:rPr>
          <w:spacing w:val="-11"/>
          <w:sz w:val="16"/>
        </w:rPr>
        <w:t> </w:t>
      </w:r>
      <w:r>
        <w:rPr>
          <w:sz w:val="16"/>
        </w:rPr>
        <w:t>Limestone,</w:t>
      </w:r>
      <w:r>
        <w:rPr>
          <w:spacing w:val="-11"/>
          <w:sz w:val="16"/>
        </w:rPr>
        <w:t> </w:t>
      </w:r>
      <w:r>
        <w:rPr>
          <w:sz w:val="16"/>
        </w:rPr>
        <w:t>south-central</w:t>
      </w:r>
      <w:r>
        <w:rPr>
          <w:spacing w:val="-10"/>
          <w:sz w:val="16"/>
        </w:rPr>
        <w:t> </w:t>
      </w:r>
      <w:r>
        <w:rPr>
          <w:sz w:val="16"/>
        </w:rPr>
        <w:t>Idaho,</w:t>
      </w:r>
      <w:r>
        <w:rPr>
          <w:spacing w:val="-1"/>
          <w:sz w:val="16"/>
        </w:rPr>
        <w:t> </w:t>
      </w:r>
      <w:r>
        <w:rPr>
          <w:i/>
          <w:sz w:val="16"/>
        </w:rPr>
        <w:t>in</w:t>
      </w:r>
      <w:r>
        <w:rPr>
          <w:i/>
          <w:spacing w:val="-12"/>
          <w:sz w:val="16"/>
        </w:rPr>
        <w:t> </w:t>
      </w:r>
      <w:r>
        <w:rPr>
          <w:spacing w:val="-3"/>
          <w:sz w:val="16"/>
        </w:rPr>
        <w:t>M.W. </w:t>
      </w:r>
      <w:r>
        <w:rPr>
          <w:sz w:val="16"/>
        </w:rPr>
        <w:t>Longman</w:t>
      </w:r>
      <w:r>
        <w:rPr>
          <w:spacing w:val="-19"/>
          <w:sz w:val="16"/>
        </w:rPr>
        <w:t> </w:t>
      </w:r>
      <w:r>
        <w:rPr>
          <w:sz w:val="16"/>
        </w:rPr>
        <w:t>and</w:t>
      </w:r>
      <w:r>
        <w:rPr>
          <w:spacing w:val="-18"/>
          <w:sz w:val="16"/>
        </w:rPr>
        <w:t> </w:t>
      </w:r>
      <w:r>
        <w:rPr>
          <w:sz w:val="16"/>
        </w:rPr>
        <w:t>M.D.</w:t>
      </w:r>
      <w:r>
        <w:rPr>
          <w:spacing w:val="-18"/>
          <w:sz w:val="16"/>
        </w:rPr>
        <w:t> </w:t>
      </w:r>
      <w:r>
        <w:rPr>
          <w:sz w:val="16"/>
        </w:rPr>
        <w:t>Sonnenfeld,</w:t>
      </w:r>
      <w:r>
        <w:rPr>
          <w:spacing w:val="-18"/>
          <w:sz w:val="16"/>
        </w:rPr>
        <w:t> </w:t>
      </w:r>
      <w:r>
        <w:rPr>
          <w:sz w:val="16"/>
        </w:rPr>
        <w:t>eds.,</w:t>
      </w:r>
      <w:r>
        <w:rPr>
          <w:spacing w:val="-18"/>
          <w:sz w:val="16"/>
        </w:rPr>
        <w:t> </w:t>
      </w:r>
      <w:r>
        <w:rPr>
          <w:sz w:val="16"/>
        </w:rPr>
        <w:t>Paleozoic</w:t>
      </w:r>
      <w:r>
        <w:rPr>
          <w:spacing w:val="-18"/>
          <w:sz w:val="16"/>
        </w:rPr>
        <w:t> </w:t>
      </w:r>
      <w:r>
        <w:rPr>
          <w:sz w:val="16"/>
        </w:rPr>
        <w:t>systems</w:t>
      </w:r>
      <w:r>
        <w:rPr>
          <w:spacing w:val="-18"/>
          <w:sz w:val="16"/>
        </w:rPr>
        <w:t> </w:t>
      </w:r>
      <w:r>
        <w:rPr>
          <w:sz w:val="16"/>
        </w:rPr>
        <w:t>of</w:t>
      </w:r>
      <w:r>
        <w:rPr>
          <w:spacing w:val="-18"/>
          <w:sz w:val="16"/>
        </w:rPr>
        <w:t> </w:t>
      </w:r>
      <w:r>
        <w:rPr>
          <w:sz w:val="16"/>
        </w:rPr>
        <w:t>the</w:t>
      </w:r>
      <w:r>
        <w:rPr>
          <w:spacing w:val="-18"/>
          <w:sz w:val="16"/>
        </w:rPr>
        <w:t> </w:t>
      </w:r>
      <w:r>
        <w:rPr>
          <w:sz w:val="16"/>
        </w:rPr>
        <w:t>Rocky</w:t>
      </w:r>
      <w:r>
        <w:rPr>
          <w:spacing w:val="-18"/>
          <w:sz w:val="16"/>
        </w:rPr>
        <w:t> </w:t>
      </w:r>
      <w:r>
        <w:rPr>
          <w:sz w:val="16"/>
        </w:rPr>
        <w:t>Moun- tain</w:t>
      </w:r>
      <w:r>
        <w:rPr>
          <w:spacing w:val="-7"/>
          <w:sz w:val="16"/>
        </w:rPr>
        <w:t> </w:t>
      </w:r>
      <w:r>
        <w:rPr>
          <w:sz w:val="16"/>
        </w:rPr>
        <w:t>region:</w:t>
      </w:r>
      <w:r>
        <w:rPr>
          <w:spacing w:val="-7"/>
          <w:sz w:val="16"/>
        </w:rPr>
        <w:t> </w:t>
      </w:r>
      <w:r>
        <w:rPr>
          <w:sz w:val="16"/>
        </w:rPr>
        <w:t>Rocky</w:t>
      </w:r>
      <w:r>
        <w:rPr>
          <w:spacing w:val="-7"/>
          <w:sz w:val="16"/>
        </w:rPr>
        <w:t> </w:t>
      </w:r>
      <w:r>
        <w:rPr>
          <w:sz w:val="16"/>
        </w:rPr>
        <w:t>Mountain</w:t>
      </w:r>
      <w:r>
        <w:rPr>
          <w:spacing w:val="-8"/>
          <w:sz w:val="16"/>
        </w:rPr>
        <w:t> </w:t>
      </w:r>
      <w:r>
        <w:rPr>
          <w:sz w:val="16"/>
        </w:rPr>
        <w:t>Section,</w:t>
      </w:r>
      <w:r>
        <w:rPr>
          <w:spacing w:val="-7"/>
          <w:sz w:val="16"/>
        </w:rPr>
        <w:t> </w:t>
      </w:r>
      <w:r>
        <w:rPr>
          <w:sz w:val="16"/>
        </w:rPr>
        <w:t>Society</w:t>
      </w:r>
      <w:r>
        <w:rPr>
          <w:spacing w:val="-6"/>
          <w:sz w:val="16"/>
        </w:rPr>
        <w:t> </w:t>
      </w:r>
      <w:r>
        <w:rPr>
          <w:sz w:val="16"/>
        </w:rPr>
        <w:t>of</w:t>
      </w:r>
      <w:r>
        <w:rPr>
          <w:spacing w:val="-7"/>
          <w:sz w:val="16"/>
        </w:rPr>
        <w:t> </w:t>
      </w:r>
      <w:r>
        <w:rPr>
          <w:sz w:val="16"/>
        </w:rPr>
        <w:t>Economic</w:t>
      </w:r>
      <w:r>
        <w:rPr>
          <w:spacing w:val="-7"/>
          <w:sz w:val="16"/>
        </w:rPr>
        <w:t> </w:t>
      </w:r>
      <w:r>
        <w:rPr>
          <w:sz w:val="16"/>
        </w:rPr>
        <w:t>Paleontologists and Mineralogists, p.</w:t>
      </w:r>
      <w:r>
        <w:rPr>
          <w:spacing w:val="33"/>
          <w:sz w:val="16"/>
        </w:rPr>
        <w:t> </w:t>
      </w:r>
      <w:r>
        <w:rPr>
          <w:sz w:val="16"/>
        </w:rPr>
        <w:t>117-144.</w:t>
      </w:r>
    </w:p>
    <w:p>
      <w:pPr>
        <w:spacing w:line="249" w:lineRule="auto" w:before="4"/>
        <w:ind w:left="588" w:right="40" w:hanging="288"/>
        <w:jc w:val="both"/>
        <w:rPr>
          <w:sz w:val="16"/>
        </w:rPr>
      </w:pPr>
      <w:r>
        <w:rPr>
          <w:sz w:val="16"/>
        </w:rPr>
        <w:t>Link, </w:t>
      </w:r>
      <w:r>
        <w:rPr>
          <w:spacing w:val="-3"/>
          <w:sz w:val="16"/>
        </w:rPr>
        <w:t>P.K., </w:t>
      </w:r>
      <w:r>
        <w:rPr>
          <w:sz w:val="16"/>
        </w:rPr>
        <w:t>Winston, D., and Hathaway, N., 1997, The Yellowjacket is not </w:t>
      </w:r>
      <w:r>
        <w:rPr>
          <w:spacing w:val="2"/>
          <w:sz w:val="16"/>
        </w:rPr>
        <w:t>the </w:t>
      </w:r>
      <w:r>
        <w:rPr>
          <w:sz w:val="16"/>
        </w:rPr>
        <w:t>Prichard:</w:t>
      </w:r>
      <w:r>
        <w:rPr>
          <w:spacing w:val="-11"/>
          <w:sz w:val="16"/>
        </w:rPr>
        <w:t> </w:t>
      </w:r>
      <w:r>
        <w:rPr>
          <w:sz w:val="16"/>
        </w:rPr>
        <w:t>Revised</w:t>
      </w:r>
      <w:r>
        <w:rPr>
          <w:spacing w:val="-11"/>
          <w:sz w:val="16"/>
        </w:rPr>
        <w:t> </w:t>
      </w:r>
      <w:r>
        <w:rPr>
          <w:sz w:val="16"/>
        </w:rPr>
        <w:t>correlation</w:t>
      </w:r>
      <w:r>
        <w:rPr>
          <w:spacing w:val="-11"/>
          <w:sz w:val="16"/>
        </w:rPr>
        <w:t> </w:t>
      </w:r>
      <w:r>
        <w:rPr>
          <w:sz w:val="16"/>
        </w:rPr>
        <w:t>of</w:t>
      </w:r>
      <w:r>
        <w:rPr>
          <w:spacing w:val="-10"/>
          <w:sz w:val="16"/>
        </w:rPr>
        <w:t> </w:t>
      </w:r>
      <w:r>
        <w:rPr>
          <w:sz w:val="16"/>
        </w:rPr>
        <w:t>Lemhi</w:t>
      </w:r>
      <w:r>
        <w:rPr>
          <w:spacing w:val="-11"/>
          <w:sz w:val="16"/>
        </w:rPr>
        <w:t> </w:t>
      </w:r>
      <w:r>
        <w:rPr>
          <w:sz w:val="16"/>
        </w:rPr>
        <w:t>Group,</w:t>
      </w:r>
      <w:r>
        <w:rPr>
          <w:spacing w:val="-19"/>
          <w:sz w:val="16"/>
        </w:rPr>
        <w:t> </w:t>
      </w:r>
      <w:r>
        <w:rPr>
          <w:sz w:val="16"/>
        </w:rPr>
        <w:t>Yellowjacket</w:t>
      </w:r>
      <w:r>
        <w:rPr>
          <w:spacing w:val="-10"/>
          <w:sz w:val="16"/>
        </w:rPr>
        <w:t> </w:t>
      </w:r>
      <w:r>
        <w:rPr>
          <w:sz w:val="16"/>
        </w:rPr>
        <w:t>Formation</w:t>
      </w:r>
      <w:r>
        <w:rPr>
          <w:spacing w:val="-11"/>
          <w:sz w:val="16"/>
        </w:rPr>
        <w:t> </w:t>
      </w:r>
      <w:r>
        <w:rPr>
          <w:sz w:val="16"/>
        </w:rPr>
        <w:t>and Belt</w:t>
      </w:r>
      <w:r>
        <w:rPr>
          <w:spacing w:val="-12"/>
          <w:sz w:val="16"/>
        </w:rPr>
        <w:t> </w:t>
      </w:r>
      <w:r>
        <w:rPr>
          <w:sz w:val="16"/>
        </w:rPr>
        <w:t>Supergroup,</w:t>
      </w:r>
      <w:r>
        <w:rPr>
          <w:spacing w:val="-12"/>
          <w:sz w:val="16"/>
        </w:rPr>
        <w:t> </w:t>
      </w:r>
      <w:r>
        <w:rPr>
          <w:sz w:val="16"/>
        </w:rPr>
        <w:t>Mesoproterozoic,</w:t>
      </w:r>
      <w:r>
        <w:rPr>
          <w:spacing w:val="-12"/>
          <w:sz w:val="16"/>
        </w:rPr>
        <w:t> </w:t>
      </w:r>
      <w:r>
        <w:rPr>
          <w:sz w:val="16"/>
        </w:rPr>
        <w:t>Montana</w:t>
      </w:r>
      <w:r>
        <w:rPr>
          <w:spacing w:val="-12"/>
          <w:sz w:val="16"/>
        </w:rPr>
        <w:t> </w:t>
      </w:r>
      <w:r>
        <w:rPr>
          <w:sz w:val="16"/>
        </w:rPr>
        <w:t>and</w:t>
      </w:r>
      <w:r>
        <w:rPr>
          <w:spacing w:val="-11"/>
          <w:sz w:val="16"/>
        </w:rPr>
        <w:t> </w:t>
      </w:r>
      <w:r>
        <w:rPr>
          <w:sz w:val="16"/>
        </w:rPr>
        <w:t>Idaho:</w:t>
      </w:r>
      <w:r>
        <w:rPr>
          <w:spacing w:val="-11"/>
          <w:sz w:val="16"/>
        </w:rPr>
        <w:t> </w:t>
      </w:r>
      <w:r>
        <w:rPr>
          <w:sz w:val="16"/>
        </w:rPr>
        <w:t>Geological</w:t>
      </w:r>
      <w:r>
        <w:rPr>
          <w:spacing w:val="-12"/>
          <w:sz w:val="16"/>
        </w:rPr>
        <w:t> </w:t>
      </w:r>
      <w:r>
        <w:rPr>
          <w:sz w:val="16"/>
        </w:rPr>
        <w:t>Society of America, Abstracts with Programs, </w:t>
      </w:r>
      <w:r>
        <w:rPr>
          <w:spacing w:val="-5"/>
          <w:sz w:val="16"/>
        </w:rPr>
        <w:t>v. </w:t>
      </w:r>
      <w:r>
        <w:rPr>
          <w:sz w:val="16"/>
        </w:rPr>
        <w:t>29, no. 6, p.</w:t>
      </w:r>
      <w:r>
        <w:rPr>
          <w:spacing w:val="35"/>
          <w:sz w:val="16"/>
        </w:rPr>
        <w:t> </w:t>
      </w:r>
      <w:r>
        <w:rPr>
          <w:sz w:val="16"/>
        </w:rPr>
        <w:t>A-408.</w:t>
      </w:r>
    </w:p>
    <w:p>
      <w:pPr>
        <w:spacing w:line="249" w:lineRule="auto" w:before="3"/>
        <w:ind w:left="588" w:right="48" w:hanging="288"/>
        <w:jc w:val="both"/>
        <w:rPr>
          <w:sz w:val="16"/>
        </w:rPr>
      </w:pPr>
      <w:r>
        <w:rPr>
          <w:sz w:val="16"/>
        </w:rPr>
        <w:t>Loucks,</w:t>
      </w:r>
      <w:r>
        <w:rPr>
          <w:spacing w:val="-17"/>
          <w:sz w:val="16"/>
        </w:rPr>
        <w:t> </w:t>
      </w:r>
      <w:r>
        <w:rPr>
          <w:sz w:val="16"/>
        </w:rPr>
        <w:t>G.G.,</w:t>
      </w:r>
      <w:r>
        <w:rPr>
          <w:spacing w:val="-18"/>
          <w:sz w:val="16"/>
        </w:rPr>
        <w:t> </w:t>
      </w:r>
      <w:r>
        <w:rPr>
          <w:sz w:val="16"/>
        </w:rPr>
        <w:t>1977,</w:t>
      </w:r>
      <w:r>
        <w:rPr>
          <w:spacing w:val="-16"/>
          <w:sz w:val="16"/>
        </w:rPr>
        <w:t> </w:t>
      </w:r>
      <w:r>
        <w:rPr>
          <w:sz w:val="16"/>
        </w:rPr>
        <w:t>Geologic</w:t>
      </w:r>
      <w:r>
        <w:rPr>
          <w:spacing w:val="-18"/>
          <w:sz w:val="16"/>
        </w:rPr>
        <w:t> </w:t>
      </w:r>
      <w:r>
        <w:rPr>
          <w:sz w:val="16"/>
        </w:rPr>
        <w:t>history</w:t>
      </w:r>
      <w:r>
        <w:rPr>
          <w:spacing w:val="-17"/>
          <w:sz w:val="16"/>
        </w:rPr>
        <w:t> </w:t>
      </w:r>
      <w:r>
        <w:rPr>
          <w:sz w:val="16"/>
        </w:rPr>
        <w:t>of</w:t>
      </w:r>
      <w:r>
        <w:rPr>
          <w:spacing w:val="-16"/>
          <w:sz w:val="16"/>
        </w:rPr>
        <w:t> </w:t>
      </w:r>
      <w:r>
        <w:rPr>
          <w:sz w:val="16"/>
        </w:rPr>
        <w:t>the</w:t>
      </w:r>
      <w:r>
        <w:rPr>
          <w:spacing w:val="-17"/>
          <w:sz w:val="16"/>
        </w:rPr>
        <w:t> </w:t>
      </w:r>
      <w:r>
        <w:rPr>
          <w:sz w:val="16"/>
        </w:rPr>
        <w:t>Devonian,</w:t>
      </w:r>
      <w:r>
        <w:rPr>
          <w:spacing w:val="-18"/>
          <w:sz w:val="16"/>
        </w:rPr>
        <w:t> </w:t>
      </w:r>
      <w:r>
        <w:rPr>
          <w:sz w:val="16"/>
        </w:rPr>
        <w:t>northern</w:t>
      </w:r>
      <w:r>
        <w:rPr>
          <w:spacing w:val="-16"/>
          <w:sz w:val="16"/>
        </w:rPr>
        <w:t> </w:t>
      </w:r>
      <w:r>
        <w:rPr>
          <w:sz w:val="16"/>
        </w:rPr>
        <w:t>Alberta</w:t>
      </w:r>
      <w:r>
        <w:rPr>
          <w:spacing w:val="-18"/>
          <w:sz w:val="16"/>
        </w:rPr>
        <w:t> </w:t>
      </w:r>
      <w:r>
        <w:rPr>
          <w:sz w:val="16"/>
        </w:rPr>
        <w:t>to</w:t>
      </w:r>
      <w:r>
        <w:rPr>
          <w:spacing w:val="-17"/>
          <w:sz w:val="16"/>
        </w:rPr>
        <w:t> </w:t>
      </w:r>
      <w:r>
        <w:rPr>
          <w:sz w:val="16"/>
        </w:rPr>
        <w:t>south- western Arizona, </w:t>
      </w:r>
      <w:r>
        <w:rPr>
          <w:i/>
          <w:sz w:val="16"/>
        </w:rPr>
        <w:t>in </w:t>
      </w:r>
      <w:r>
        <w:rPr>
          <w:sz w:val="16"/>
        </w:rPr>
        <w:t>Rocky Mountain thrust belt geology and resources: Wyoming Geological Association Guidebook, 29 </w:t>
      </w:r>
      <w:r>
        <w:rPr>
          <w:position w:val="5"/>
          <w:sz w:val="9"/>
        </w:rPr>
        <w:t>th </w:t>
      </w:r>
      <w:r>
        <w:rPr>
          <w:sz w:val="16"/>
        </w:rPr>
        <w:t>Annual Field Confer- ence, p.</w:t>
      </w:r>
      <w:r>
        <w:rPr>
          <w:spacing w:val="-15"/>
          <w:sz w:val="16"/>
        </w:rPr>
        <w:t> </w:t>
      </w:r>
      <w:r>
        <w:rPr>
          <w:sz w:val="16"/>
        </w:rPr>
        <w:t>119-134.</w:t>
      </w:r>
    </w:p>
    <w:p>
      <w:pPr>
        <w:spacing w:line="249" w:lineRule="auto" w:before="3"/>
        <w:ind w:left="588" w:right="58" w:hanging="288"/>
        <w:jc w:val="both"/>
        <w:rPr>
          <w:sz w:val="16"/>
        </w:rPr>
      </w:pPr>
      <w:r>
        <w:rPr>
          <w:sz w:val="16"/>
        </w:rPr>
        <w:t>Mapel,</w:t>
      </w:r>
      <w:r>
        <w:rPr>
          <w:spacing w:val="-12"/>
          <w:sz w:val="16"/>
        </w:rPr>
        <w:t> </w:t>
      </w:r>
      <w:r>
        <w:rPr>
          <w:sz w:val="16"/>
        </w:rPr>
        <w:t>W.J.,</w:t>
      </w:r>
      <w:r>
        <w:rPr>
          <w:spacing w:val="-4"/>
          <w:sz w:val="16"/>
        </w:rPr>
        <w:t> </w:t>
      </w:r>
      <w:r>
        <w:rPr>
          <w:sz w:val="16"/>
        </w:rPr>
        <w:t>and</w:t>
      </w:r>
      <w:r>
        <w:rPr>
          <w:spacing w:val="-6"/>
          <w:sz w:val="16"/>
        </w:rPr>
        <w:t> </w:t>
      </w:r>
      <w:r>
        <w:rPr>
          <w:sz w:val="16"/>
        </w:rPr>
        <w:t>Shropshire,</w:t>
      </w:r>
      <w:r>
        <w:rPr>
          <w:spacing w:val="-5"/>
          <w:sz w:val="16"/>
        </w:rPr>
        <w:t> </w:t>
      </w:r>
      <w:r>
        <w:rPr>
          <w:sz w:val="16"/>
        </w:rPr>
        <w:t>K.L.,</w:t>
      </w:r>
      <w:r>
        <w:rPr>
          <w:spacing w:val="-5"/>
          <w:sz w:val="16"/>
        </w:rPr>
        <w:t> </w:t>
      </w:r>
      <w:r>
        <w:rPr>
          <w:sz w:val="16"/>
        </w:rPr>
        <w:t>1973,</w:t>
      </w:r>
      <w:r>
        <w:rPr>
          <w:spacing w:val="-6"/>
          <w:sz w:val="16"/>
        </w:rPr>
        <w:t> </w:t>
      </w:r>
      <w:r>
        <w:rPr>
          <w:sz w:val="16"/>
        </w:rPr>
        <w:t>Preliminary</w:t>
      </w:r>
      <w:r>
        <w:rPr>
          <w:spacing w:val="-5"/>
          <w:sz w:val="16"/>
        </w:rPr>
        <w:t> </w:t>
      </w:r>
      <w:r>
        <w:rPr>
          <w:sz w:val="16"/>
        </w:rPr>
        <w:t>geologic</w:t>
      </w:r>
      <w:r>
        <w:rPr>
          <w:spacing w:val="-6"/>
          <w:sz w:val="16"/>
        </w:rPr>
        <w:t> </w:t>
      </w:r>
      <w:r>
        <w:rPr>
          <w:sz w:val="16"/>
        </w:rPr>
        <w:t>map</w:t>
      </w:r>
      <w:r>
        <w:rPr>
          <w:spacing w:val="-5"/>
          <w:sz w:val="16"/>
        </w:rPr>
        <w:t> </w:t>
      </w:r>
      <w:r>
        <w:rPr>
          <w:sz w:val="16"/>
        </w:rPr>
        <w:t>and</w:t>
      </w:r>
      <w:r>
        <w:rPr>
          <w:spacing w:val="-5"/>
          <w:sz w:val="16"/>
        </w:rPr>
        <w:t> </w:t>
      </w:r>
      <w:r>
        <w:rPr>
          <w:sz w:val="16"/>
        </w:rPr>
        <w:t>section of the Hawley Mountain Quadrangle, Custer, Butte and Lemhi Counties, Idaho: U.S. Geological Service Miscellaneous Field Studies Map MF-546, scale</w:t>
      </w:r>
      <w:r>
        <w:rPr>
          <w:spacing w:val="12"/>
          <w:sz w:val="16"/>
        </w:rPr>
        <w:t> </w:t>
      </w:r>
      <w:r>
        <w:rPr>
          <w:sz w:val="16"/>
        </w:rPr>
        <w:t>1:62,500.</w:t>
      </w:r>
    </w:p>
    <w:p>
      <w:pPr>
        <w:spacing w:line="249" w:lineRule="auto" w:before="2"/>
        <w:ind w:left="588" w:right="58" w:hanging="288"/>
        <w:jc w:val="both"/>
        <w:rPr>
          <w:sz w:val="16"/>
        </w:rPr>
      </w:pPr>
      <w:r>
        <w:rPr>
          <w:sz w:val="16"/>
        </w:rPr>
        <w:t>Mapel,</w:t>
      </w:r>
      <w:r>
        <w:rPr>
          <w:spacing w:val="-11"/>
          <w:sz w:val="16"/>
        </w:rPr>
        <w:t> </w:t>
      </w:r>
      <w:r>
        <w:rPr>
          <w:sz w:val="16"/>
        </w:rPr>
        <w:t>W.J.,</w:t>
      </w:r>
      <w:r>
        <w:rPr>
          <w:spacing w:val="-7"/>
          <w:sz w:val="16"/>
        </w:rPr>
        <w:t> </w:t>
      </w:r>
      <w:r>
        <w:rPr>
          <w:sz w:val="16"/>
        </w:rPr>
        <w:t>and</w:t>
      </w:r>
      <w:r>
        <w:rPr>
          <w:spacing w:val="-7"/>
          <w:sz w:val="16"/>
        </w:rPr>
        <w:t> </w:t>
      </w:r>
      <w:r>
        <w:rPr>
          <w:sz w:val="16"/>
        </w:rPr>
        <w:t>Sandberg,</w:t>
      </w:r>
      <w:r>
        <w:rPr>
          <w:spacing w:val="-7"/>
          <w:sz w:val="16"/>
        </w:rPr>
        <w:t> </w:t>
      </w:r>
      <w:r>
        <w:rPr>
          <w:sz w:val="16"/>
        </w:rPr>
        <w:t>C.A.,</w:t>
      </w:r>
      <w:r>
        <w:rPr>
          <w:spacing w:val="-8"/>
          <w:sz w:val="16"/>
        </w:rPr>
        <w:t> </w:t>
      </w:r>
      <w:r>
        <w:rPr>
          <w:sz w:val="16"/>
        </w:rPr>
        <w:t>1968,</w:t>
      </w:r>
      <w:r>
        <w:rPr>
          <w:spacing w:val="-7"/>
          <w:sz w:val="16"/>
        </w:rPr>
        <w:t> </w:t>
      </w:r>
      <w:r>
        <w:rPr>
          <w:sz w:val="16"/>
        </w:rPr>
        <w:t>Devonian</w:t>
      </w:r>
      <w:r>
        <w:rPr>
          <w:spacing w:val="-8"/>
          <w:sz w:val="16"/>
        </w:rPr>
        <w:t> </w:t>
      </w:r>
      <w:r>
        <w:rPr>
          <w:sz w:val="16"/>
        </w:rPr>
        <w:t>paleotectonics</w:t>
      </w:r>
      <w:r>
        <w:rPr>
          <w:spacing w:val="-7"/>
          <w:sz w:val="16"/>
        </w:rPr>
        <w:t> </w:t>
      </w:r>
      <w:r>
        <w:rPr>
          <w:sz w:val="16"/>
        </w:rPr>
        <w:t>in</w:t>
      </w:r>
      <w:r>
        <w:rPr>
          <w:spacing w:val="-7"/>
          <w:sz w:val="16"/>
        </w:rPr>
        <w:t> </w:t>
      </w:r>
      <w:r>
        <w:rPr>
          <w:sz w:val="16"/>
        </w:rPr>
        <w:t>east-central Idaho</w:t>
      </w:r>
      <w:r>
        <w:rPr>
          <w:spacing w:val="-8"/>
          <w:sz w:val="16"/>
        </w:rPr>
        <w:t> </w:t>
      </w:r>
      <w:r>
        <w:rPr>
          <w:sz w:val="16"/>
        </w:rPr>
        <w:t>and</w:t>
      </w:r>
      <w:r>
        <w:rPr>
          <w:spacing w:val="-7"/>
          <w:sz w:val="16"/>
        </w:rPr>
        <w:t> </w:t>
      </w:r>
      <w:r>
        <w:rPr>
          <w:sz w:val="16"/>
        </w:rPr>
        <w:t>southwestern</w:t>
      </w:r>
      <w:r>
        <w:rPr>
          <w:spacing w:val="-7"/>
          <w:sz w:val="16"/>
        </w:rPr>
        <w:t> </w:t>
      </w:r>
      <w:r>
        <w:rPr>
          <w:sz w:val="16"/>
        </w:rPr>
        <w:t>Montana:</w:t>
      </w:r>
      <w:r>
        <w:rPr>
          <w:spacing w:val="-8"/>
          <w:sz w:val="16"/>
        </w:rPr>
        <w:t> </w:t>
      </w:r>
      <w:r>
        <w:rPr>
          <w:sz w:val="16"/>
        </w:rPr>
        <w:t>U.S.</w:t>
      </w:r>
      <w:r>
        <w:rPr>
          <w:spacing w:val="-7"/>
          <w:sz w:val="16"/>
        </w:rPr>
        <w:t> </w:t>
      </w:r>
      <w:r>
        <w:rPr>
          <w:sz w:val="16"/>
        </w:rPr>
        <w:t>Geological</w:t>
      </w:r>
      <w:r>
        <w:rPr>
          <w:spacing w:val="-8"/>
          <w:sz w:val="16"/>
        </w:rPr>
        <w:t> </w:t>
      </w:r>
      <w:r>
        <w:rPr>
          <w:sz w:val="16"/>
        </w:rPr>
        <w:t>Survey</w:t>
      </w:r>
      <w:r>
        <w:rPr>
          <w:spacing w:val="-7"/>
          <w:sz w:val="16"/>
        </w:rPr>
        <w:t> </w:t>
      </w:r>
      <w:r>
        <w:rPr>
          <w:sz w:val="16"/>
        </w:rPr>
        <w:t>Professional</w:t>
      </w:r>
      <w:r>
        <w:rPr>
          <w:spacing w:val="-7"/>
          <w:sz w:val="16"/>
        </w:rPr>
        <w:t> </w:t>
      </w:r>
      <w:r>
        <w:rPr>
          <w:sz w:val="16"/>
        </w:rPr>
        <w:t>Pa- per 600-D, p.</w:t>
      </w:r>
      <w:r>
        <w:rPr>
          <w:spacing w:val="25"/>
          <w:sz w:val="16"/>
        </w:rPr>
        <w:t> </w:t>
      </w:r>
      <w:r>
        <w:rPr>
          <w:sz w:val="16"/>
        </w:rPr>
        <w:t>115-125.</w:t>
      </w:r>
    </w:p>
    <w:p>
      <w:pPr>
        <w:spacing w:line="249" w:lineRule="auto" w:before="2"/>
        <w:ind w:left="588" w:right="43" w:hanging="288"/>
        <w:jc w:val="both"/>
        <w:rPr>
          <w:sz w:val="16"/>
        </w:rPr>
      </w:pPr>
      <w:r>
        <w:rPr>
          <w:sz w:val="16"/>
        </w:rPr>
        <w:t>McFaddan, M.D., Measures, E.A., and Isaacson, P.E., 1988, Early Paleozoic continental margin development, central Idaho, </w:t>
      </w:r>
      <w:r>
        <w:rPr>
          <w:i/>
          <w:sz w:val="16"/>
        </w:rPr>
        <w:t>in </w:t>
      </w:r>
      <w:r>
        <w:rPr>
          <w:sz w:val="16"/>
        </w:rPr>
        <w:t>Link, P.K., and Hackett, W.R., eds., Guidebook to the geology of central and southern Idaho: Idaho Geological Survey Bulletin 27, p. 129-152.</w:t>
      </w:r>
    </w:p>
    <w:p>
      <w:pPr>
        <w:spacing w:line="249" w:lineRule="auto" w:before="3"/>
        <w:ind w:left="588" w:right="63" w:hanging="288"/>
        <w:jc w:val="both"/>
        <w:rPr>
          <w:sz w:val="16"/>
        </w:rPr>
      </w:pPr>
      <w:r>
        <w:rPr>
          <w:sz w:val="16"/>
        </w:rPr>
        <w:t>M'Gonigle,</w:t>
      </w:r>
      <w:r>
        <w:rPr>
          <w:spacing w:val="-11"/>
          <w:sz w:val="16"/>
        </w:rPr>
        <w:t> </w:t>
      </w:r>
      <w:r>
        <w:rPr>
          <w:spacing w:val="-3"/>
          <w:sz w:val="16"/>
        </w:rPr>
        <w:t>J.W.,</w:t>
      </w:r>
      <w:r>
        <w:rPr>
          <w:spacing w:val="-9"/>
          <w:sz w:val="16"/>
        </w:rPr>
        <w:t> </w:t>
      </w:r>
      <w:r>
        <w:rPr>
          <w:sz w:val="16"/>
        </w:rPr>
        <w:t>1982,</w:t>
      </w:r>
      <w:r>
        <w:rPr>
          <w:spacing w:val="-10"/>
          <w:sz w:val="16"/>
        </w:rPr>
        <w:t> </w:t>
      </w:r>
      <w:r>
        <w:rPr>
          <w:sz w:val="16"/>
        </w:rPr>
        <w:t>Devonian</w:t>
      </w:r>
      <w:r>
        <w:rPr>
          <w:spacing w:val="-10"/>
          <w:sz w:val="16"/>
        </w:rPr>
        <w:t> </w:t>
      </w:r>
      <w:r>
        <w:rPr>
          <w:sz w:val="16"/>
        </w:rPr>
        <w:t>carbonate-breccia</w:t>
      </w:r>
      <w:r>
        <w:rPr>
          <w:spacing w:val="-9"/>
          <w:sz w:val="16"/>
        </w:rPr>
        <w:t> </w:t>
      </w:r>
      <w:r>
        <w:rPr>
          <w:sz w:val="16"/>
        </w:rPr>
        <w:t>units</w:t>
      </w:r>
      <w:r>
        <w:rPr>
          <w:spacing w:val="-10"/>
          <w:sz w:val="16"/>
        </w:rPr>
        <w:t> </w:t>
      </w:r>
      <w:r>
        <w:rPr>
          <w:sz w:val="16"/>
        </w:rPr>
        <w:t>in</w:t>
      </w:r>
      <w:r>
        <w:rPr>
          <w:spacing w:val="-9"/>
          <w:sz w:val="16"/>
        </w:rPr>
        <w:t> </w:t>
      </w:r>
      <w:r>
        <w:rPr>
          <w:sz w:val="16"/>
        </w:rPr>
        <w:t>southwestern</w:t>
      </w:r>
      <w:r>
        <w:rPr>
          <w:spacing w:val="-9"/>
          <w:sz w:val="16"/>
        </w:rPr>
        <w:t> </w:t>
      </w:r>
      <w:r>
        <w:rPr>
          <w:sz w:val="16"/>
        </w:rPr>
        <w:t>Mon- tana and Idaho a review of brecciating mechanisms: Rocky Mountain As- sociation of Geologists, p.</w:t>
      </w:r>
      <w:r>
        <w:rPr>
          <w:spacing w:val="25"/>
          <w:sz w:val="16"/>
        </w:rPr>
        <w:t> </w:t>
      </w:r>
      <w:r>
        <w:rPr>
          <w:sz w:val="16"/>
        </w:rPr>
        <w:t>677-690.</w:t>
      </w:r>
    </w:p>
    <w:p>
      <w:pPr>
        <w:spacing w:line="249" w:lineRule="auto" w:before="2"/>
        <w:ind w:left="588" w:right="66" w:hanging="288"/>
        <w:jc w:val="both"/>
        <w:rPr>
          <w:sz w:val="16"/>
        </w:rPr>
      </w:pPr>
      <w:r>
        <w:rPr>
          <w:sz w:val="16"/>
        </w:rPr>
        <w:t>Morrow,</w:t>
      </w:r>
      <w:r>
        <w:rPr>
          <w:spacing w:val="-14"/>
          <w:sz w:val="16"/>
        </w:rPr>
        <w:t> </w:t>
      </w:r>
      <w:r>
        <w:rPr>
          <w:spacing w:val="-3"/>
          <w:sz w:val="16"/>
        </w:rPr>
        <w:t>D.W.,</w:t>
      </w:r>
      <w:r>
        <w:rPr>
          <w:spacing w:val="-14"/>
          <w:sz w:val="16"/>
        </w:rPr>
        <w:t> </w:t>
      </w:r>
      <w:r>
        <w:rPr>
          <w:sz w:val="16"/>
        </w:rPr>
        <w:t>and</w:t>
      </w:r>
      <w:r>
        <w:rPr>
          <w:spacing w:val="-14"/>
          <w:sz w:val="16"/>
        </w:rPr>
        <w:t> </w:t>
      </w:r>
      <w:r>
        <w:rPr>
          <w:sz w:val="16"/>
        </w:rPr>
        <w:t>Geldsetzer,</w:t>
      </w:r>
      <w:r>
        <w:rPr>
          <w:spacing w:val="-13"/>
          <w:sz w:val="16"/>
        </w:rPr>
        <w:t> </w:t>
      </w:r>
      <w:r>
        <w:rPr>
          <w:sz w:val="16"/>
        </w:rPr>
        <w:t>H.H.J.,</w:t>
      </w:r>
      <w:r>
        <w:rPr>
          <w:spacing w:val="-15"/>
          <w:sz w:val="16"/>
        </w:rPr>
        <w:t> </w:t>
      </w:r>
      <w:r>
        <w:rPr>
          <w:sz w:val="16"/>
        </w:rPr>
        <w:t>1988,</w:t>
      </w:r>
      <w:r>
        <w:rPr>
          <w:spacing w:val="-13"/>
          <w:sz w:val="16"/>
        </w:rPr>
        <w:t> </w:t>
      </w:r>
      <w:r>
        <w:rPr>
          <w:sz w:val="16"/>
        </w:rPr>
        <w:t>Devonian</w:t>
      </w:r>
      <w:r>
        <w:rPr>
          <w:spacing w:val="-15"/>
          <w:sz w:val="16"/>
        </w:rPr>
        <w:t> </w:t>
      </w:r>
      <w:r>
        <w:rPr>
          <w:sz w:val="16"/>
        </w:rPr>
        <w:t>of</w:t>
      </w:r>
      <w:r>
        <w:rPr>
          <w:spacing w:val="-14"/>
          <w:sz w:val="16"/>
        </w:rPr>
        <w:t> </w:t>
      </w:r>
      <w:r>
        <w:rPr>
          <w:sz w:val="16"/>
        </w:rPr>
        <w:t>eastern</w:t>
      </w:r>
      <w:r>
        <w:rPr>
          <w:spacing w:val="-13"/>
          <w:sz w:val="16"/>
        </w:rPr>
        <w:t> </w:t>
      </w:r>
      <w:r>
        <w:rPr>
          <w:sz w:val="16"/>
        </w:rPr>
        <w:t>Canadian</w:t>
      </w:r>
      <w:r>
        <w:rPr>
          <w:spacing w:val="-14"/>
          <w:sz w:val="16"/>
        </w:rPr>
        <w:t> </w:t>
      </w:r>
      <w:r>
        <w:rPr>
          <w:sz w:val="16"/>
        </w:rPr>
        <w:t>cor- dillera, </w:t>
      </w:r>
      <w:r>
        <w:rPr>
          <w:i/>
          <w:sz w:val="16"/>
        </w:rPr>
        <w:t>in </w:t>
      </w:r>
      <w:r>
        <w:rPr>
          <w:sz w:val="16"/>
        </w:rPr>
        <w:t>McMillan, N.J., Embry, A.F., and Glass, D.J., eds., Devonian of the</w:t>
      </w:r>
      <w:r>
        <w:rPr>
          <w:spacing w:val="-16"/>
          <w:sz w:val="16"/>
        </w:rPr>
        <w:t> </w:t>
      </w:r>
      <w:r>
        <w:rPr>
          <w:sz w:val="16"/>
        </w:rPr>
        <w:t>World,</w:t>
      </w:r>
      <w:r>
        <w:rPr>
          <w:spacing w:val="-12"/>
          <w:sz w:val="16"/>
        </w:rPr>
        <w:t> </w:t>
      </w:r>
      <w:r>
        <w:rPr>
          <w:sz w:val="16"/>
        </w:rPr>
        <w:t>Calgary:</w:t>
      </w:r>
      <w:r>
        <w:rPr>
          <w:spacing w:val="-11"/>
          <w:sz w:val="16"/>
        </w:rPr>
        <w:t> </w:t>
      </w:r>
      <w:r>
        <w:rPr>
          <w:sz w:val="16"/>
        </w:rPr>
        <w:t>Canadian</w:t>
      </w:r>
      <w:r>
        <w:rPr>
          <w:spacing w:val="-12"/>
          <w:sz w:val="16"/>
        </w:rPr>
        <w:t> </w:t>
      </w:r>
      <w:r>
        <w:rPr>
          <w:sz w:val="16"/>
        </w:rPr>
        <w:t>Society</w:t>
      </w:r>
      <w:r>
        <w:rPr>
          <w:spacing w:val="-12"/>
          <w:sz w:val="16"/>
        </w:rPr>
        <w:t> </w:t>
      </w:r>
      <w:r>
        <w:rPr>
          <w:sz w:val="16"/>
        </w:rPr>
        <w:t>of</w:t>
      </w:r>
      <w:r>
        <w:rPr>
          <w:spacing w:val="-12"/>
          <w:sz w:val="16"/>
        </w:rPr>
        <w:t> </w:t>
      </w:r>
      <w:r>
        <w:rPr>
          <w:sz w:val="16"/>
        </w:rPr>
        <w:t>Petroleum</w:t>
      </w:r>
      <w:r>
        <w:rPr>
          <w:spacing w:val="-12"/>
          <w:sz w:val="16"/>
        </w:rPr>
        <w:t> </w:t>
      </w:r>
      <w:r>
        <w:rPr>
          <w:sz w:val="16"/>
        </w:rPr>
        <w:t>Geologists,</w:t>
      </w:r>
      <w:r>
        <w:rPr>
          <w:spacing w:val="-12"/>
          <w:sz w:val="16"/>
        </w:rPr>
        <w:t> </w:t>
      </w:r>
      <w:r>
        <w:rPr>
          <w:sz w:val="16"/>
        </w:rPr>
        <w:t>Memoir</w:t>
      </w:r>
      <w:r>
        <w:rPr>
          <w:spacing w:val="-12"/>
          <w:sz w:val="16"/>
        </w:rPr>
        <w:t> </w:t>
      </w:r>
      <w:r>
        <w:rPr>
          <w:sz w:val="16"/>
        </w:rPr>
        <w:t>14, </w:t>
      </w:r>
      <w:r>
        <w:rPr>
          <w:spacing w:val="-4"/>
          <w:sz w:val="16"/>
        </w:rPr>
        <w:t>v. </w:t>
      </w:r>
      <w:r>
        <w:rPr>
          <w:sz w:val="16"/>
        </w:rPr>
        <w:t>1, p.</w:t>
      </w:r>
      <w:r>
        <w:rPr>
          <w:spacing w:val="21"/>
          <w:sz w:val="16"/>
        </w:rPr>
        <w:t> </w:t>
      </w:r>
      <w:r>
        <w:rPr>
          <w:sz w:val="16"/>
        </w:rPr>
        <w:t>376-380.</w:t>
      </w:r>
    </w:p>
    <w:p>
      <w:pPr>
        <w:spacing w:line="249" w:lineRule="auto" w:before="99"/>
        <w:ind w:left="588" w:right="729" w:hanging="288"/>
        <w:jc w:val="both"/>
        <w:rPr>
          <w:sz w:val="16"/>
        </w:rPr>
      </w:pPr>
      <w:r>
        <w:rPr/>
        <w:br w:type="column"/>
      </w:r>
      <w:r>
        <w:rPr>
          <w:sz w:val="16"/>
        </w:rPr>
        <w:t>Moser,</w:t>
      </w:r>
      <w:r>
        <w:rPr>
          <w:spacing w:val="-5"/>
          <w:sz w:val="16"/>
        </w:rPr>
        <w:t> </w:t>
      </w:r>
      <w:r>
        <w:rPr>
          <w:sz w:val="16"/>
        </w:rPr>
        <w:t>J.A.,</w:t>
      </w:r>
      <w:r>
        <w:rPr>
          <w:spacing w:val="-5"/>
          <w:sz w:val="16"/>
        </w:rPr>
        <w:t> </w:t>
      </w:r>
      <w:r>
        <w:rPr>
          <w:sz w:val="16"/>
        </w:rPr>
        <w:t>1981,</w:t>
      </w:r>
      <w:r>
        <w:rPr>
          <w:spacing w:val="-6"/>
          <w:sz w:val="16"/>
        </w:rPr>
        <w:t> </w:t>
      </w:r>
      <w:r>
        <w:rPr>
          <w:sz w:val="16"/>
        </w:rPr>
        <w:t>Stratigraphy</w:t>
      </w:r>
      <w:r>
        <w:rPr>
          <w:spacing w:val="-3"/>
          <w:sz w:val="16"/>
        </w:rPr>
        <w:t> </w:t>
      </w:r>
      <w:r>
        <w:rPr>
          <w:sz w:val="16"/>
        </w:rPr>
        <w:t>of</w:t>
      </w:r>
      <w:r>
        <w:rPr>
          <w:spacing w:val="-4"/>
          <w:sz w:val="16"/>
        </w:rPr>
        <w:t> </w:t>
      </w:r>
      <w:r>
        <w:rPr>
          <w:sz w:val="16"/>
        </w:rPr>
        <w:t>the</w:t>
      </w:r>
      <w:r>
        <w:rPr>
          <w:spacing w:val="-3"/>
          <w:sz w:val="16"/>
        </w:rPr>
        <w:t> </w:t>
      </w:r>
      <w:r>
        <w:rPr>
          <w:sz w:val="16"/>
        </w:rPr>
        <w:t>Jefferson</w:t>
      </w:r>
      <w:r>
        <w:rPr>
          <w:spacing w:val="-4"/>
          <w:sz w:val="16"/>
        </w:rPr>
        <w:t> </w:t>
      </w:r>
      <w:r>
        <w:rPr>
          <w:sz w:val="16"/>
        </w:rPr>
        <w:t>Formation</w:t>
      </w:r>
      <w:r>
        <w:rPr>
          <w:spacing w:val="-4"/>
          <w:sz w:val="16"/>
        </w:rPr>
        <w:t> </w:t>
      </w:r>
      <w:r>
        <w:rPr>
          <w:sz w:val="16"/>
        </w:rPr>
        <w:t>at</w:t>
      </w:r>
      <w:r>
        <w:rPr>
          <w:spacing w:val="-5"/>
          <w:sz w:val="16"/>
        </w:rPr>
        <w:t> </w:t>
      </w:r>
      <w:r>
        <w:rPr>
          <w:sz w:val="16"/>
        </w:rPr>
        <w:t>King</w:t>
      </w:r>
      <w:r>
        <w:rPr>
          <w:spacing w:val="-4"/>
          <w:sz w:val="16"/>
        </w:rPr>
        <w:t> </w:t>
      </w:r>
      <w:r>
        <w:rPr>
          <w:sz w:val="16"/>
        </w:rPr>
        <w:t>Mountain</w:t>
      </w:r>
      <w:r>
        <w:rPr>
          <w:spacing w:val="-5"/>
          <w:sz w:val="16"/>
        </w:rPr>
        <w:t> </w:t>
      </w:r>
      <w:r>
        <w:rPr>
          <w:sz w:val="16"/>
        </w:rPr>
        <w:t>in the southern Lost River Range, south-central Idaho [Masters thesis]: Pull- man, Washington State University, 86</w:t>
      </w:r>
      <w:r>
        <w:rPr>
          <w:spacing w:val="1"/>
          <w:sz w:val="16"/>
        </w:rPr>
        <w:t> </w:t>
      </w:r>
      <w:r>
        <w:rPr>
          <w:sz w:val="16"/>
        </w:rPr>
        <w:t>p.</w:t>
      </w:r>
    </w:p>
    <w:p>
      <w:pPr>
        <w:spacing w:line="249" w:lineRule="auto" w:before="2"/>
        <w:ind w:left="588" w:right="736" w:hanging="288"/>
        <w:jc w:val="both"/>
        <w:rPr>
          <w:sz w:val="16"/>
        </w:rPr>
      </w:pPr>
      <w:r>
        <w:rPr>
          <w:sz w:val="16"/>
        </w:rPr>
        <w:t>Mount, J.F., 1984, Mixing of siliciclastic and carbonate sediments in shallow shelf environments: Geology, v. 12, p. 432-435.</w:t>
      </w:r>
    </w:p>
    <w:p>
      <w:pPr>
        <w:spacing w:line="249" w:lineRule="auto" w:before="2"/>
        <w:ind w:left="588" w:right="736" w:hanging="288"/>
        <w:jc w:val="both"/>
        <w:rPr>
          <w:sz w:val="16"/>
        </w:rPr>
      </w:pPr>
      <w:r>
        <w:rPr>
          <w:sz w:val="16"/>
        </w:rPr>
        <w:t>Nilsen,</w:t>
      </w:r>
      <w:r>
        <w:rPr>
          <w:spacing w:val="-13"/>
          <w:sz w:val="16"/>
        </w:rPr>
        <w:t> </w:t>
      </w:r>
      <w:r>
        <w:rPr>
          <w:spacing w:val="-3"/>
          <w:sz w:val="16"/>
        </w:rPr>
        <w:t>T.H.,</w:t>
      </w:r>
      <w:r>
        <w:rPr>
          <w:spacing w:val="-9"/>
          <w:sz w:val="16"/>
        </w:rPr>
        <w:t> </w:t>
      </w:r>
      <w:r>
        <w:rPr>
          <w:sz w:val="16"/>
        </w:rPr>
        <w:t>1977,</w:t>
      </w:r>
      <w:r>
        <w:rPr>
          <w:spacing w:val="-9"/>
          <w:sz w:val="16"/>
        </w:rPr>
        <w:t> </w:t>
      </w:r>
      <w:r>
        <w:rPr>
          <w:sz w:val="16"/>
        </w:rPr>
        <w:t>Paleogeography</w:t>
      </w:r>
      <w:r>
        <w:rPr>
          <w:spacing w:val="-9"/>
          <w:sz w:val="16"/>
        </w:rPr>
        <w:t> </w:t>
      </w:r>
      <w:r>
        <w:rPr>
          <w:sz w:val="16"/>
        </w:rPr>
        <w:t>of</w:t>
      </w:r>
      <w:r>
        <w:rPr>
          <w:spacing w:val="-9"/>
          <w:sz w:val="16"/>
        </w:rPr>
        <w:t> </w:t>
      </w:r>
      <w:r>
        <w:rPr>
          <w:sz w:val="16"/>
        </w:rPr>
        <w:t>Mississippian</w:t>
      </w:r>
      <w:r>
        <w:rPr>
          <w:spacing w:val="-13"/>
          <w:sz w:val="16"/>
        </w:rPr>
        <w:t> </w:t>
      </w:r>
      <w:r>
        <w:rPr>
          <w:sz w:val="16"/>
        </w:rPr>
        <w:t>Turbidites</w:t>
      </w:r>
      <w:r>
        <w:rPr>
          <w:spacing w:val="-9"/>
          <w:sz w:val="16"/>
        </w:rPr>
        <w:t> </w:t>
      </w:r>
      <w:r>
        <w:rPr>
          <w:sz w:val="16"/>
        </w:rPr>
        <w:t>in</w:t>
      </w:r>
      <w:r>
        <w:rPr>
          <w:spacing w:val="-9"/>
          <w:sz w:val="16"/>
        </w:rPr>
        <w:t> </w:t>
      </w:r>
      <w:r>
        <w:rPr>
          <w:sz w:val="16"/>
        </w:rPr>
        <w:t>south-central Idaho, </w:t>
      </w:r>
      <w:r>
        <w:rPr>
          <w:i/>
          <w:sz w:val="16"/>
        </w:rPr>
        <w:t>in </w:t>
      </w:r>
      <w:r>
        <w:rPr>
          <w:sz w:val="16"/>
        </w:rPr>
        <w:t>Stewart, J.H., Stevens, C.H., and Fritsche, A.E., eds., Paleozoic paleogeography of the western United States: Pacific Section, Society of Economic Paleontologists and Mineralogists, Pacific Coast </w:t>
      </w:r>
      <w:r>
        <w:rPr>
          <w:spacing w:val="2"/>
          <w:sz w:val="16"/>
        </w:rPr>
        <w:t>Paleogeogra- </w:t>
      </w:r>
      <w:r>
        <w:rPr>
          <w:sz w:val="16"/>
        </w:rPr>
        <w:t>phy Symposium 1, p.</w:t>
      </w:r>
      <w:r>
        <w:rPr>
          <w:spacing w:val="27"/>
          <w:sz w:val="16"/>
        </w:rPr>
        <w:t> </w:t>
      </w:r>
      <w:r>
        <w:rPr>
          <w:sz w:val="16"/>
        </w:rPr>
        <w:t>275-299.</w:t>
      </w:r>
    </w:p>
    <w:p>
      <w:pPr>
        <w:spacing w:line="249" w:lineRule="auto" w:before="3"/>
        <w:ind w:left="588" w:right="734" w:hanging="288"/>
        <w:jc w:val="both"/>
        <w:rPr>
          <w:sz w:val="16"/>
        </w:rPr>
      </w:pPr>
      <w:r>
        <w:rPr>
          <w:sz w:val="16"/>
        </w:rPr>
        <w:t>Peterson, J.A., 1981, General stratigraphy and regional paleostructure of the western Montana overthrust belt: Montana Geological Society, Field con- ference, Southwest Montana, p. 5-35.</w:t>
      </w:r>
    </w:p>
    <w:p>
      <w:pPr>
        <w:spacing w:before="2"/>
        <w:ind w:left="300" w:right="0" w:firstLine="0"/>
        <w:jc w:val="both"/>
        <w:rPr>
          <w:sz w:val="16"/>
        </w:rPr>
      </w:pPr>
      <w:r>
        <w:rPr>
          <w:sz w:val="16"/>
        </w:rPr>
        <w:t>Poole, F.G., Stewart, J.H., Palmer, A.R., Sandberg, C.A., Madrid, R.J., Ross,</w:t>
      </w:r>
    </w:p>
    <w:p>
      <w:pPr>
        <w:spacing w:line="249" w:lineRule="auto" w:before="8"/>
        <w:ind w:left="588" w:right="720" w:firstLine="0"/>
        <w:jc w:val="both"/>
        <w:rPr>
          <w:sz w:val="16"/>
        </w:rPr>
      </w:pPr>
      <w:r>
        <w:rPr>
          <w:sz w:val="16"/>
        </w:rPr>
        <w:t>R.J.</w:t>
      </w:r>
      <w:r>
        <w:rPr>
          <w:spacing w:val="-11"/>
          <w:sz w:val="16"/>
        </w:rPr>
        <w:t> </w:t>
      </w:r>
      <w:r>
        <w:rPr>
          <w:sz w:val="16"/>
        </w:rPr>
        <w:t>Jr.,</w:t>
      </w:r>
      <w:r>
        <w:rPr>
          <w:spacing w:val="-10"/>
          <w:sz w:val="16"/>
        </w:rPr>
        <w:t> </w:t>
      </w:r>
      <w:r>
        <w:rPr>
          <w:sz w:val="16"/>
        </w:rPr>
        <w:t>Hintze,</w:t>
      </w:r>
      <w:r>
        <w:rPr>
          <w:spacing w:val="-11"/>
          <w:sz w:val="16"/>
        </w:rPr>
        <w:t> </w:t>
      </w:r>
      <w:r>
        <w:rPr>
          <w:sz w:val="16"/>
        </w:rPr>
        <w:t>L.F.,</w:t>
      </w:r>
      <w:r>
        <w:rPr>
          <w:spacing w:val="-10"/>
          <w:sz w:val="16"/>
        </w:rPr>
        <w:t> </w:t>
      </w:r>
      <w:r>
        <w:rPr>
          <w:sz w:val="16"/>
        </w:rPr>
        <w:t>Miller,</w:t>
      </w:r>
      <w:r>
        <w:rPr>
          <w:spacing w:val="-10"/>
          <w:sz w:val="16"/>
        </w:rPr>
        <w:t> </w:t>
      </w:r>
      <w:r>
        <w:rPr>
          <w:sz w:val="16"/>
        </w:rPr>
        <w:t>M.M.,</w:t>
      </w:r>
      <w:r>
        <w:rPr>
          <w:spacing w:val="-11"/>
          <w:sz w:val="16"/>
        </w:rPr>
        <w:t> </w:t>
      </w:r>
      <w:r>
        <w:rPr>
          <w:sz w:val="16"/>
        </w:rPr>
        <w:t>and</w:t>
      </w:r>
      <w:r>
        <w:rPr>
          <w:spacing w:val="-13"/>
          <w:sz w:val="16"/>
        </w:rPr>
        <w:t> </w:t>
      </w:r>
      <w:r>
        <w:rPr>
          <w:sz w:val="16"/>
        </w:rPr>
        <w:t>Wrucke,</w:t>
      </w:r>
      <w:r>
        <w:rPr>
          <w:spacing w:val="-10"/>
          <w:sz w:val="16"/>
        </w:rPr>
        <w:t> </w:t>
      </w:r>
      <w:r>
        <w:rPr>
          <w:sz w:val="16"/>
        </w:rPr>
        <w:t>C.T.,</w:t>
      </w:r>
      <w:r>
        <w:rPr>
          <w:spacing w:val="-11"/>
          <w:sz w:val="16"/>
        </w:rPr>
        <w:t> </w:t>
      </w:r>
      <w:r>
        <w:rPr>
          <w:sz w:val="16"/>
        </w:rPr>
        <w:t>1992,</w:t>
      </w:r>
      <w:r>
        <w:rPr>
          <w:spacing w:val="-10"/>
          <w:sz w:val="16"/>
        </w:rPr>
        <w:t> </w:t>
      </w:r>
      <w:r>
        <w:rPr>
          <w:sz w:val="16"/>
        </w:rPr>
        <w:t>Latest</w:t>
      </w:r>
      <w:r>
        <w:rPr>
          <w:spacing w:val="-10"/>
          <w:sz w:val="16"/>
        </w:rPr>
        <w:t> </w:t>
      </w:r>
      <w:r>
        <w:rPr>
          <w:sz w:val="16"/>
        </w:rPr>
        <w:t>Precam- brian to latest Devonian time, Development of a continental margin, </w:t>
      </w:r>
      <w:r>
        <w:rPr>
          <w:i/>
          <w:sz w:val="16"/>
        </w:rPr>
        <w:t>in </w:t>
      </w:r>
      <w:r>
        <w:rPr>
          <w:sz w:val="16"/>
        </w:rPr>
        <w:t>Burchfiel, B. C., Lipmann, </w:t>
      </w:r>
      <w:r>
        <w:rPr>
          <w:spacing w:val="-6"/>
          <w:sz w:val="16"/>
        </w:rPr>
        <w:t>P.W., </w:t>
      </w:r>
      <w:r>
        <w:rPr>
          <w:sz w:val="16"/>
        </w:rPr>
        <w:t>and Zoback, M.L., eds., The Cordilleran orogen: conterminous United States: The Geology of North America, </w:t>
      </w:r>
      <w:r>
        <w:rPr>
          <w:spacing w:val="-5"/>
          <w:sz w:val="16"/>
        </w:rPr>
        <w:t>v. </w:t>
      </w:r>
      <w:r>
        <w:rPr>
          <w:sz w:val="16"/>
        </w:rPr>
        <w:t>G- 3, p.</w:t>
      </w:r>
      <w:r>
        <w:rPr>
          <w:spacing w:val="12"/>
          <w:sz w:val="16"/>
        </w:rPr>
        <w:t> </w:t>
      </w:r>
      <w:r>
        <w:rPr>
          <w:sz w:val="16"/>
        </w:rPr>
        <w:t>9-56.</w:t>
      </w:r>
    </w:p>
    <w:p>
      <w:pPr>
        <w:spacing w:line="249" w:lineRule="auto" w:before="3"/>
        <w:ind w:left="588" w:right="725" w:hanging="288"/>
        <w:jc w:val="both"/>
        <w:rPr>
          <w:sz w:val="16"/>
        </w:rPr>
      </w:pPr>
      <w:r>
        <w:rPr>
          <w:sz w:val="16"/>
        </w:rPr>
        <w:t>Posamentier, </w:t>
      </w:r>
      <w:r>
        <w:rPr>
          <w:spacing w:val="-3"/>
          <w:sz w:val="16"/>
        </w:rPr>
        <w:t>H.W., </w:t>
      </w:r>
      <w:r>
        <w:rPr>
          <w:sz w:val="16"/>
        </w:rPr>
        <w:t>and Vail, </w:t>
      </w:r>
      <w:r>
        <w:rPr>
          <w:spacing w:val="-4"/>
          <w:sz w:val="16"/>
        </w:rPr>
        <w:t>P.R., </w:t>
      </w:r>
      <w:r>
        <w:rPr>
          <w:sz w:val="16"/>
        </w:rPr>
        <w:t>1988, Eustatic controls on clastic deposition II-Sequence and systems tract models, </w:t>
      </w:r>
      <w:r>
        <w:rPr>
          <w:i/>
          <w:sz w:val="16"/>
        </w:rPr>
        <w:t>in </w:t>
      </w:r>
      <w:r>
        <w:rPr>
          <w:sz w:val="16"/>
        </w:rPr>
        <w:t>Wilgus, C.K., Hastings, B.S. Ross,</w:t>
      </w:r>
      <w:r>
        <w:rPr>
          <w:spacing w:val="-7"/>
          <w:sz w:val="16"/>
        </w:rPr>
        <w:t> </w:t>
      </w:r>
      <w:r>
        <w:rPr>
          <w:sz w:val="16"/>
        </w:rPr>
        <w:t>C.A.,</w:t>
      </w:r>
      <w:r>
        <w:rPr>
          <w:spacing w:val="-6"/>
          <w:sz w:val="16"/>
        </w:rPr>
        <w:t> </w:t>
      </w:r>
      <w:r>
        <w:rPr>
          <w:sz w:val="16"/>
        </w:rPr>
        <w:t>Posamentier,</w:t>
      </w:r>
      <w:r>
        <w:rPr>
          <w:spacing w:val="-6"/>
          <w:sz w:val="16"/>
        </w:rPr>
        <w:t> </w:t>
      </w:r>
      <w:r>
        <w:rPr>
          <w:spacing w:val="-3"/>
          <w:sz w:val="16"/>
        </w:rPr>
        <w:t>H.W.,</w:t>
      </w:r>
      <w:r>
        <w:rPr>
          <w:spacing w:val="-12"/>
          <w:sz w:val="16"/>
        </w:rPr>
        <w:t> </w:t>
      </w:r>
      <w:r>
        <w:rPr>
          <w:spacing w:val="-4"/>
          <w:sz w:val="16"/>
        </w:rPr>
        <w:t>Van</w:t>
      </w:r>
      <w:r>
        <w:rPr>
          <w:spacing w:val="-10"/>
          <w:sz w:val="16"/>
        </w:rPr>
        <w:t> </w:t>
      </w:r>
      <w:r>
        <w:rPr>
          <w:sz w:val="16"/>
        </w:rPr>
        <w:t>Wagoner,</w:t>
      </w:r>
      <w:r>
        <w:rPr>
          <w:spacing w:val="-6"/>
          <w:sz w:val="16"/>
        </w:rPr>
        <w:t> </w:t>
      </w:r>
      <w:r>
        <w:rPr>
          <w:sz w:val="16"/>
        </w:rPr>
        <w:t>J.,</w:t>
      </w:r>
      <w:r>
        <w:rPr>
          <w:spacing w:val="-6"/>
          <w:sz w:val="16"/>
        </w:rPr>
        <w:t> </w:t>
      </w:r>
      <w:r>
        <w:rPr>
          <w:sz w:val="16"/>
        </w:rPr>
        <w:t>Kendall,</w:t>
      </w:r>
      <w:r>
        <w:rPr>
          <w:spacing w:val="-6"/>
          <w:sz w:val="16"/>
        </w:rPr>
        <w:t> </w:t>
      </w:r>
      <w:r>
        <w:rPr>
          <w:spacing w:val="-5"/>
          <w:sz w:val="16"/>
        </w:rPr>
        <w:t>C.G.</w:t>
      </w:r>
      <w:r>
        <w:rPr>
          <w:spacing w:val="-7"/>
          <w:sz w:val="16"/>
        </w:rPr>
        <w:t> </w:t>
      </w:r>
      <w:r>
        <w:rPr>
          <w:sz w:val="16"/>
        </w:rPr>
        <w:t>St.</w:t>
      </w:r>
      <w:r>
        <w:rPr>
          <w:spacing w:val="-6"/>
          <w:sz w:val="16"/>
        </w:rPr>
        <w:t> </w:t>
      </w:r>
      <w:r>
        <w:rPr>
          <w:sz w:val="16"/>
        </w:rPr>
        <w:t>C.,</w:t>
      </w:r>
      <w:r>
        <w:rPr>
          <w:spacing w:val="-6"/>
          <w:sz w:val="16"/>
        </w:rPr>
        <w:t> </w:t>
      </w:r>
      <w:r>
        <w:rPr>
          <w:sz w:val="16"/>
        </w:rPr>
        <w:t>eds., Sea</w:t>
      </w:r>
      <w:r>
        <w:rPr>
          <w:spacing w:val="-10"/>
          <w:sz w:val="16"/>
        </w:rPr>
        <w:t> </w:t>
      </w:r>
      <w:r>
        <w:rPr>
          <w:sz w:val="16"/>
        </w:rPr>
        <w:t>Level</w:t>
      </w:r>
      <w:r>
        <w:rPr>
          <w:spacing w:val="-9"/>
          <w:sz w:val="16"/>
        </w:rPr>
        <w:t> </w:t>
      </w:r>
      <w:r>
        <w:rPr>
          <w:sz w:val="16"/>
        </w:rPr>
        <w:t>Changes:</w:t>
      </w:r>
      <w:r>
        <w:rPr>
          <w:spacing w:val="-9"/>
          <w:sz w:val="16"/>
        </w:rPr>
        <w:t> </w:t>
      </w:r>
      <w:r>
        <w:rPr>
          <w:sz w:val="16"/>
        </w:rPr>
        <w:t>An</w:t>
      </w:r>
      <w:r>
        <w:rPr>
          <w:spacing w:val="-9"/>
          <w:sz w:val="16"/>
        </w:rPr>
        <w:t> </w:t>
      </w:r>
      <w:r>
        <w:rPr>
          <w:sz w:val="16"/>
        </w:rPr>
        <w:t>integrated</w:t>
      </w:r>
      <w:r>
        <w:rPr>
          <w:spacing w:val="-9"/>
          <w:sz w:val="16"/>
        </w:rPr>
        <w:t> </w:t>
      </w:r>
      <w:r>
        <w:rPr>
          <w:sz w:val="16"/>
        </w:rPr>
        <w:t>approach:</w:t>
      </w:r>
      <w:r>
        <w:rPr>
          <w:spacing w:val="-9"/>
          <w:sz w:val="16"/>
        </w:rPr>
        <w:t> </w:t>
      </w:r>
      <w:r>
        <w:rPr>
          <w:sz w:val="16"/>
        </w:rPr>
        <w:t>Society</w:t>
      </w:r>
      <w:r>
        <w:rPr>
          <w:spacing w:val="-9"/>
          <w:sz w:val="16"/>
        </w:rPr>
        <w:t> </w:t>
      </w:r>
      <w:r>
        <w:rPr>
          <w:sz w:val="16"/>
        </w:rPr>
        <w:t>of</w:t>
      </w:r>
      <w:r>
        <w:rPr>
          <w:spacing w:val="-9"/>
          <w:sz w:val="16"/>
        </w:rPr>
        <w:t> </w:t>
      </w:r>
      <w:r>
        <w:rPr>
          <w:sz w:val="16"/>
        </w:rPr>
        <w:t>Paleontologists</w:t>
      </w:r>
      <w:r>
        <w:rPr>
          <w:spacing w:val="-9"/>
          <w:sz w:val="16"/>
        </w:rPr>
        <w:t> </w:t>
      </w:r>
      <w:r>
        <w:rPr>
          <w:sz w:val="16"/>
        </w:rPr>
        <w:t>and Mineralogists Special Publication no. 42,</w:t>
      </w:r>
      <w:r>
        <w:rPr>
          <w:spacing w:val="3"/>
          <w:sz w:val="16"/>
        </w:rPr>
        <w:t> </w:t>
      </w:r>
      <w:r>
        <w:rPr>
          <w:sz w:val="16"/>
        </w:rPr>
        <w:t>p.125-154.</w:t>
      </w:r>
    </w:p>
    <w:p>
      <w:pPr>
        <w:spacing w:line="249" w:lineRule="auto" w:before="3"/>
        <w:ind w:left="588" w:right="720" w:hanging="288"/>
        <w:jc w:val="both"/>
        <w:rPr>
          <w:sz w:val="16"/>
        </w:rPr>
      </w:pPr>
      <w:r>
        <w:rPr>
          <w:sz w:val="16"/>
        </w:rPr>
        <w:t>Pratt,</w:t>
      </w:r>
      <w:r>
        <w:rPr>
          <w:spacing w:val="-10"/>
          <w:sz w:val="16"/>
        </w:rPr>
        <w:t> </w:t>
      </w:r>
      <w:r>
        <w:rPr>
          <w:sz w:val="16"/>
        </w:rPr>
        <w:t>B.R.,</w:t>
      </w:r>
      <w:r>
        <w:rPr>
          <w:spacing w:val="-10"/>
          <w:sz w:val="16"/>
        </w:rPr>
        <w:t> </w:t>
      </w:r>
      <w:r>
        <w:rPr>
          <w:sz w:val="16"/>
        </w:rPr>
        <w:t>James,</w:t>
      </w:r>
      <w:r>
        <w:rPr>
          <w:spacing w:val="-9"/>
          <w:sz w:val="16"/>
        </w:rPr>
        <w:t> </w:t>
      </w:r>
      <w:r>
        <w:rPr>
          <w:spacing w:val="-3"/>
          <w:sz w:val="16"/>
        </w:rPr>
        <w:t>N.P.,</w:t>
      </w:r>
      <w:r>
        <w:rPr>
          <w:spacing w:val="-10"/>
          <w:sz w:val="16"/>
        </w:rPr>
        <w:t> </w:t>
      </w:r>
      <w:r>
        <w:rPr>
          <w:sz w:val="16"/>
        </w:rPr>
        <w:t>and</w:t>
      </w:r>
      <w:r>
        <w:rPr>
          <w:spacing w:val="-9"/>
          <w:sz w:val="16"/>
        </w:rPr>
        <w:t> </w:t>
      </w:r>
      <w:r>
        <w:rPr>
          <w:sz w:val="16"/>
        </w:rPr>
        <w:t>Cowan,</w:t>
      </w:r>
      <w:r>
        <w:rPr>
          <w:spacing w:val="-10"/>
          <w:sz w:val="16"/>
        </w:rPr>
        <w:t> </w:t>
      </w:r>
      <w:r>
        <w:rPr>
          <w:sz w:val="16"/>
        </w:rPr>
        <w:t>C.A.,</w:t>
      </w:r>
      <w:r>
        <w:rPr>
          <w:spacing w:val="-9"/>
          <w:sz w:val="16"/>
        </w:rPr>
        <w:t> </w:t>
      </w:r>
      <w:r>
        <w:rPr>
          <w:sz w:val="16"/>
        </w:rPr>
        <w:t>1992,</w:t>
      </w:r>
      <w:r>
        <w:rPr>
          <w:spacing w:val="-10"/>
          <w:sz w:val="16"/>
        </w:rPr>
        <w:t> </w:t>
      </w:r>
      <w:r>
        <w:rPr>
          <w:sz w:val="16"/>
        </w:rPr>
        <w:t>Peritidal</w:t>
      </w:r>
      <w:r>
        <w:rPr>
          <w:spacing w:val="-9"/>
          <w:sz w:val="16"/>
        </w:rPr>
        <w:t> </w:t>
      </w:r>
      <w:r>
        <w:rPr>
          <w:sz w:val="16"/>
        </w:rPr>
        <w:t>carbonates,</w:t>
      </w:r>
      <w:r>
        <w:rPr>
          <w:spacing w:val="6"/>
          <w:sz w:val="16"/>
        </w:rPr>
        <w:t> </w:t>
      </w:r>
      <w:r>
        <w:rPr>
          <w:i/>
          <w:sz w:val="16"/>
        </w:rPr>
        <w:t>in</w:t>
      </w:r>
      <w:r>
        <w:rPr>
          <w:i/>
          <w:spacing w:val="-14"/>
          <w:sz w:val="16"/>
        </w:rPr>
        <w:t> </w:t>
      </w:r>
      <w:r>
        <w:rPr>
          <w:spacing w:val="-3"/>
          <w:sz w:val="16"/>
        </w:rPr>
        <w:t>Walker, R.G., </w:t>
      </w:r>
      <w:r>
        <w:rPr>
          <w:sz w:val="16"/>
        </w:rPr>
        <w:t>and James, </w:t>
      </w:r>
      <w:r>
        <w:rPr>
          <w:spacing w:val="-3"/>
          <w:sz w:val="16"/>
        </w:rPr>
        <w:t>N.P., </w:t>
      </w:r>
      <w:r>
        <w:rPr>
          <w:sz w:val="16"/>
        </w:rPr>
        <w:t>eds., Facies models: response to sea level change: Geological Association of Canada, p.</w:t>
      </w:r>
      <w:r>
        <w:rPr>
          <w:spacing w:val="24"/>
          <w:sz w:val="16"/>
        </w:rPr>
        <w:t> </w:t>
      </w:r>
      <w:r>
        <w:rPr>
          <w:sz w:val="16"/>
        </w:rPr>
        <w:t>303-322.</w:t>
      </w:r>
    </w:p>
    <w:p>
      <w:pPr>
        <w:spacing w:line="249" w:lineRule="auto" w:before="2"/>
        <w:ind w:left="588" w:right="742" w:hanging="288"/>
        <w:jc w:val="both"/>
        <w:rPr>
          <w:sz w:val="16"/>
        </w:rPr>
      </w:pPr>
      <w:r>
        <w:rPr>
          <w:sz w:val="16"/>
        </w:rPr>
        <w:t>Prothero, D.R., 1990, Interpreting the stratigraphic record: W.H. Freeman and Company, New York, 410 p.</w:t>
      </w:r>
    </w:p>
    <w:p>
      <w:pPr>
        <w:spacing w:line="249" w:lineRule="auto" w:before="2"/>
        <w:ind w:left="588" w:right="720" w:hanging="288"/>
        <w:jc w:val="both"/>
        <w:rPr>
          <w:sz w:val="16"/>
        </w:rPr>
      </w:pPr>
      <w:r>
        <w:rPr>
          <w:sz w:val="16"/>
        </w:rPr>
        <w:t>Rau,</w:t>
      </w:r>
      <w:r>
        <w:rPr>
          <w:spacing w:val="-13"/>
          <w:sz w:val="16"/>
        </w:rPr>
        <w:t> </w:t>
      </w:r>
      <w:r>
        <w:rPr>
          <w:sz w:val="16"/>
        </w:rPr>
        <w:t>J.,L.,</w:t>
      </w:r>
      <w:r>
        <w:rPr>
          <w:spacing w:val="-12"/>
          <w:sz w:val="16"/>
        </w:rPr>
        <w:t> </w:t>
      </w:r>
      <w:r>
        <w:rPr>
          <w:sz w:val="16"/>
        </w:rPr>
        <w:t>1962,</w:t>
      </w:r>
      <w:r>
        <w:rPr>
          <w:spacing w:val="-12"/>
          <w:sz w:val="16"/>
        </w:rPr>
        <w:t> </w:t>
      </w:r>
      <w:r>
        <w:rPr>
          <w:sz w:val="16"/>
        </w:rPr>
        <w:t>The</w:t>
      </w:r>
      <w:r>
        <w:rPr>
          <w:spacing w:val="-12"/>
          <w:sz w:val="16"/>
        </w:rPr>
        <w:t> </w:t>
      </w:r>
      <w:r>
        <w:rPr>
          <w:sz w:val="16"/>
        </w:rPr>
        <w:t>stratigraphy</w:t>
      </w:r>
      <w:r>
        <w:rPr>
          <w:spacing w:val="-13"/>
          <w:sz w:val="16"/>
        </w:rPr>
        <w:t> </w:t>
      </w:r>
      <w:r>
        <w:rPr>
          <w:sz w:val="16"/>
        </w:rPr>
        <w:t>of</w:t>
      </w:r>
      <w:r>
        <w:rPr>
          <w:spacing w:val="-12"/>
          <w:sz w:val="16"/>
        </w:rPr>
        <w:t> </w:t>
      </w:r>
      <w:r>
        <w:rPr>
          <w:sz w:val="16"/>
        </w:rPr>
        <w:t>the</w:t>
      </w:r>
      <w:r>
        <w:rPr>
          <w:spacing w:val="-12"/>
          <w:sz w:val="16"/>
        </w:rPr>
        <w:t> </w:t>
      </w:r>
      <w:r>
        <w:rPr>
          <w:sz w:val="16"/>
        </w:rPr>
        <w:t>Three</w:t>
      </w:r>
      <w:r>
        <w:rPr>
          <w:spacing w:val="-12"/>
          <w:sz w:val="16"/>
        </w:rPr>
        <w:t> </w:t>
      </w:r>
      <w:r>
        <w:rPr>
          <w:sz w:val="16"/>
        </w:rPr>
        <w:t>Forks</w:t>
      </w:r>
      <w:r>
        <w:rPr>
          <w:spacing w:val="-12"/>
          <w:sz w:val="16"/>
        </w:rPr>
        <w:t> </w:t>
      </w:r>
      <w:r>
        <w:rPr>
          <w:sz w:val="16"/>
        </w:rPr>
        <w:t>formation,</w:t>
      </w:r>
      <w:r>
        <w:rPr>
          <w:spacing w:val="2"/>
          <w:sz w:val="16"/>
        </w:rPr>
        <w:t> </w:t>
      </w:r>
      <w:r>
        <w:rPr>
          <w:i/>
          <w:sz w:val="16"/>
        </w:rPr>
        <w:t>in</w:t>
      </w:r>
      <w:r>
        <w:rPr>
          <w:i/>
          <w:spacing w:val="-12"/>
          <w:sz w:val="16"/>
        </w:rPr>
        <w:t> </w:t>
      </w:r>
      <w:r>
        <w:rPr>
          <w:sz w:val="16"/>
        </w:rPr>
        <w:t>Hansen,</w:t>
      </w:r>
      <w:r>
        <w:rPr>
          <w:spacing w:val="-11"/>
          <w:sz w:val="16"/>
        </w:rPr>
        <w:t> </w:t>
      </w:r>
      <w:r>
        <w:rPr>
          <w:sz w:val="16"/>
        </w:rPr>
        <w:t>A.R., and Keever, J.H., eds., The Devonian system of Montana and adjacent ar- eas:</w:t>
      </w:r>
      <w:r>
        <w:rPr>
          <w:spacing w:val="-10"/>
          <w:sz w:val="16"/>
        </w:rPr>
        <w:t> </w:t>
      </w:r>
      <w:r>
        <w:rPr>
          <w:sz w:val="16"/>
        </w:rPr>
        <w:t>Billings</w:t>
      </w:r>
      <w:r>
        <w:rPr>
          <w:spacing w:val="-9"/>
          <w:sz w:val="16"/>
        </w:rPr>
        <w:t> </w:t>
      </w:r>
      <w:r>
        <w:rPr>
          <w:sz w:val="16"/>
        </w:rPr>
        <w:t>Geological</w:t>
      </w:r>
      <w:r>
        <w:rPr>
          <w:spacing w:val="-10"/>
          <w:sz w:val="16"/>
        </w:rPr>
        <w:t> </w:t>
      </w:r>
      <w:r>
        <w:rPr>
          <w:sz w:val="16"/>
        </w:rPr>
        <w:t>Society,</w:t>
      </w:r>
      <w:r>
        <w:rPr>
          <w:spacing w:val="-13"/>
          <w:sz w:val="16"/>
        </w:rPr>
        <w:t> </w:t>
      </w:r>
      <w:r>
        <w:rPr>
          <w:spacing w:val="3"/>
          <w:sz w:val="16"/>
        </w:rPr>
        <w:t>13</w:t>
      </w:r>
      <w:r>
        <w:rPr>
          <w:spacing w:val="3"/>
          <w:position w:val="5"/>
          <w:sz w:val="9"/>
        </w:rPr>
        <w:t>th</w:t>
      </w:r>
      <w:r>
        <w:rPr>
          <w:spacing w:val="-1"/>
          <w:position w:val="5"/>
          <w:sz w:val="9"/>
        </w:rPr>
        <w:t> </w:t>
      </w:r>
      <w:r>
        <w:rPr>
          <w:sz w:val="16"/>
        </w:rPr>
        <w:t>Annual</w:t>
      </w:r>
      <w:r>
        <w:rPr>
          <w:spacing w:val="-9"/>
          <w:sz w:val="16"/>
        </w:rPr>
        <w:t> </w:t>
      </w:r>
      <w:r>
        <w:rPr>
          <w:sz w:val="16"/>
        </w:rPr>
        <w:t>Field</w:t>
      </w:r>
      <w:r>
        <w:rPr>
          <w:spacing w:val="-8"/>
          <w:sz w:val="16"/>
        </w:rPr>
        <w:t> </w:t>
      </w:r>
      <w:r>
        <w:rPr>
          <w:sz w:val="16"/>
        </w:rPr>
        <w:t>Conference</w:t>
      </w:r>
      <w:r>
        <w:rPr>
          <w:spacing w:val="-10"/>
          <w:sz w:val="16"/>
        </w:rPr>
        <w:t> </w:t>
      </w:r>
      <w:r>
        <w:rPr>
          <w:sz w:val="16"/>
        </w:rPr>
        <w:t>and</w:t>
      </w:r>
      <w:r>
        <w:rPr>
          <w:spacing w:val="-8"/>
          <w:sz w:val="16"/>
        </w:rPr>
        <w:t> </w:t>
      </w:r>
      <w:r>
        <w:rPr>
          <w:spacing w:val="2"/>
          <w:sz w:val="16"/>
        </w:rPr>
        <w:t>Sympo- </w:t>
      </w:r>
      <w:r>
        <w:rPr>
          <w:sz w:val="16"/>
        </w:rPr>
        <w:t>sium p.</w:t>
      </w:r>
      <w:r>
        <w:rPr>
          <w:spacing w:val="18"/>
          <w:sz w:val="16"/>
        </w:rPr>
        <w:t> </w:t>
      </w:r>
      <w:r>
        <w:rPr>
          <w:sz w:val="16"/>
        </w:rPr>
        <w:t>51-65.</w:t>
      </w:r>
    </w:p>
    <w:p>
      <w:pPr>
        <w:spacing w:line="249" w:lineRule="auto" w:before="2"/>
        <w:ind w:left="588" w:right="742" w:hanging="288"/>
        <w:jc w:val="both"/>
        <w:rPr>
          <w:sz w:val="16"/>
        </w:rPr>
      </w:pPr>
      <w:r>
        <w:rPr>
          <w:sz w:val="16"/>
        </w:rPr>
        <w:t>Read, F.J., 1985, Carbonate platform facies models: American Association of Petroleum Geologists Bulletin, v. 69, no. 1, p. 1-21.</w:t>
      </w:r>
    </w:p>
    <w:p>
      <w:pPr>
        <w:spacing w:line="249" w:lineRule="auto" w:before="2"/>
        <w:ind w:left="588" w:right="723" w:hanging="288"/>
        <w:jc w:val="both"/>
        <w:rPr>
          <w:sz w:val="16"/>
        </w:rPr>
      </w:pPr>
      <w:r>
        <w:rPr>
          <w:sz w:val="16"/>
        </w:rPr>
        <w:t>Rodgers, D.W., and Janecke, S.U., 1992, Tertiary Paleogeographic maps of the western Idaho-Wyoming-Montana thrust belt, </w:t>
      </w:r>
      <w:r>
        <w:rPr>
          <w:i/>
          <w:sz w:val="16"/>
        </w:rPr>
        <w:t>in </w:t>
      </w:r>
      <w:r>
        <w:rPr>
          <w:sz w:val="16"/>
        </w:rPr>
        <w:t>Link, P.K, Kuntz, M.A., and Platt, L.B., eds., The regional geology of eastern Idaho and western Wyoming: Geological Society of America, Memoir 179, p. 83-94.</w:t>
      </w:r>
    </w:p>
    <w:p>
      <w:pPr>
        <w:spacing w:line="249" w:lineRule="auto" w:before="2"/>
        <w:ind w:left="588" w:right="737" w:hanging="288"/>
        <w:jc w:val="both"/>
        <w:rPr>
          <w:sz w:val="16"/>
        </w:rPr>
      </w:pPr>
      <w:r>
        <w:rPr>
          <w:sz w:val="16"/>
        </w:rPr>
        <w:t>Rodgers, </w:t>
      </w:r>
      <w:r>
        <w:rPr>
          <w:spacing w:val="-3"/>
          <w:sz w:val="16"/>
        </w:rPr>
        <w:t>D.W., </w:t>
      </w:r>
      <w:r>
        <w:rPr>
          <w:sz w:val="16"/>
        </w:rPr>
        <w:t>Link, </w:t>
      </w:r>
      <w:r>
        <w:rPr>
          <w:spacing w:val="-4"/>
          <w:sz w:val="16"/>
        </w:rPr>
        <w:t>P.K., </w:t>
      </w:r>
      <w:r>
        <w:rPr>
          <w:sz w:val="16"/>
        </w:rPr>
        <w:t>and Huerta, A.D., 1995, Structural framework of mineral deposits hosted by Paleozoic rocks in the northeastern part of </w:t>
      </w:r>
      <w:r>
        <w:rPr>
          <w:spacing w:val="2"/>
          <w:sz w:val="16"/>
        </w:rPr>
        <w:t>the </w:t>
      </w:r>
      <w:r>
        <w:rPr>
          <w:sz w:val="16"/>
        </w:rPr>
        <w:t>Hailey</w:t>
      </w:r>
      <w:r>
        <w:rPr>
          <w:spacing w:val="-16"/>
          <w:sz w:val="16"/>
        </w:rPr>
        <w:t> </w:t>
      </w:r>
      <w:r>
        <w:rPr>
          <w:sz w:val="16"/>
        </w:rPr>
        <w:t>1°</w:t>
      </w:r>
      <w:r>
        <w:rPr>
          <w:spacing w:val="-15"/>
          <w:sz w:val="16"/>
        </w:rPr>
        <w:t> </w:t>
      </w:r>
      <w:r>
        <w:rPr>
          <w:sz w:val="16"/>
        </w:rPr>
        <w:t>x</w:t>
      </w:r>
      <w:r>
        <w:rPr>
          <w:spacing w:val="-15"/>
          <w:sz w:val="16"/>
        </w:rPr>
        <w:t> </w:t>
      </w:r>
      <w:r>
        <w:rPr>
          <w:sz w:val="16"/>
        </w:rPr>
        <w:t>2°</w:t>
      </w:r>
      <w:r>
        <w:rPr>
          <w:spacing w:val="-15"/>
          <w:sz w:val="16"/>
        </w:rPr>
        <w:t> </w:t>
      </w:r>
      <w:r>
        <w:rPr>
          <w:sz w:val="16"/>
        </w:rPr>
        <w:t>quadrangle,</w:t>
      </w:r>
      <w:r>
        <w:rPr>
          <w:spacing w:val="-15"/>
          <w:sz w:val="16"/>
        </w:rPr>
        <w:t> </w:t>
      </w:r>
      <w:r>
        <w:rPr>
          <w:sz w:val="16"/>
        </w:rPr>
        <w:t>south-central</w:t>
      </w:r>
      <w:r>
        <w:rPr>
          <w:spacing w:val="-15"/>
          <w:sz w:val="16"/>
        </w:rPr>
        <w:t> </w:t>
      </w:r>
      <w:r>
        <w:rPr>
          <w:sz w:val="16"/>
        </w:rPr>
        <w:t>Idaho:</w:t>
      </w:r>
      <w:r>
        <w:rPr>
          <w:spacing w:val="-15"/>
          <w:sz w:val="16"/>
        </w:rPr>
        <w:t> </w:t>
      </w:r>
      <w:r>
        <w:rPr>
          <w:sz w:val="16"/>
        </w:rPr>
        <w:t>U.S.</w:t>
      </w:r>
      <w:r>
        <w:rPr>
          <w:spacing w:val="-15"/>
          <w:sz w:val="16"/>
        </w:rPr>
        <w:t> </w:t>
      </w:r>
      <w:r>
        <w:rPr>
          <w:sz w:val="16"/>
        </w:rPr>
        <w:t>Geological</w:t>
      </w:r>
      <w:r>
        <w:rPr>
          <w:spacing w:val="-15"/>
          <w:sz w:val="16"/>
        </w:rPr>
        <w:t> </w:t>
      </w:r>
      <w:r>
        <w:rPr>
          <w:sz w:val="16"/>
        </w:rPr>
        <w:t>Survey</w:t>
      </w:r>
      <w:r>
        <w:rPr>
          <w:spacing w:val="-15"/>
          <w:sz w:val="16"/>
        </w:rPr>
        <w:t> </w:t>
      </w:r>
      <w:r>
        <w:rPr>
          <w:sz w:val="16"/>
        </w:rPr>
        <w:t>Bul- letin 2064, p.</w:t>
      </w:r>
      <w:r>
        <w:rPr>
          <w:spacing w:val="23"/>
          <w:sz w:val="16"/>
        </w:rPr>
        <w:t> </w:t>
      </w:r>
      <w:r>
        <w:rPr>
          <w:sz w:val="16"/>
        </w:rPr>
        <w:t>B1-B18.</w:t>
      </w:r>
    </w:p>
    <w:p>
      <w:pPr>
        <w:spacing w:line="249" w:lineRule="auto" w:before="3"/>
        <w:ind w:left="588" w:right="731" w:hanging="288"/>
        <w:jc w:val="both"/>
        <w:rPr>
          <w:sz w:val="16"/>
        </w:rPr>
      </w:pPr>
      <w:r>
        <w:rPr>
          <w:sz w:val="16"/>
        </w:rPr>
        <w:t>Ross, C.P., 1934b, Correlation and interpretation of Paleozoic stratigraphy in south-central Idaho: U.S. Geological Survey Bulletin 854, 135 p.</w:t>
      </w:r>
    </w:p>
    <w:p>
      <w:pPr>
        <w:spacing w:line="249" w:lineRule="auto" w:before="1"/>
        <w:ind w:left="588" w:right="734" w:hanging="288"/>
        <w:jc w:val="both"/>
        <w:rPr>
          <w:sz w:val="16"/>
        </w:rPr>
      </w:pPr>
      <w:r>
        <w:rPr>
          <w:sz w:val="16"/>
        </w:rPr>
        <w:t>Ross, C.P., 1947, Geology of the Borah Peak Quadrangle, Idaho: Geological Society of America Bulletin, v. 58, p. 1085-1160.</w:t>
      </w:r>
    </w:p>
    <w:p>
      <w:pPr>
        <w:spacing w:line="249" w:lineRule="auto" w:before="2"/>
        <w:ind w:left="587" w:right="744" w:hanging="288"/>
        <w:jc w:val="both"/>
        <w:rPr>
          <w:sz w:val="16"/>
        </w:rPr>
      </w:pPr>
      <w:r>
        <w:rPr>
          <w:sz w:val="16"/>
        </w:rPr>
        <w:t>Ross, C.P., 1961, Geology of the southern part of the Lemhi Range: U.S. Geo- logical Survey Bulletin 1081-F, p. 189-260.</w:t>
      </w:r>
    </w:p>
    <w:p>
      <w:pPr>
        <w:spacing w:line="249" w:lineRule="auto" w:before="1"/>
        <w:ind w:left="587" w:right="724" w:hanging="288"/>
        <w:jc w:val="both"/>
        <w:rPr>
          <w:sz w:val="16"/>
        </w:rPr>
      </w:pPr>
      <w:r>
        <w:rPr>
          <w:sz w:val="16"/>
        </w:rPr>
        <w:t>Ruppel,</w:t>
      </w:r>
      <w:r>
        <w:rPr>
          <w:spacing w:val="-6"/>
          <w:sz w:val="16"/>
        </w:rPr>
        <w:t> </w:t>
      </w:r>
      <w:r>
        <w:rPr>
          <w:sz w:val="16"/>
        </w:rPr>
        <w:t>E.T.,</w:t>
      </w:r>
      <w:r>
        <w:rPr>
          <w:spacing w:val="-7"/>
          <w:sz w:val="16"/>
        </w:rPr>
        <w:t> </w:t>
      </w:r>
      <w:r>
        <w:rPr>
          <w:sz w:val="16"/>
        </w:rPr>
        <w:t>1986,</w:t>
      </w:r>
      <w:r>
        <w:rPr>
          <w:spacing w:val="-3"/>
          <w:sz w:val="16"/>
        </w:rPr>
        <w:t> </w:t>
      </w:r>
      <w:r>
        <w:rPr>
          <w:sz w:val="16"/>
        </w:rPr>
        <w:t>The</w:t>
      </w:r>
      <w:r>
        <w:rPr>
          <w:spacing w:val="-4"/>
          <w:sz w:val="16"/>
        </w:rPr>
        <w:t> </w:t>
      </w:r>
      <w:r>
        <w:rPr>
          <w:sz w:val="16"/>
        </w:rPr>
        <w:t>Lemhi</w:t>
      </w:r>
      <w:r>
        <w:rPr>
          <w:spacing w:val="-5"/>
          <w:sz w:val="16"/>
        </w:rPr>
        <w:t> </w:t>
      </w:r>
      <w:r>
        <w:rPr>
          <w:sz w:val="16"/>
        </w:rPr>
        <w:t>arch,</w:t>
      </w:r>
      <w:r>
        <w:rPr>
          <w:spacing w:val="-4"/>
          <w:sz w:val="16"/>
        </w:rPr>
        <w:t> </w:t>
      </w:r>
      <w:r>
        <w:rPr>
          <w:sz w:val="16"/>
        </w:rPr>
        <w:t>a</w:t>
      </w:r>
      <w:r>
        <w:rPr>
          <w:spacing w:val="-4"/>
          <w:sz w:val="16"/>
        </w:rPr>
        <w:t> </w:t>
      </w:r>
      <w:r>
        <w:rPr>
          <w:sz w:val="16"/>
        </w:rPr>
        <w:t>major</w:t>
      </w:r>
      <w:r>
        <w:rPr>
          <w:spacing w:val="-5"/>
          <w:sz w:val="16"/>
        </w:rPr>
        <w:t> </w:t>
      </w:r>
      <w:r>
        <w:rPr>
          <w:sz w:val="16"/>
        </w:rPr>
        <w:t>late</w:t>
      </w:r>
      <w:r>
        <w:rPr>
          <w:spacing w:val="-4"/>
          <w:sz w:val="16"/>
        </w:rPr>
        <w:t> </w:t>
      </w:r>
      <w:r>
        <w:rPr>
          <w:sz w:val="16"/>
        </w:rPr>
        <w:t>Precambrian</w:t>
      </w:r>
      <w:r>
        <w:rPr>
          <w:spacing w:val="-4"/>
          <w:sz w:val="16"/>
        </w:rPr>
        <w:t> </w:t>
      </w:r>
      <w:r>
        <w:rPr>
          <w:sz w:val="16"/>
        </w:rPr>
        <w:t>-</w:t>
      </w:r>
      <w:r>
        <w:rPr>
          <w:spacing w:val="-4"/>
          <w:sz w:val="16"/>
        </w:rPr>
        <w:t> </w:t>
      </w:r>
      <w:r>
        <w:rPr>
          <w:sz w:val="16"/>
        </w:rPr>
        <w:t>early</w:t>
      </w:r>
      <w:r>
        <w:rPr>
          <w:spacing w:val="-4"/>
          <w:sz w:val="16"/>
        </w:rPr>
        <w:t> </w:t>
      </w:r>
      <w:r>
        <w:rPr>
          <w:sz w:val="16"/>
        </w:rPr>
        <w:t>Paleozoic paleotectonic feature, Montana - Idaho, </w:t>
      </w:r>
      <w:r>
        <w:rPr>
          <w:i/>
          <w:sz w:val="16"/>
        </w:rPr>
        <w:t>in </w:t>
      </w:r>
      <w:r>
        <w:rPr>
          <w:sz w:val="16"/>
        </w:rPr>
        <w:t>Paleotectonics and sedimenta- tion</w:t>
      </w:r>
      <w:r>
        <w:rPr>
          <w:spacing w:val="-8"/>
          <w:sz w:val="16"/>
        </w:rPr>
        <w:t> </w:t>
      </w:r>
      <w:r>
        <w:rPr>
          <w:sz w:val="16"/>
        </w:rPr>
        <w:t>in</w:t>
      </w:r>
      <w:r>
        <w:rPr>
          <w:spacing w:val="-8"/>
          <w:sz w:val="16"/>
        </w:rPr>
        <w:t> </w:t>
      </w:r>
      <w:r>
        <w:rPr>
          <w:sz w:val="16"/>
        </w:rPr>
        <w:t>the</w:t>
      </w:r>
      <w:r>
        <w:rPr>
          <w:spacing w:val="-7"/>
          <w:sz w:val="16"/>
        </w:rPr>
        <w:t> </w:t>
      </w:r>
      <w:r>
        <w:rPr>
          <w:sz w:val="16"/>
        </w:rPr>
        <w:t>Rocky</w:t>
      </w:r>
      <w:r>
        <w:rPr>
          <w:spacing w:val="-9"/>
          <w:sz w:val="16"/>
        </w:rPr>
        <w:t> </w:t>
      </w:r>
      <w:r>
        <w:rPr>
          <w:sz w:val="16"/>
        </w:rPr>
        <w:t>Mountain</w:t>
      </w:r>
      <w:r>
        <w:rPr>
          <w:spacing w:val="-8"/>
          <w:sz w:val="16"/>
        </w:rPr>
        <w:t> </w:t>
      </w:r>
      <w:r>
        <w:rPr>
          <w:sz w:val="16"/>
        </w:rPr>
        <w:t>region,</w:t>
      </w:r>
      <w:r>
        <w:rPr>
          <w:spacing w:val="-8"/>
          <w:sz w:val="16"/>
        </w:rPr>
        <w:t> </w:t>
      </w:r>
      <w:r>
        <w:rPr>
          <w:sz w:val="16"/>
        </w:rPr>
        <w:t>United</w:t>
      </w:r>
      <w:r>
        <w:rPr>
          <w:spacing w:val="-9"/>
          <w:sz w:val="16"/>
        </w:rPr>
        <w:t> </w:t>
      </w:r>
      <w:r>
        <w:rPr>
          <w:sz w:val="16"/>
        </w:rPr>
        <w:t>States:</w:t>
      </w:r>
      <w:r>
        <w:rPr>
          <w:spacing w:val="-8"/>
          <w:sz w:val="16"/>
        </w:rPr>
        <w:t> </w:t>
      </w:r>
      <w:r>
        <w:rPr>
          <w:sz w:val="16"/>
        </w:rPr>
        <w:t>American</w:t>
      </w:r>
      <w:r>
        <w:rPr>
          <w:spacing w:val="-8"/>
          <w:sz w:val="16"/>
        </w:rPr>
        <w:t> </w:t>
      </w:r>
      <w:r>
        <w:rPr>
          <w:sz w:val="16"/>
        </w:rPr>
        <w:t>Association</w:t>
      </w:r>
      <w:r>
        <w:rPr>
          <w:spacing w:val="-9"/>
          <w:sz w:val="16"/>
        </w:rPr>
        <w:t> </w:t>
      </w:r>
      <w:r>
        <w:rPr>
          <w:sz w:val="16"/>
        </w:rPr>
        <w:t>of Petroleum Geologists, Memoir 41, p. </w:t>
      </w:r>
      <w:r>
        <w:rPr>
          <w:spacing w:val="-3"/>
          <w:sz w:val="16"/>
        </w:rPr>
        <w:t>119 </w:t>
      </w:r>
      <w:r>
        <w:rPr>
          <w:sz w:val="16"/>
        </w:rPr>
        <w:t>-</w:t>
      </w:r>
      <w:r>
        <w:rPr>
          <w:spacing w:val="4"/>
          <w:sz w:val="16"/>
        </w:rPr>
        <w:t> </w:t>
      </w:r>
      <w:r>
        <w:rPr>
          <w:sz w:val="16"/>
        </w:rPr>
        <w:t>130.</w:t>
      </w:r>
    </w:p>
    <w:p>
      <w:pPr>
        <w:spacing w:line="249" w:lineRule="auto" w:before="3"/>
        <w:ind w:left="587" w:right="738" w:hanging="288"/>
        <w:jc w:val="both"/>
        <w:rPr>
          <w:sz w:val="16"/>
        </w:rPr>
      </w:pPr>
      <w:r>
        <w:rPr>
          <w:sz w:val="16"/>
        </w:rPr>
        <w:t>Ruppel, E.T and Lopez, D.A., 1984, The thrust belt in southwest Montana and east-central Idaho: Geological Survey Professional Paper 1278, 41 p.</w:t>
      </w:r>
    </w:p>
    <w:p>
      <w:pPr>
        <w:spacing w:line="249" w:lineRule="auto" w:before="1"/>
        <w:ind w:left="587" w:right="731" w:hanging="288"/>
        <w:jc w:val="both"/>
        <w:rPr>
          <w:sz w:val="16"/>
        </w:rPr>
      </w:pPr>
      <w:r>
        <w:rPr>
          <w:sz w:val="16"/>
        </w:rPr>
        <w:t>Ruppel,</w:t>
      </w:r>
      <w:r>
        <w:rPr>
          <w:spacing w:val="-12"/>
          <w:sz w:val="16"/>
        </w:rPr>
        <w:t> </w:t>
      </w:r>
      <w:r>
        <w:rPr>
          <w:sz w:val="16"/>
        </w:rPr>
        <w:t>E.T.,</w:t>
      </w:r>
      <w:r>
        <w:rPr>
          <w:spacing w:val="-11"/>
          <w:sz w:val="16"/>
        </w:rPr>
        <w:t> </w:t>
      </w:r>
      <w:r>
        <w:rPr>
          <w:sz w:val="16"/>
        </w:rPr>
        <w:t>and</w:t>
      </w:r>
      <w:r>
        <w:rPr>
          <w:spacing w:val="-12"/>
          <w:sz w:val="16"/>
        </w:rPr>
        <w:t> </w:t>
      </w:r>
      <w:r>
        <w:rPr>
          <w:sz w:val="16"/>
        </w:rPr>
        <w:t>Lopez,</w:t>
      </w:r>
      <w:r>
        <w:rPr>
          <w:spacing w:val="-12"/>
          <w:sz w:val="16"/>
        </w:rPr>
        <w:t> </w:t>
      </w:r>
      <w:r>
        <w:rPr>
          <w:sz w:val="16"/>
        </w:rPr>
        <w:t>D.A.,</w:t>
      </w:r>
      <w:r>
        <w:rPr>
          <w:spacing w:val="-12"/>
          <w:sz w:val="16"/>
        </w:rPr>
        <w:t> </w:t>
      </w:r>
      <w:r>
        <w:rPr>
          <w:sz w:val="16"/>
        </w:rPr>
        <w:t>1988,</w:t>
      </w:r>
      <w:r>
        <w:rPr>
          <w:spacing w:val="-18"/>
          <w:sz w:val="16"/>
        </w:rPr>
        <w:t> </w:t>
      </w:r>
      <w:r>
        <w:rPr>
          <w:sz w:val="16"/>
        </w:rPr>
        <w:t>The</w:t>
      </w:r>
      <w:r>
        <w:rPr>
          <w:spacing w:val="-12"/>
          <w:sz w:val="16"/>
        </w:rPr>
        <w:t> </w:t>
      </w:r>
      <w:r>
        <w:rPr>
          <w:sz w:val="16"/>
        </w:rPr>
        <w:t>regional</w:t>
      </w:r>
      <w:r>
        <w:rPr>
          <w:spacing w:val="-11"/>
          <w:sz w:val="16"/>
        </w:rPr>
        <w:t> </w:t>
      </w:r>
      <w:r>
        <w:rPr>
          <w:sz w:val="16"/>
        </w:rPr>
        <w:t>geology</w:t>
      </w:r>
      <w:r>
        <w:rPr>
          <w:spacing w:val="-12"/>
          <w:sz w:val="16"/>
        </w:rPr>
        <w:t> </w:t>
      </w:r>
      <w:r>
        <w:rPr>
          <w:sz w:val="16"/>
        </w:rPr>
        <w:t>and</w:t>
      </w:r>
      <w:r>
        <w:rPr>
          <w:spacing w:val="-11"/>
          <w:sz w:val="16"/>
        </w:rPr>
        <w:t> </w:t>
      </w:r>
      <w:r>
        <w:rPr>
          <w:sz w:val="16"/>
        </w:rPr>
        <w:t>mineral</w:t>
      </w:r>
      <w:r>
        <w:rPr>
          <w:spacing w:val="-12"/>
          <w:sz w:val="16"/>
        </w:rPr>
        <w:t> </w:t>
      </w:r>
      <w:r>
        <w:rPr>
          <w:sz w:val="16"/>
        </w:rPr>
        <w:t>deposits in</w:t>
      </w:r>
      <w:r>
        <w:rPr>
          <w:spacing w:val="-9"/>
          <w:sz w:val="16"/>
        </w:rPr>
        <w:t> </w:t>
      </w:r>
      <w:r>
        <w:rPr>
          <w:sz w:val="16"/>
        </w:rPr>
        <w:t>and</w:t>
      </w:r>
      <w:r>
        <w:rPr>
          <w:spacing w:val="-9"/>
          <w:sz w:val="16"/>
        </w:rPr>
        <w:t> </w:t>
      </w:r>
      <w:r>
        <w:rPr>
          <w:sz w:val="16"/>
        </w:rPr>
        <w:t>near</w:t>
      </w:r>
      <w:r>
        <w:rPr>
          <w:spacing w:val="-9"/>
          <w:sz w:val="16"/>
        </w:rPr>
        <w:t> </w:t>
      </w:r>
      <w:r>
        <w:rPr>
          <w:sz w:val="16"/>
        </w:rPr>
        <w:t>the</w:t>
      </w:r>
      <w:r>
        <w:rPr>
          <w:spacing w:val="-9"/>
          <w:sz w:val="16"/>
        </w:rPr>
        <w:t> </w:t>
      </w:r>
      <w:r>
        <w:rPr>
          <w:sz w:val="16"/>
        </w:rPr>
        <w:t>central</w:t>
      </w:r>
      <w:r>
        <w:rPr>
          <w:spacing w:val="-9"/>
          <w:sz w:val="16"/>
        </w:rPr>
        <w:t> </w:t>
      </w:r>
      <w:r>
        <w:rPr>
          <w:sz w:val="16"/>
        </w:rPr>
        <w:t>part</w:t>
      </w:r>
      <w:r>
        <w:rPr>
          <w:spacing w:val="-9"/>
          <w:sz w:val="16"/>
        </w:rPr>
        <w:t> </w:t>
      </w:r>
      <w:r>
        <w:rPr>
          <w:sz w:val="16"/>
        </w:rPr>
        <w:t>of</w:t>
      </w:r>
      <w:r>
        <w:rPr>
          <w:spacing w:val="-9"/>
          <w:sz w:val="16"/>
        </w:rPr>
        <w:t> </w:t>
      </w:r>
      <w:r>
        <w:rPr>
          <w:sz w:val="16"/>
        </w:rPr>
        <w:t>the</w:t>
      </w:r>
      <w:r>
        <w:rPr>
          <w:spacing w:val="-9"/>
          <w:sz w:val="16"/>
        </w:rPr>
        <w:t> </w:t>
      </w:r>
      <w:r>
        <w:rPr>
          <w:sz w:val="16"/>
        </w:rPr>
        <w:t>Lemhi</w:t>
      </w:r>
      <w:r>
        <w:rPr>
          <w:spacing w:val="-9"/>
          <w:sz w:val="16"/>
        </w:rPr>
        <w:t> </w:t>
      </w:r>
      <w:r>
        <w:rPr>
          <w:sz w:val="16"/>
        </w:rPr>
        <w:t>Range,</w:t>
      </w:r>
      <w:r>
        <w:rPr>
          <w:spacing w:val="-8"/>
          <w:sz w:val="16"/>
        </w:rPr>
        <w:t> </w:t>
      </w:r>
      <w:r>
        <w:rPr>
          <w:sz w:val="16"/>
        </w:rPr>
        <w:t>Lemhi</w:t>
      </w:r>
      <w:r>
        <w:rPr>
          <w:spacing w:val="-9"/>
          <w:sz w:val="16"/>
        </w:rPr>
        <w:t> </w:t>
      </w:r>
      <w:r>
        <w:rPr>
          <w:sz w:val="16"/>
        </w:rPr>
        <w:t>County,</w:t>
      </w:r>
      <w:r>
        <w:rPr>
          <w:spacing w:val="-9"/>
          <w:sz w:val="16"/>
        </w:rPr>
        <w:t> </w:t>
      </w:r>
      <w:r>
        <w:rPr>
          <w:sz w:val="16"/>
        </w:rPr>
        <w:t>Idaho:</w:t>
      </w:r>
      <w:r>
        <w:rPr>
          <w:spacing w:val="-9"/>
          <w:sz w:val="16"/>
        </w:rPr>
        <w:t> </w:t>
      </w:r>
      <w:r>
        <w:rPr>
          <w:sz w:val="16"/>
        </w:rPr>
        <w:t>Geo- logical Survey Professional Paper 1480, 122</w:t>
      </w:r>
      <w:r>
        <w:rPr>
          <w:spacing w:val="20"/>
          <w:sz w:val="16"/>
        </w:rPr>
        <w:t> </w:t>
      </w:r>
      <w:r>
        <w:rPr>
          <w:sz w:val="16"/>
        </w:rPr>
        <w:t>p.</w:t>
      </w:r>
    </w:p>
    <w:p>
      <w:pPr>
        <w:spacing w:line="249" w:lineRule="auto" w:before="2"/>
        <w:ind w:left="152" w:right="713" w:firstLine="0"/>
        <w:jc w:val="right"/>
        <w:rPr>
          <w:sz w:val="16"/>
        </w:rPr>
      </w:pPr>
      <w:r>
        <w:rPr>
          <w:sz w:val="16"/>
        </w:rPr>
        <w:t>Sandberg, C.A., 1961, Widespread Beartooth Butte Formation of Early Devo-</w:t>
      </w:r>
      <w:r>
        <w:rPr>
          <w:w w:val="96"/>
          <w:sz w:val="16"/>
        </w:rPr>
        <w:t> </w:t>
      </w:r>
      <w:r>
        <w:rPr>
          <w:sz w:val="16"/>
        </w:rPr>
        <w:t>nian age in Montana and Wyoming and its paleogeographic significance:</w:t>
      </w:r>
      <w:r>
        <w:rPr>
          <w:w w:val="96"/>
          <w:sz w:val="16"/>
        </w:rPr>
        <w:t> </w:t>
      </w:r>
      <w:r>
        <w:rPr>
          <w:sz w:val="16"/>
        </w:rPr>
        <w:t>American Association of Petroleum Geologists Bulletin, v. 45, p. 1301-1309.</w:t>
      </w:r>
      <w:r>
        <w:rPr>
          <w:w w:val="101"/>
          <w:sz w:val="16"/>
        </w:rPr>
        <w:t> </w:t>
      </w:r>
      <w:r>
        <w:rPr>
          <w:sz w:val="16"/>
        </w:rPr>
        <w:t>Sandberg, C.A., 1962, Stratigraphic section of type Three Forks and Jefferson</w:t>
      </w:r>
      <w:r>
        <w:rPr>
          <w:w w:val="95"/>
          <w:sz w:val="16"/>
        </w:rPr>
        <w:t> </w:t>
      </w:r>
      <w:r>
        <w:rPr>
          <w:sz w:val="16"/>
        </w:rPr>
        <w:t>Formations at Logan, Montana, </w:t>
      </w:r>
      <w:r>
        <w:rPr>
          <w:i/>
          <w:sz w:val="16"/>
        </w:rPr>
        <w:t>in </w:t>
      </w:r>
      <w:r>
        <w:rPr>
          <w:sz w:val="16"/>
        </w:rPr>
        <w:t>Hansen, A.R., and Keever, J. H., eds.,</w:t>
      </w:r>
    </w:p>
    <w:p>
      <w:pPr>
        <w:spacing w:line="249" w:lineRule="auto" w:before="3"/>
        <w:ind w:left="588" w:right="746" w:firstLine="0"/>
        <w:jc w:val="both"/>
        <w:rPr>
          <w:sz w:val="16"/>
        </w:rPr>
      </w:pPr>
      <w:r>
        <w:rPr>
          <w:sz w:val="16"/>
        </w:rPr>
        <w:t>The Devonian system of Montana and adjacent areas: Billings Geological Society, 13</w:t>
      </w:r>
      <w:r>
        <w:rPr>
          <w:position w:val="5"/>
          <w:sz w:val="9"/>
        </w:rPr>
        <w:t>th </w:t>
      </w:r>
      <w:r>
        <w:rPr>
          <w:sz w:val="16"/>
        </w:rPr>
        <w:t>Annual Field Conference and Symposium, p. 47-50.</w:t>
      </w:r>
    </w:p>
    <w:p>
      <w:pPr>
        <w:spacing w:line="249" w:lineRule="auto" w:before="1"/>
        <w:ind w:left="588" w:right="726" w:hanging="288"/>
        <w:jc w:val="both"/>
        <w:rPr>
          <w:sz w:val="16"/>
        </w:rPr>
      </w:pPr>
      <w:r>
        <w:rPr>
          <w:sz w:val="16"/>
        </w:rPr>
        <w:t>Sandberg, C.A., Hall, W.E., Batchelder, J.N., and Axelsen, C., 1975, Stratigra- phy, conodont dating and paleotectonic interpretation of the type Milligen Formation (Devonian), Wood River area, Idaho: U.S. Geological Survey Journal of Research, v. 3, no. 6, p. 707-720.</w:t>
      </w:r>
    </w:p>
    <w:p>
      <w:pPr>
        <w:spacing w:line="249" w:lineRule="auto" w:before="3"/>
        <w:ind w:left="588" w:right="720" w:hanging="288"/>
        <w:jc w:val="both"/>
        <w:rPr>
          <w:sz w:val="16"/>
        </w:rPr>
      </w:pPr>
      <w:r>
        <w:rPr>
          <w:sz w:val="16"/>
        </w:rPr>
        <w:t>Sandberg, C.A., and Poole, </w:t>
      </w:r>
      <w:r>
        <w:rPr>
          <w:spacing w:val="-7"/>
          <w:sz w:val="16"/>
        </w:rPr>
        <w:t>F.G., </w:t>
      </w:r>
      <w:r>
        <w:rPr>
          <w:sz w:val="16"/>
        </w:rPr>
        <w:t>1977, Conodont biostratigraphy and deposi- tional</w:t>
      </w:r>
      <w:r>
        <w:rPr>
          <w:spacing w:val="-17"/>
          <w:sz w:val="16"/>
        </w:rPr>
        <w:t> </w:t>
      </w:r>
      <w:r>
        <w:rPr>
          <w:sz w:val="16"/>
        </w:rPr>
        <w:t>complexes</w:t>
      </w:r>
      <w:r>
        <w:rPr>
          <w:spacing w:val="-17"/>
          <w:sz w:val="16"/>
        </w:rPr>
        <w:t> </w:t>
      </w:r>
      <w:r>
        <w:rPr>
          <w:sz w:val="16"/>
        </w:rPr>
        <w:t>of</w:t>
      </w:r>
      <w:r>
        <w:rPr>
          <w:spacing w:val="-17"/>
          <w:sz w:val="16"/>
        </w:rPr>
        <w:t> </w:t>
      </w:r>
      <w:r>
        <w:rPr>
          <w:sz w:val="16"/>
        </w:rPr>
        <w:t>Upper</w:t>
      </w:r>
      <w:r>
        <w:rPr>
          <w:spacing w:val="-16"/>
          <w:sz w:val="16"/>
        </w:rPr>
        <w:t> </w:t>
      </w:r>
      <w:r>
        <w:rPr>
          <w:sz w:val="16"/>
        </w:rPr>
        <w:t>Devonian</w:t>
      </w:r>
      <w:r>
        <w:rPr>
          <w:spacing w:val="-17"/>
          <w:sz w:val="16"/>
        </w:rPr>
        <w:t> </w:t>
      </w:r>
      <w:r>
        <w:rPr>
          <w:sz w:val="16"/>
        </w:rPr>
        <w:t>cratonic-platform</w:t>
      </w:r>
      <w:r>
        <w:rPr>
          <w:spacing w:val="-17"/>
          <w:sz w:val="16"/>
        </w:rPr>
        <w:t> </w:t>
      </w:r>
      <w:r>
        <w:rPr>
          <w:sz w:val="16"/>
        </w:rPr>
        <w:t>and</w:t>
      </w:r>
      <w:r>
        <w:rPr>
          <w:spacing w:val="-17"/>
          <w:sz w:val="16"/>
        </w:rPr>
        <w:t> </w:t>
      </w:r>
      <w:r>
        <w:rPr>
          <w:sz w:val="16"/>
        </w:rPr>
        <w:t>continental</w:t>
      </w:r>
      <w:r>
        <w:rPr>
          <w:spacing w:val="-16"/>
          <w:sz w:val="16"/>
        </w:rPr>
        <w:t> </w:t>
      </w:r>
      <w:r>
        <w:rPr>
          <w:sz w:val="16"/>
        </w:rPr>
        <w:t>shelf </w:t>
      </w:r>
      <w:r>
        <w:rPr>
          <w:spacing w:val="3"/>
          <w:sz w:val="16"/>
        </w:rPr>
        <w:t>rocks </w:t>
      </w:r>
      <w:r>
        <w:rPr>
          <w:sz w:val="16"/>
        </w:rPr>
        <w:t>in </w:t>
      </w:r>
      <w:r>
        <w:rPr>
          <w:spacing w:val="3"/>
          <w:sz w:val="16"/>
        </w:rPr>
        <w:t>western United States, </w:t>
      </w:r>
      <w:r>
        <w:rPr>
          <w:i/>
          <w:sz w:val="16"/>
        </w:rPr>
        <w:t>in </w:t>
      </w:r>
      <w:r>
        <w:rPr>
          <w:sz w:val="16"/>
        </w:rPr>
        <w:t>Murphy, </w:t>
      </w:r>
      <w:r>
        <w:rPr>
          <w:spacing w:val="3"/>
          <w:sz w:val="16"/>
        </w:rPr>
        <w:t>M.A., </w:t>
      </w:r>
      <w:r>
        <w:rPr>
          <w:sz w:val="16"/>
        </w:rPr>
        <w:t>Berry, W.B.N., </w:t>
      </w:r>
      <w:r>
        <w:rPr>
          <w:spacing w:val="4"/>
          <w:sz w:val="16"/>
        </w:rPr>
        <w:t>and</w:t>
      </w:r>
    </w:p>
    <w:p>
      <w:pPr>
        <w:spacing w:after="0" w:line="249" w:lineRule="auto"/>
        <w:jc w:val="both"/>
        <w:rPr>
          <w:sz w:val="16"/>
        </w:rPr>
        <w:sectPr>
          <w:pgSz w:w="12240" w:h="15840"/>
          <w:pgMar w:header="667" w:footer="0" w:top="1120" w:bottom="280" w:left="600" w:right="0"/>
          <w:cols w:num="2" w:equalWidth="0">
            <w:col w:w="5437" w:space="88"/>
            <w:col w:w="6115"/>
          </w:cols>
        </w:sectPr>
      </w:pPr>
    </w:p>
    <w:p>
      <w:pPr>
        <w:spacing w:line="249" w:lineRule="auto" w:before="99"/>
        <w:ind w:left="408" w:right="72" w:firstLine="0"/>
        <w:jc w:val="both"/>
        <w:rPr>
          <w:sz w:val="16"/>
        </w:rPr>
      </w:pPr>
      <w:r>
        <w:rPr>
          <w:sz w:val="16"/>
        </w:rPr>
        <w:t>Sandberg,</w:t>
      </w:r>
      <w:r>
        <w:rPr>
          <w:spacing w:val="-17"/>
          <w:sz w:val="16"/>
        </w:rPr>
        <w:t> </w:t>
      </w:r>
      <w:r>
        <w:rPr>
          <w:sz w:val="16"/>
        </w:rPr>
        <w:t>C.A.,</w:t>
      </w:r>
      <w:r>
        <w:rPr>
          <w:spacing w:val="-17"/>
          <w:sz w:val="16"/>
        </w:rPr>
        <w:t> </w:t>
      </w:r>
      <w:r>
        <w:rPr>
          <w:sz w:val="16"/>
        </w:rPr>
        <w:t>eds.,</w:t>
      </w:r>
      <w:r>
        <w:rPr>
          <w:spacing w:val="-20"/>
          <w:sz w:val="16"/>
        </w:rPr>
        <w:t> </w:t>
      </w:r>
      <w:r>
        <w:rPr>
          <w:sz w:val="16"/>
        </w:rPr>
        <w:t>Western</w:t>
      </w:r>
      <w:r>
        <w:rPr>
          <w:spacing w:val="-17"/>
          <w:sz w:val="16"/>
        </w:rPr>
        <w:t> </w:t>
      </w:r>
      <w:r>
        <w:rPr>
          <w:sz w:val="16"/>
        </w:rPr>
        <w:t>North</w:t>
      </w:r>
      <w:r>
        <w:rPr>
          <w:spacing w:val="-25"/>
          <w:sz w:val="16"/>
        </w:rPr>
        <w:t> </w:t>
      </w:r>
      <w:r>
        <w:rPr>
          <w:sz w:val="16"/>
        </w:rPr>
        <w:t>America</w:t>
      </w:r>
      <w:r>
        <w:rPr>
          <w:spacing w:val="11"/>
          <w:sz w:val="16"/>
        </w:rPr>
        <w:t> </w:t>
      </w:r>
      <w:r>
        <w:rPr>
          <w:sz w:val="16"/>
        </w:rPr>
        <w:t>Devonian:</w:t>
      </w:r>
      <w:r>
        <w:rPr>
          <w:spacing w:val="-17"/>
          <w:sz w:val="16"/>
        </w:rPr>
        <w:t> </w:t>
      </w:r>
      <w:r>
        <w:rPr>
          <w:sz w:val="16"/>
        </w:rPr>
        <w:t>California</w:t>
      </w:r>
      <w:r>
        <w:rPr>
          <w:spacing w:val="-16"/>
          <w:sz w:val="16"/>
        </w:rPr>
        <w:t> </w:t>
      </w:r>
      <w:r>
        <w:rPr>
          <w:sz w:val="16"/>
        </w:rPr>
        <w:t>Univer- sity, Riverside, Campus Museum Contribution 4, p.</w:t>
      </w:r>
      <w:r>
        <w:rPr>
          <w:spacing w:val="-8"/>
          <w:sz w:val="16"/>
        </w:rPr>
        <w:t> </w:t>
      </w:r>
      <w:r>
        <w:rPr>
          <w:sz w:val="16"/>
        </w:rPr>
        <w:t>144-182.</w:t>
      </w:r>
    </w:p>
    <w:p>
      <w:pPr>
        <w:spacing w:line="249" w:lineRule="auto" w:before="2"/>
        <w:ind w:left="408" w:right="59" w:hanging="288"/>
        <w:jc w:val="both"/>
        <w:rPr>
          <w:sz w:val="16"/>
        </w:rPr>
      </w:pPr>
      <w:r>
        <w:rPr>
          <w:sz w:val="16"/>
        </w:rPr>
        <w:t>Sandberg, C.A., Gutschick, R.C., Johnson, </w:t>
      </w:r>
      <w:r>
        <w:rPr>
          <w:spacing w:val="-3"/>
          <w:sz w:val="16"/>
        </w:rPr>
        <w:t>J.G., </w:t>
      </w:r>
      <w:r>
        <w:rPr>
          <w:sz w:val="16"/>
        </w:rPr>
        <w:t>Poole, </w:t>
      </w:r>
      <w:r>
        <w:rPr>
          <w:spacing w:val="-7"/>
          <w:sz w:val="16"/>
        </w:rPr>
        <w:t>F.G., </w:t>
      </w:r>
      <w:r>
        <w:rPr>
          <w:sz w:val="16"/>
        </w:rPr>
        <w:t>and Sando, W.J., </w:t>
      </w:r>
      <w:r>
        <w:rPr>
          <w:spacing w:val="3"/>
          <w:sz w:val="16"/>
        </w:rPr>
        <w:t>1982, Middle Devonian </w:t>
      </w:r>
      <w:r>
        <w:rPr>
          <w:sz w:val="16"/>
        </w:rPr>
        <w:t>to </w:t>
      </w:r>
      <w:r>
        <w:rPr>
          <w:spacing w:val="3"/>
          <w:sz w:val="16"/>
        </w:rPr>
        <w:t>Late Mississippian geologic history </w:t>
      </w:r>
      <w:r>
        <w:rPr>
          <w:sz w:val="16"/>
        </w:rPr>
        <w:t>of </w:t>
      </w:r>
      <w:r>
        <w:rPr>
          <w:spacing w:val="5"/>
          <w:sz w:val="16"/>
        </w:rPr>
        <w:t>the </w:t>
      </w:r>
      <w:r>
        <w:rPr>
          <w:sz w:val="16"/>
        </w:rPr>
        <w:t>overthrust</w:t>
      </w:r>
      <w:r>
        <w:rPr>
          <w:spacing w:val="-7"/>
          <w:sz w:val="16"/>
        </w:rPr>
        <w:t> </w:t>
      </w:r>
      <w:r>
        <w:rPr>
          <w:sz w:val="16"/>
        </w:rPr>
        <w:t>belt</w:t>
      </w:r>
      <w:r>
        <w:rPr>
          <w:spacing w:val="-7"/>
          <w:sz w:val="16"/>
        </w:rPr>
        <w:t> </w:t>
      </w:r>
      <w:r>
        <w:rPr>
          <w:sz w:val="16"/>
        </w:rPr>
        <w:t>region,</w:t>
      </w:r>
      <w:r>
        <w:rPr>
          <w:spacing w:val="-7"/>
          <w:sz w:val="16"/>
        </w:rPr>
        <w:t> </w:t>
      </w:r>
      <w:r>
        <w:rPr>
          <w:sz w:val="16"/>
        </w:rPr>
        <w:t>western</w:t>
      </w:r>
      <w:r>
        <w:rPr>
          <w:spacing w:val="-7"/>
          <w:sz w:val="16"/>
        </w:rPr>
        <w:t> </w:t>
      </w:r>
      <w:r>
        <w:rPr>
          <w:sz w:val="16"/>
        </w:rPr>
        <w:t>United</w:t>
      </w:r>
      <w:r>
        <w:rPr>
          <w:spacing w:val="-7"/>
          <w:sz w:val="16"/>
        </w:rPr>
        <w:t> </w:t>
      </w:r>
      <w:r>
        <w:rPr>
          <w:sz w:val="16"/>
        </w:rPr>
        <w:t>States:</w:t>
      </w:r>
      <w:r>
        <w:rPr>
          <w:spacing w:val="-7"/>
          <w:sz w:val="16"/>
        </w:rPr>
        <w:t> </w:t>
      </w:r>
      <w:r>
        <w:rPr>
          <w:sz w:val="16"/>
        </w:rPr>
        <w:t>Rocky</w:t>
      </w:r>
      <w:r>
        <w:rPr>
          <w:spacing w:val="-7"/>
          <w:sz w:val="16"/>
        </w:rPr>
        <w:t> </w:t>
      </w:r>
      <w:r>
        <w:rPr>
          <w:sz w:val="16"/>
        </w:rPr>
        <w:t>Mountain</w:t>
      </w:r>
      <w:r>
        <w:rPr>
          <w:spacing w:val="-8"/>
          <w:sz w:val="16"/>
        </w:rPr>
        <w:t> </w:t>
      </w:r>
      <w:r>
        <w:rPr>
          <w:sz w:val="16"/>
        </w:rPr>
        <w:t>Association of Geologists, p.</w:t>
      </w:r>
      <w:r>
        <w:rPr>
          <w:spacing w:val="17"/>
          <w:sz w:val="16"/>
        </w:rPr>
        <w:t> </w:t>
      </w:r>
      <w:r>
        <w:rPr>
          <w:sz w:val="16"/>
        </w:rPr>
        <w:t>691-718.</w:t>
      </w:r>
    </w:p>
    <w:p>
      <w:pPr>
        <w:spacing w:line="249" w:lineRule="auto" w:before="2"/>
        <w:ind w:left="408" w:right="38" w:hanging="288"/>
        <w:jc w:val="both"/>
        <w:rPr>
          <w:sz w:val="16"/>
        </w:rPr>
      </w:pPr>
      <w:r>
        <w:rPr>
          <w:sz w:val="16"/>
        </w:rPr>
        <w:t>Sandberg,</w:t>
      </w:r>
      <w:r>
        <w:rPr>
          <w:spacing w:val="-7"/>
          <w:sz w:val="16"/>
        </w:rPr>
        <w:t> </w:t>
      </w:r>
      <w:r>
        <w:rPr>
          <w:sz w:val="16"/>
        </w:rPr>
        <w:t>C.A,</w:t>
      </w:r>
      <w:r>
        <w:rPr>
          <w:spacing w:val="-7"/>
          <w:sz w:val="16"/>
        </w:rPr>
        <w:t> </w:t>
      </w:r>
      <w:r>
        <w:rPr>
          <w:sz w:val="16"/>
        </w:rPr>
        <w:t>Poole,</w:t>
      </w:r>
      <w:r>
        <w:rPr>
          <w:spacing w:val="-6"/>
          <w:sz w:val="16"/>
        </w:rPr>
        <w:t> F.G.,</w:t>
      </w:r>
      <w:r>
        <w:rPr>
          <w:spacing w:val="-7"/>
          <w:sz w:val="16"/>
        </w:rPr>
        <w:t> </w:t>
      </w:r>
      <w:r>
        <w:rPr>
          <w:sz w:val="16"/>
        </w:rPr>
        <w:t>and</w:t>
      </w:r>
      <w:r>
        <w:rPr>
          <w:spacing w:val="-7"/>
          <w:sz w:val="16"/>
        </w:rPr>
        <w:t> </w:t>
      </w:r>
      <w:r>
        <w:rPr>
          <w:sz w:val="16"/>
        </w:rPr>
        <w:t>Johnson,</w:t>
      </w:r>
      <w:r>
        <w:rPr>
          <w:spacing w:val="-6"/>
          <w:sz w:val="16"/>
        </w:rPr>
        <w:t> </w:t>
      </w:r>
      <w:r>
        <w:rPr>
          <w:spacing w:val="-4"/>
          <w:sz w:val="16"/>
        </w:rPr>
        <w:t>J.G.,</w:t>
      </w:r>
      <w:r>
        <w:rPr>
          <w:spacing w:val="-7"/>
          <w:sz w:val="16"/>
        </w:rPr>
        <w:t> </w:t>
      </w:r>
      <w:r>
        <w:rPr>
          <w:sz w:val="16"/>
        </w:rPr>
        <w:t>1988a,</w:t>
      </w:r>
      <w:r>
        <w:rPr>
          <w:spacing w:val="-6"/>
          <w:sz w:val="16"/>
        </w:rPr>
        <w:t> </w:t>
      </w:r>
      <w:r>
        <w:rPr>
          <w:sz w:val="16"/>
        </w:rPr>
        <w:t>Upper</w:t>
      </w:r>
      <w:r>
        <w:rPr>
          <w:spacing w:val="-7"/>
          <w:sz w:val="16"/>
        </w:rPr>
        <w:t> </w:t>
      </w:r>
      <w:r>
        <w:rPr>
          <w:sz w:val="16"/>
        </w:rPr>
        <w:t>Devonian</w:t>
      </w:r>
      <w:r>
        <w:rPr>
          <w:spacing w:val="-7"/>
          <w:sz w:val="16"/>
        </w:rPr>
        <w:t> </w:t>
      </w:r>
      <w:r>
        <w:rPr>
          <w:sz w:val="16"/>
        </w:rPr>
        <w:t>of</w:t>
      </w:r>
      <w:r>
        <w:rPr>
          <w:spacing w:val="-10"/>
          <w:sz w:val="16"/>
        </w:rPr>
        <w:t> </w:t>
      </w:r>
      <w:r>
        <w:rPr>
          <w:spacing w:val="4"/>
          <w:sz w:val="16"/>
        </w:rPr>
        <w:t>West- </w:t>
      </w:r>
      <w:r>
        <w:rPr>
          <w:sz w:val="16"/>
        </w:rPr>
        <w:t>ern United States, </w:t>
      </w:r>
      <w:r>
        <w:rPr>
          <w:i/>
          <w:sz w:val="16"/>
        </w:rPr>
        <w:t>in </w:t>
      </w:r>
      <w:r>
        <w:rPr>
          <w:sz w:val="16"/>
        </w:rPr>
        <w:t>McMillan, N.J., Embry, A.F., and Glass, D.J., eds., Devonian of the World, Calgary: Canadian Society of Petroleum Geolo- gists, Memoir 14, </w:t>
      </w:r>
      <w:r>
        <w:rPr>
          <w:spacing w:val="-5"/>
          <w:sz w:val="16"/>
        </w:rPr>
        <w:t>v. </w:t>
      </w:r>
      <w:r>
        <w:rPr>
          <w:sz w:val="16"/>
        </w:rPr>
        <w:t>3, p.</w:t>
      </w:r>
      <w:r>
        <w:rPr>
          <w:spacing w:val="1"/>
          <w:sz w:val="16"/>
        </w:rPr>
        <w:t> </w:t>
      </w:r>
      <w:r>
        <w:rPr>
          <w:sz w:val="16"/>
        </w:rPr>
        <w:t>171-178.</w:t>
      </w:r>
    </w:p>
    <w:p>
      <w:pPr>
        <w:spacing w:line="249" w:lineRule="auto" w:before="3"/>
        <w:ind w:left="0" w:right="48" w:firstLine="0"/>
        <w:jc w:val="right"/>
        <w:rPr>
          <w:sz w:val="16"/>
        </w:rPr>
      </w:pPr>
      <w:r>
        <w:rPr>
          <w:sz w:val="16"/>
        </w:rPr>
        <w:t>Sandberg, C.A., Ziegler, W., Dreesen, R., and Butler, J.L., 1988b, Late Frasnian</w:t>
      </w:r>
      <w:r>
        <w:rPr>
          <w:w w:val="97"/>
          <w:sz w:val="16"/>
        </w:rPr>
        <w:t> </w:t>
      </w:r>
      <w:r>
        <w:rPr>
          <w:sz w:val="16"/>
        </w:rPr>
        <w:t>mass extinction: conodont event stratigraphy, global changes, and possible</w:t>
      </w:r>
      <w:r>
        <w:rPr>
          <w:w w:val="95"/>
          <w:sz w:val="16"/>
        </w:rPr>
        <w:t> </w:t>
      </w:r>
      <w:r>
        <w:rPr>
          <w:sz w:val="16"/>
        </w:rPr>
        <w:t>causes: Cour. Forsch.-Inst. Senckenberg, Frankfurt a. M., 102, p. 263-307.</w:t>
      </w:r>
      <w:r>
        <w:rPr>
          <w:w w:val="100"/>
          <w:sz w:val="16"/>
        </w:rPr>
        <w:t> </w:t>
      </w:r>
      <w:r>
        <w:rPr>
          <w:sz w:val="16"/>
        </w:rPr>
        <w:t>Schlager, W., 1981, The paradox of drowned reefs and carbonate platforms:</w:t>
      </w:r>
    </w:p>
    <w:p>
      <w:pPr>
        <w:spacing w:before="3"/>
        <w:ind w:left="407" w:right="0" w:firstLine="0"/>
        <w:jc w:val="both"/>
        <w:rPr>
          <w:sz w:val="16"/>
        </w:rPr>
      </w:pPr>
      <w:r>
        <w:rPr>
          <w:sz w:val="16"/>
        </w:rPr>
        <w:t>Geological Society of America Bulletin, Part I, v. 92, p. 197-211.</w:t>
      </w:r>
    </w:p>
    <w:p>
      <w:pPr>
        <w:spacing w:line="249" w:lineRule="auto" w:before="8"/>
        <w:ind w:left="408" w:right="63" w:hanging="288"/>
        <w:jc w:val="both"/>
        <w:rPr>
          <w:sz w:val="16"/>
        </w:rPr>
      </w:pPr>
      <w:r>
        <w:rPr>
          <w:sz w:val="16"/>
        </w:rPr>
        <w:t>Scholten, R., 1957, Paleozoic evolution of the geosynclinal margin north of the Snake River Plain, Idaho-Montana: Geological Society of America Bulle- tin, v. 43, p. 151-170.</w:t>
      </w:r>
    </w:p>
    <w:p>
      <w:pPr>
        <w:spacing w:line="249" w:lineRule="auto" w:before="2"/>
        <w:ind w:left="408" w:right="49" w:hanging="288"/>
        <w:jc w:val="both"/>
        <w:rPr>
          <w:sz w:val="16"/>
        </w:rPr>
      </w:pPr>
      <w:r>
        <w:rPr>
          <w:sz w:val="16"/>
        </w:rPr>
        <w:t>Scholten, R., and Hait, M.H., Jr., 1962, Devonian system from shelf edge of geosyncline, southwestern Montana-central Idaho, </w:t>
      </w:r>
      <w:r>
        <w:rPr>
          <w:i/>
          <w:sz w:val="16"/>
        </w:rPr>
        <w:t>in </w:t>
      </w:r>
      <w:r>
        <w:rPr>
          <w:sz w:val="16"/>
        </w:rPr>
        <w:t>Hansen, A.R., </w:t>
      </w:r>
      <w:r>
        <w:rPr>
          <w:spacing w:val="2"/>
          <w:sz w:val="16"/>
        </w:rPr>
        <w:t>and </w:t>
      </w:r>
      <w:r>
        <w:rPr>
          <w:sz w:val="16"/>
        </w:rPr>
        <w:t>McKeever,</w:t>
      </w:r>
      <w:r>
        <w:rPr>
          <w:spacing w:val="-8"/>
          <w:sz w:val="16"/>
        </w:rPr>
        <w:t> </w:t>
      </w:r>
      <w:r>
        <w:rPr>
          <w:sz w:val="16"/>
        </w:rPr>
        <w:t>J.H.,</w:t>
      </w:r>
      <w:r>
        <w:rPr>
          <w:spacing w:val="-8"/>
          <w:sz w:val="16"/>
        </w:rPr>
        <w:t> </w:t>
      </w:r>
      <w:r>
        <w:rPr>
          <w:sz w:val="16"/>
        </w:rPr>
        <w:t>eds.,</w:t>
      </w:r>
      <w:r>
        <w:rPr>
          <w:spacing w:val="-12"/>
          <w:sz w:val="16"/>
        </w:rPr>
        <w:t> </w:t>
      </w:r>
      <w:r>
        <w:rPr>
          <w:sz w:val="16"/>
        </w:rPr>
        <w:t>The</w:t>
      </w:r>
      <w:r>
        <w:rPr>
          <w:spacing w:val="-8"/>
          <w:sz w:val="16"/>
        </w:rPr>
        <w:t> </w:t>
      </w:r>
      <w:r>
        <w:rPr>
          <w:sz w:val="16"/>
        </w:rPr>
        <w:t>Devonian</w:t>
      </w:r>
      <w:r>
        <w:rPr>
          <w:spacing w:val="-9"/>
          <w:sz w:val="16"/>
        </w:rPr>
        <w:t> </w:t>
      </w:r>
      <w:r>
        <w:rPr>
          <w:sz w:val="16"/>
        </w:rPr>
        <w:t>system</w:t>
      </w:r>
      <w:r>
        <w:rPr>
          <w:spacing w:val="-8"/>
          <w:sz w:val="16"/>
        </w:rPr>
        <w:t> </w:t>
      </w:r>
      <w:r>
        <w:rPr>
          <w:sz w:val="16"/>
        </w:rPr>
        <w:t>of</w:t>
      </w:r>
      <w:r>
        <w:rPr>
          <w:spacing w:val="-9"/>
          <w:sz w:val="16"/>
        </w:rPr>
        <w:t> </w:t>
      </w:r>
      <w:r>
        <w:rPr>
          <w:sz w:val="16"/>
        </w:rPr>
        <w:t>Montana</w:t>
      </w:r>
      <w:r>
        <w:rPr>
          <w:spacing w:val="-9"/>
          <w:sz w:val="16"/>
        </w:rPr>
        <w:t> </w:t>
      </w:r>
      <w:r>
        <w:rPr>
          <w:sz w:val="16"/>
        </w:rPr>
        <w:t>and</w:t>
      </w:r>
      <w:r>
        <w:rPr>
          <w:spacing w:val="-8"/>
          <w:sz w:val="16"/>
        </w:rPr>
        <w:t> </w:t>
      </w:r>
      <w:r>
        <w:rPr>
          <w:sz w:val="16"/>
        </w:rPr>
        <w:t>adjacent</w:t>
      </w:r>
      <w:r>
        <w:rPr>
          <w:spacing w:val="-8"/>
          <w:sz w:val="16"/>
        </w:rPr>
        <w:t> </w:t>
      </w:r>
      <w:r>
        <w:rPr>
          <w:sz w:val="16"/>
        </w:rPr>
        <w:t>areas, 13</w:t>
      </w:r>
      <w:r>
        <w:rPr>
          <w:position w:val="5"/>
          <w:sz w:val="9"/>
        </w:rPr>
        <w:t>th </w:t>
      </w:r>
      <w:r>
        <w:rPr>
          <w:sz w:val="16"/>
        </w:rPr>
        <w:t>Annual Field Conference Guidebook: Billings Geological Society, p. 13-22.</w:t>
      </w:r>
    </w:p>
    <w:p>
      <w:pPr>
        <w:spacing w:line="249" w:lineRule="auto" w:before="3"/>
        <w:ind w:left="407" w:right="57" w:hanging="288"/>
        <w:jc w:val="both"/>
        <w:rPr>
          <w:sz w:val="16"/>
        </w:rPr>
      </w:pPr>
      <w:r>
        <w:rPr>
          <w:sz w:val="16"/>
        </w:rPr>
        <w:t>Shinn, E., 1983, Tidal flat, </w:t>
      </w:r>
      <w:r>
        <w:rPr>
          <w:i/>
          <w:sz w:val="16"/>
        </w:rPr>
        <w:t>in </w:t>
      </w:r>
      <w:r>
        <w:rPr>
          <w:sz w:val="16"/>
        </w:rPr>
        <w:t>Scholle, </w:t>
      </w:r>
      <w:r>
        <w:rPr>
          <w:spacing w:val="-3"/>
          <w:sz w:val="16"/>
        </w:rPr>
        <w:t>P.A., </w:t>
      </w:r>
      <w:r>
        <w:rPr>
          <w:sz w:val="16"/>
        </w:rPr>
        <w:t>Bebout, </w:t>
      </w:r>
      <w:r>
        <w:rPr>
          <w:spacing w:val="-4"/>
          <w:sz w:val="16"/>
        </w:rPr>
        <w:t>D.G., </w:t>
      </w:r>
      <w:r>
        <w:rPr>
          <w:sz w:val="16"/>
        </w:rPr>
        <w:t>and Moore, C.H., Carbonate depositional systems: American Association of Petroleum Ge- ologists Memoir 33, p.</w:t>
      </w:r>
      <w:r>
        <w:rPr>
          <w:spacing w:val="25"/>
          <w:sz w:val="16"/>
        </w:rPr>
        <w:t> </w:t>
      </w:r>
      <w:r>
        <w:rPr>
          <w:sz w:val="16"/>
        </w:rPr>
        <w:t>172-210.</w:t>
      </w:r>
    </w:p>
    <w:p>
      <w:pPr>
        <w:spacing w:line="249" w:lineRule="auto" w:before="2"/>
        <w:ind w:left="407" w:right="64" w:hanging="288"/>
        <w:jc w:val="both"/>
        <w:rPr>
          <w:sz w:val="16"/>
        </w:rPr>
      </w:pPr>
      <w:r>
        <w:rPr>
          <w:sz w:val="16"/>
        </w:rPr>
        <w:t>Simpson,</w:t>
      </w:r>
      <w:r>
        <w:rPr>
          <w:spacing w:val="-4"/>
          <w:sz w:val="16"/>
        </w:rPr>
        <w:t> </w:t>
      </w:r>
      <w:r>
        <w:rPr>
          <w:sz w:val="16"/>
        </w:rPr>
        <w:t>K.R.,</w:t>
      </w:r>
      <w:r>
        <w:rPr>
          <w:spacing w:val="-3"/>
          <w:sz w:val="16"/>
        </w:rPr>
        <w:t> </w:t>
      </w:r>
      <w:r>
        <w:rPr>
          <w:sz w:val="16"/>
        </w:rPr>
        <w:t>1983,</w:t>
      </w:r>
      <w:r>
        <w:rPr>
          <w:spacing w:val="-4"/>
          <w:sz w:val="16"/>
        </w:rPr>
        <w:t> </w:t>
      </w:r>
      <w:r>
        <w:rPr>
          <w:sz w:val="16"/>
        </w:rPr>
        <w:t>Petrology</w:t>
      </w:r>
      <w:r>
        <w:rPr>
          <w:spacing w:val="-3"/>
          <w:sz w:val="16"/>
        </w:rPr>
        <w:t> </w:t>
      </w:r>
      <w:r>
        <w:rPr>
          <w:sz w:val="16"/>
        </w:rPr>
        <w:t>and</w:t>
      </w:r>
      <w:r>
        <w:rPr>
          <w:spacing w:val="-4"/>
          <w:sz w:val="16"/>
        </w:rPr>
        <w:t> </w:t>
      </w:r>
      <w:r>
        <w:rPr>
          <w:sz w:val="16"/>
        </w:rPr>
        <w:t>depositional</w:t>
      </w:r>
      <w:r>
        <w:rPr>
          <w:spacing w:val="-3"/>
          <w:sz w:val="16"/>
        </w:rPr>
        <w:t> </w:t>
      </w:r>
      <w:r>
        <w:rPr>
          <w:sz w:val="16"/>
        </w:rPr>
        <w:t>environment</w:t>
      </w:r>
      <w:r>
        <w:rPr>
          <w:spacing w:val="-4"/>
          <w:sz w:val="16"/>
        </w:rPr>
        <w:t> </w:t>
      </w:r>
      <w:r>
        <w:rPr>
          <w:sz w:val="16"/>
        </w:rPr>
        <w:t>of</w:t>
      </w:r>
      <w:r>
        <w:rPr>
          <w:spacing w:val="-3"/>
          <w:sz w:val="16"/>
        </w:rPr>
        <w:t> </w:t>
      </w:r>
      <w:r>
        <w:rPr>
          <w:sz w:val="16"/>
        </w:rPr>
        <w:t>the</w:t>
      </w:r>
      <w:r>
        <w:rPr>
          <w:spacing w:val="-4"/>
          <w:sz w:val="16"/>
        </w:rPr>
        <w:t> </w:t>
      </w:r>
      <w:r>
        <w:rPr>
          <w:sz w:val="16"/>
        </w:rPr>
        <w:t>upper</w:t>
      </w:r>
      <w:r>
        <w:rPr>
          <w:spacing w:val="-3"/>
          <w:sz w:val="16"/>
        </w:rPr>
        <w:t> </w:t>
      </w:r>
      <w:r>
        <w:rPr>
          <w:sz w:val="16"/>
        </w:rPr>
        <w:t>De- vonian Grandview Dolomite, Custer County, Idaho [Masters thesis]: Mos- cow, University of Idaho, 109</w:t>
      </w:r>
      <w:r>
        <w:rPr>
          <w:spacing w:val="14"/>
          <w:sz w:val="16"/>
        </w:rPr>
        <w:t> </w:t>
      </w:r>
      <w:r>
        <w:rPr>
          <w:sz w:val="16"/>
        </w:rPr>
        <w:t>p.</w:t>
      </w:r>
    </w:p>
    <w:p>
      <w:pPr>
        <w:spacing w:line="249" w:lineRule="auto" w:before="2"/>
        <w:ind w:left="407" w:right="53" w:hanging="288"/>
        <w:jc w:val="both"/>
        <w:rPr>
          <w:sz w:val="16"/>
        </w:rPr>
      </w:pPr>
      <w:r>
        <w:rPr>
          <w:sz w:val="16"/>
        </w:rPr>
        <w:t>Skipp, B., 1988, Cordilleran thrust belt and faulted foreland in the Beaverhead Mountain, Idaho and Montana, </w:t>
      </w:r>
      <w:r>
        <w:rPr>
          <w:i/>
          <w:sz w:val="16"/>
        </w:rPr>
        <w:t>in </w:t>
      </w:r>
      <w:r>
        <w:rPr>
          <w:sz w:val="16"/>
        </w:rPr>
        <w:t>Schmidt, C.J., and Perry, W.J., eds., In- teraction of the Rocky Mountain foreland and the Cordilleran thrust belt: Geological Society of America Memoir 171, p. 237-266.</w:t>
      </w:r>
    </w:p>
    <w:p>
      <w:pPr>
        <w:spacing w:line="249" w:lineRule="auto" w:before="2"/>
        <w:ind w:left="407" w:right="48" w:hanging="288"/>
        <w:jc w:val="both"/>
        <w:rPr>
          <w:sz w:val="16"/>
        </w:rPr>
      </w:pPr>
      <w:r>
        <w:rPr>
          <w:sz w:val="16"/>
        </w:rPr>
        <w:t>Skipp, B., and Sandberg, C.A., 1975, Silurian and Devonian miogeoclinal and transitional</w:t>
      </w:r>
      <w:r>
        <w:rPr>
          <w:spacing w:val="-5"/>
          <w:sz w:val="16"/>
        </w:rPr>
        <w:t> </w:t>
      </w:r>
      <w:r>
        <w:rPr>
          <w:sz w:val="16"/>
        </w:rPr>
        <w:t>rocks</w:t>
      </w:r>
      <w:r>
        <w:rPr>
          <w:spacing w:val="-5"/>
          <w:sz w:val="16"/>
        </w:rPr>
        <w:t> </w:t>
      </w:r>
      <w:r>
        <w:rPr>
          <w:sz w:val="16"/>
        </w:rPr>
        <w:t>of</w:t>
      </w:r>
      <w:r>
        <w:rPr>
          <w:spacing w:val="-5"/>
          <w:sz w:val="16"/>
        </w:rPr>
        <w:t> </w:t>
      </w:r>
      <w:r>
        <w:rPr>
          <w:sz w:val="16"/>
        </w:rPr>
        <w:t>the</w:t>
      </w:r>
      <w:r>
        <w:rPr>
          <w:spacing w:val="-5"/>
          <w:sz w:val="16"/>
        </w:rPr>
        <w:t> </w:t>
      </w:r>
      <w:r>
        <w:rPr>
          <w:sz w:val="16"/>
        </w:rPr>
        <w:t>Fish</w:t>
      </w:r>
      <w:r>
        <w:rPr>
          <w:spacing w:val="-6"/>
          <w:sz w:val="16"/>
        </w:rPr>
        <w:t> </w:t>
      </w:r>
      <w:r>
        <w:rPr>
          <w:sz w:val="16"/>
        </w:rPr>
        <w:t>Creek</w:t>
      </w:r>
      <w:r>
        <w:rPr>
          <w:spacing w:val="-5"/>
          <w:sz w:val="16"/>
        </w:rPr>
        <w:t> </w:t>
      </w:r>
      <w:r>
        <w:rPr>
          <w:sz w:val="16"/>
        </w:rPr>
        <w:t>Reservoir</w:t>
      </w:r>
      <w:r>
        <w:rPr>
          <w:spacing w:val="-9"/>
          <w:sz w:val="16"/>
        </w:rPr>
        <w:t> </w:t>
      </w:r>
      <w:r>
        <w:rPr>
          <w:sz w:val="16"/>
        </w:rPr>
        <w:t>Window,</w:t>
      </w:r>
      <w:r>
        <w:rPr>
          <w:spacing w:val="-6"/>
          <w:sz w:val="16"/>
        </w:rPr>
        <w:t> </w:t>
      </w:r>
      <w:r>
        <w:rPr>
          <w:sz w:val="16"/>
        </w:rPr>
        <w:t>Central</w:t>
      </w:r>
      <w:r>
        <w:rPr>
          <w:spacing w:val="-6"/>
          <w:sz w:val="16"/>
        </w:rPr>
        <w:t> </w:t>
      </w:r>
      <w:r>
        <w:rPr>
          <w:sz w:val="16"/>
        </w:rPr>
        <w:t>Idaho:</w:t>
      </w:r>
      <w:r>
        <w:rPr>
          <w:spacing w:val="-5"/>
          <w:sz w:val="16"/>
        </w:rPr>
        <w:t> </w:t>
      </w:r>
      <w:r>
        <w:rPr>
          <w:sz w:val="16"/>
        </w:rPr>
        <w:t>U.S. Geological Survey Journal of Research, </w:t>
      </w:r>
      <w:r>
        <w:rPr>
          <w:spacing w:val="-5"/>
          <w:sz w:val="16"/>
        </w:rPr>
        <w:t>v. </w:t>
      </w:r>
      <w:r>
        <w:rPr>
          <w:sz w:val="16"/>
        </w:rPr>
        <w:t>3, no. 6, p.</w:t>
      </w:r>
      <w:r>
        <w:rPr>
          <w:spacing w:val="18"/>
          <w:sz w:val="16"/>
        </w:rPr>
        <w:t> </w:t>
      </w:r>
      <w:r>
        <w:rPr>
          <w:sz w:val="16"/>
        </w:rPr>
        <w:t>691-114.</w:t>
      </w:r>
    </w:p>
    <w:p>
      <w:pPr>
        <w:spacing w:line="249" w:lineRule="auto" w:before="2"/>
        <w:ind w:left="407" w:right="82" w:hanging="288"/>
        <w:jc w:val="both"/>
        <w:rPr>
          <w:sz w:val="16"/>
        </w:rPr>
      </w:pPr>
      <w:r>
        <w:rPr>
          <w:sz w:val="16"/>
        </w:rPr>
        <w:t>Sloss,</w:t>
      </w:r>
      <w:r>
        <w:rPr>
          <w:spacing w:val="-13"/>
          <w:sz w:val="16"/>
        </w:rPr>
        <w:t> </w:t>
      </w:r>
      <w:r>
        <w:rPr>
          <w:sz w:val="16"/>
        </w:rPr>
        <w:t>L.L.,</w:t>
      </w:r>
      <w:r>
        <w:rPr>
          <w:spacing w:val="-12"/>
          <w:sz w:val="16"/>
        </w:rPr>
        <w:t> </w:t>
      </w:r>
      <w:r>
        <w:rPr>
          <w:sz w:val="16"/>
        </w:rPr>
        <w:t>1954,</w:t>
      </w:r>
      <w:r>
        <w:rPr>
          <w:spacing w:val="-12"/>
          <w:sz w:val="16"/>
        </w:rPr>
        <w:t> </w:t>
      </w:r>
      <w:r>
        <w:rPr>
          <w:sz w:val="16"/>
        </w:rPr>
        <w:t>Lemhi</w:t>
      </w:r>
      <w:r>
        <w:rPr>
          <w:spacing w:val="-13"/>
          <w:sz w:val="16"/>
        </w:rPr>
        <w:t> </w:t>
      </w:r>
      <w:r>
        <w:rPr>
          <w:sz w:val="16"/>
        </w:rPr>
        <w:t>arch,</w:t>
      </w:r>
      <w:r>
        <w:rPr>
          <w:spacing w:val="-12"/>
          <w:sz w:val="16"/>
        </w:rPr>
        <w:t> </w:t>
      </w:r>
      <w:r>
        <w:rPr>
          <w:sz w:val="16"/>
        </w:rPr>
        <w:t>a</w:t>
      </w:r>
      <w:r>
        <w:rPr>
          <w:spacing w:val="-12"/>
          <w:sz w:val="16"/>
        </w:rPr>
        <w:t> </w:t>
      </w:r>
      <w:r>
        <w:rPr>
          <w:sz w:val="16"/>
        </w:rPr>
        <w:t>mid-Paleozoic</w:t>
      </w:r>
      <w:r>
        <w:rPr>
          <w:spacing w:val="-13"/>
          <w:sz w:val="16"/>
        </w:rPr>
        <w:t> </w:t>
      </w:r>
      <w:r>
        <w:rPr>
          <w:sz w:val="16"/>
        </w:rPr>
        <w:t>positive</w:t>
      </w:r>
      <w:r>
        <w:rPr>
          <w:spacing w:val="-12"/>
          <w:sz w:val="16"/>
        </w:rPr>
        <w:t> </w:t>
      </w:r>
      <w:r>
        <w:rPr>
          <w:sz w:val="16"/>
        </w:rPr>
        <w:t>element</w:t>
      </w:r>
      <w:r>
        <w:rPr>
          <w:spacing w:val="-12"/>
          <w:sz w:val="16"/>
        </w:rPr>
        <w:t> </w:t>
      </w:r>
      <w:r>
        <w:rPr>
          <w:sz w:val="16"/>
        </w:rPr>
        <w:t>in</w:t>
      </w:r>
      <w:r>
        <w:rPr>
          <w:spacing w:val="-13"/>
          <w:sz w:val="16"/>
        </w:rPr>
        <w:t> </w:t>
      </w:r>
      <w:r>
        <w:rPr>
          <w:sz w:val="16"/>
        </w:rPr>
        <w:t>south-central Idaho: Geological Society of America Bulletin, </w:t>
      </w:r>
      <w:r>
        <w:rPr>
          <w:spacing w:val="-7"/>
          <w:sz w:val="16"/>
        </w:rPr>
        <w:t>v. </w:t>
      </w:r>
      <w:r>
        <w:rPr>
          <w:sz w:val="16"/>
        </w:rPr>
        <w:t>65, p.</w:t>
      </w:r>
      <w:r>
        <w:rPr>
          <w:spacing w:val="4"/>
          <w:sz w:val="16"/>
        </w:rPr>
        <w:t> </w:t>
      </w:r>
      <w:r>
        <w:rPr>
          <w:sz w:val="16"/>
        </w:rPr>
        <w:t>365-368.</w:t>
      </w:r>
    </w:p>
    <w:p>
      <w:pPr>
        <w:spacing w:line="249" w:lineRule="auto" w:before="2"/>
        <w:ind w:left="408" w:right="57" w:hanging="288"/>
        <w:jc w:val="both"/>
        <w:rPr>
          <w:sz w:val="16"/>
        </w:rPr>
      </w:pPr>
      <w:r>
        <w:rPr>
          <w:sz w:val="16"/>
        </w:rPr>
        <w:t>Sloss, L.L., and Laird, W.M., 1947, Devonian system in central and northwest- ern Montana: American Association of Petroleum Geologists Bulletin, v. 31, p. 1404-1430.</w:t>
      </w:r>
    </w:p>
    <w:p>
      <w:pPr>
        <w:spacing w:line="249" w:lineRule="auto" w:before="2"/>
        <w:ind w:left="408" w:right="62" w:hanging="288"/>
        <w:jc w:val="both"/>
        <w:rPr>
          <w:sz w:val="16"/>
        </w:rPr>
      </w:pPr>
      <w:r>
        <w:rPr>
          <w:sz w:val="16"/>
        </w:rPr>
        <w:t>Sloss, L.L., and Moritz, C.A., 1951, Paleozoic stratigraphy of </w:t>
      </w:r>
      <w:r>
        <w:rPr>
          <w:spacing w:val="3"/>
          <w:sz w:val="16"/>
        </w:rPr>
        <w:t>southwestern </w:t>
      </w:r>
      <w:r>
        <w:rPr>
          <w:sz w:val="16"/>
        </w:rPr>
        <w:t>Montana:</w:t>
      </w:r>
      <w:r>
        <w:rPr>
          <w:spacing w:val="-13"/>
          <w:sz w:val="16"/>
        </w:rPr>
        <w:t> </w:t>
      </w:r>
      <w:r>
        <w:rPr>
          <w:sz w:val="16"/>
        </w:rPr>
        <w:t>American</w:t>
      </w:r>
      <w:r>
        <w:rPr>
          <w:spacing w:val="-15"/>
          <w:sz w:val="16"/>
        </w:rPr>
        <w:t> </w:t>
      </w:r>
      <w:r>
        <w:rPr>
          <w:sz w:val="16"/>
        </w:rPr>
        <w:t>Association</w:t>
      </w:r>
      <w:r>
        <w:rPr>
          <w:spacing w:val="-5"/>
          <w:sz w:val="16"/>
        </w:rPr>
        <w:t> </w:t>
      </w:r>
      <w:r>
        <w:rPr>
          <w:sz w:val="16"/>
        </w:rPr>
        <w:t>of</w:t>
      </w:r>
      <w:r>
        <w:rPr>
          <w:spacing w:val="-4"/>
          <w:sz w:val="16"/>
        </w:rPr>
        <w:t> </w:t>
      </w:r>
      <w:r>
        <w:rPr>
          <w:sz w:val="16"/>
        </w:rPr>
        <w:t>Petroleum</w:t>
      </w:r>
      <w:r>
        <w:rPr>
          <w:spacing w:val="-5"/>
          <w:sz w:val="16"/>
        </w:rPr>
        <w:t> </w:t>
      </w:r>
      <w:r>
        <w:rPr>
          <w:sz w:val="16"/>
        </w:rPr>
        <w:t>Geologists</w:t>
      </w:r>
      <w:r>
        <w:rPr>
          <w:spacing w:val="-5"/>
          <w:sz w:val="16"/>
        </w:rPr>
        <w:t> </w:t>
      </w:r>
      <w:r>
        <w:rPr>
          <w:sz w:val="16"/>
        </w:rPr>
        <w:t>Bulletin,</w:t>
      </w:r>
      <w:r>
        <w:rPr>
          <w:spacing w:val="-4"/>
          <w:sz w:val="16"/>
        </w:rPr>
        <w:t> </w:t>
      </w:r>
      <w:r>
        <w:rPr>
          <w:spacing w:val="-5"/>
          <w:sz w:val="16"/>
        </w:rPr>
        <w:t>v.</w:t>
      </w:r>
      <w:r>
        <w:rPr>
          <w:spacing w:val="-6"/>
          <w:sz w:val="16"/>
        </w:rPr>
        <w:t> </w:t>
      </w:r>
      <w:r>
        <w:rPr>
          <w:sz w:val="16"/>
        </w:rPr>
        <w:t>35,</w:t>
      </w:r>
      <w:r>
        <w:rPr>
          <w:spacing w:val="-5"/>
          <w:sz w:val="16"/>
        </w:rPr>
        <w:t> </w:t>
      </w:r>
      <w:r>
        <w:rPr>
          <w:sz w:val="16"/>
        </w:rPr>
        <w:t>p. 2135-2169.</w:t>
      </w:r>
    </w:p>
    <w:p>
      <w:pPr>
        <w:spacing w:line="249" w:lineRule="auto" w:before="2"/>
        <w:ind w:left="408" w:right="65" w:hanging="288"/>
        <w:jc w:val="both"/>
        <w:rPr>
          <w:sz w:val="16"/>
        </w:rPr>
      </w:pPr>
      <w:r>
        <w:rPr>
          <w:sz w:val="16"/>
        </w:rPr>
        <w:t>Smith,</w:t>
      </w:r>
      <w:r>
        <w:rPr>
          <w:spacing w:val="-20"/>
          <w:sz w:val="16"/>
        </w:rPr>
        <w:t> </w:t>
      </w:r>
      <w:r>
        <w:rPr>
          <w:sz w:val="16"/>
        </w:rPr>
        <w:t>C.D.,</w:t>
      </w:r>
      <w:r>
        <w:rPr>
          <w:spacing w:val="-20"/>
          <w:sz w:val="16"/>
        </w:rPr>
        <w:t> </w:t>
      </w:r>
      <w:r>
        <w:rPr>
          <w:sz w:val="16"/>
        </w:rPr>
        <w:t>1989,</w:t>
      </w:r>
      <w:r>
        <w:rPr>
          <w:spacing w:val="-19"/>
          <w:sz w:val="16"/>
        </w:rPr>
        <w:t> </w:t>
      </w:r>
      <w:r>
        <w:rPr>
          <w:sz w:val="16"/>
        </w:rPr>
        <w:t>Paleoenvironment</w:t>
      </w:r>
      <w:r>
        <w:rPr>
          <w:spacing w:val="-20"/>
          <w:sz w:val="16"/>
        </w:rPr>
        <w:t> </w:t>
      </w:r>
      <w:r>
        <w:rPr>
          <w:sz w:val="16"/>
        </w:rPr>
        <w:t>of</w:t>
      </w:r>
      <w:r>
        <w:rPr>
          <w:spacing w:val="-19"/>
          <w:sz w:val="16"/>
        </w:rPr>
        <w:t> </w:t>
      </w:r>
      <w:r>
        <w:rPr>
          <w:sz w:val="16"/>
        </w:rPr>
        <w:t>a</w:t>
      </w:r>
      <w:r>
        <w:rPr>
          <w:spacing w:val="-20"/>
          <w:sz w:val="16"/>
        </w:rPr>
        <w:t> </w:t>
      </w:r>
      <w:r>
        <w:rPr>
          <w:sz w:val="16"/>
        </w:rPr>
        <w:t>new</w:t>
      </w:r>
      <w:r>
        <w:rPr>
          <w:spacing w:val="-19"/>
          <w:sz w:val="16"/>
        </w:rPr>
        <w:t> </w:t>
      </w:r>
      <w:r>
        <w:rPr>
          <w:sz w:val="16"/>
        </w:rPr>
        <w:t>Lower</w:t>
      </w:r>
      <w:r>
        <w:rPr>
          <w:spacing w:val="-20"/>
          <w:sz w:val="16"/>
        </w:rPr>
        <w:t> </w:t>
      </w:r>
      <w:r>
        <w:rPr>
          <w:sz w:val="16"/>
        </w:rPr>
        <w:t>Devonian</w:t>
      </w:r>
      <w:r>
        <w:rPr>
          <w:spacing w:val="-19"/>
          <w:sz w:val="16"/>
        </w:rPr>
        <w:t> </w:t>
      </w:r>
      <w:r>
        <w:rPr>
          <w:sz w:val="16"/>
        </w:rPr>
        <w:t>vertebrate</w:t>
      </w:r>
      <w:r>
        <w:rPr>
          <w:spacing w:val="-20"/>
          <w:sz w:val="16"/>
        </w:rPr>
        <w:t> </w:t>
      </w:r>
      <w:r>
        <w:rPr>
          <w:sz w:val="16"/>
        </w:rPr>
        <w:t>fauna, Sevy Dolomite, east-central Nevada [Masters thesis]: Flagstaff, Northern Arizona University, 176</w:t>
      </w:r>
      <w:r>
        <w:rPr>
          <w:spacing w:val="17"/>
          <w:sz w:val="16"/>
        </w:rPr>
        <w:t> </w:t>
      </w:r>
      <w:r>
        <w:rPr>
          <w:sz w:val="16"/>
        </w:rPr>
        <w:t>p.</w:t>
      </w:r>
    </w:p>
    <w:p>
      <w:pPr>
        <w:spacing w:line="249" w:lineRule="auto" w:before="2"/>
        <w:ind w:left="407" w:right="51" w:hanging="288"/>
        <w:jc w:val="both"/>
        <w:rPr>
          <w:sz w:val="16"/>
        </w:rPr>
      </w:pPr>
      <w:r>
        <w:rPr>
          <w:sz w:val="16"/>
        </w:rPr>
        <w:t>Stearn, C.W., 1987, Effect of the Frasnian-Famennian extinction on the stromatoporoid: Geology, v. 15, p. 677-679.</w:t>
      </w:r>
    </w:p>
    <w:p>
      <w:pPr>
        <w:spacing w:line="249" w:lineRule="auto" w:before="1"/>
        <w:ind w:left="407" w:right="43" w:hanging="288"/>
        <w:jc w:val="both"/>
        <w:rPr>
          <w:sz w:val="16"/>
        </w:rPr>
      </w:pPr>
      <w:r>
        <w:rPr>
          <w:sz w:val="16"/>
        </w:rPr>
        <w:t>Switzer,</w:t>
      </w:r>
      <w:r>
        <w:rPr>
          <w:spacing w:val="-22"/>
          <w:sz w:val="16"/>
        </w:rPr>
        <w:t> </w:t>
      </w:r>
      <w:r>
        <w:rPr>
          <w:sz w:val="16"/>
        </w:rPr>
        <w:t>S.B.,</w:t>
      </w:r>
      <w:r>
        <w:rPr>
          <w:spacing w:val="-21"/>
          <w:sz w:val="16"/>
        </w:rPr>
        <w:t> </w:t>
      </w:r>
      <w:r>
        <w:rPr>
          <w:sz w:val="16"/>
        </w:rPr>
        <w:t>Holland,</w:t>
      </w:r>
      <w:r>
        <w:rPr>
          <w:spacing w:val="-24"/>
          <w:sz w:val="16"/>
        </w:rPr>
        <w:t> </w:t>
      </w:r>
      <w:r>
        <w:rPr>
          <w:spacing w:val="-7"/>
          <w:sz w:val="16"/>
        </w:rPr>
        <w:t>W.G.,</w:t>
      </w:r>
      <w:r>
        <w:rPr>
          <w:spacing w:val="-21"/>
          <w:sz w:val="16"/>
        </w:rPr>
        <w:t> </w:t>
      </w:r>
      <w:r>
        <w:rPr>
          <w:sz w:val="16"/>
        </w:rPr>
        <w:t>Christie,</w:t>
      </w:r>
      <w:r>
        <w:rPr>
          <w:spacing w:val="-21"/>
          <w:sz w:val="16"/>
        </w:rPr>
        <w:t> </w:t>
      </w:r>
      <w:r>
        <w:rPr>
          <w:sz w:val="16"/>
        </w:rPr>
        <w:t>D.S.,</w:t>
      </w:r>
      <w:r>
        <w:rPr>
          <w:spacing w:val="-22"/>
          <w:sz w:val="16"/>
        </w:rPr>
        <w:t> </w:t>
      </w:r>
      <w:r>
        <w:rPr>
          <w:sz w:val="16"/>
        </w:rPr>
        <w:t>Graf,</w:t>
      </w:r>
      <w:r>
        <w:rPr>
          <w:spacing w:val="-21"/>
          <w:sz w:val="16"/>
        </w:rPr>
        <w:t> </w:t>
      </w:r>
      <w:r>
        <w:rPr>
          <w:spacing w:val="-4"/>
          <w:sz w:val="16"/>
        </w:rPr>
        <w:t>G.C.,</w:t>
      </w:r>
      <w:r>
        <w:rPr>
          <w:spacing w:val="-21"/>
          <w:sz w:val="16"/>
        </w:rPr>
        <w:t> </w:t>
      </w:r>
      <w:r>
        <w:rPr>
          <w:sz w:val="16"/>
        </w:rPr>
        <w:t>Hedinger,</w:t>
      </w:r>
      <w:r>
        <w:rPr>
          <w:spacing w:val="-29"/>
          <w:sz w:val="16"/>
        </w:rPr>
        <w:t> </w:t>
      </w:r>
      <w:r>
        <w:rPr>
          <w:sz w:val="16"/>
        </w:rPr>
        <w:t>A.S.,</w:t>
      </w:r>
      <w:r>
        <w:rPr>
          <w:spacing w:val="-21"/>
          <w:sz w:val="16"/>
        </w:rPr>
        <w:t> </w:t>
      </w:r>
      <w:r>
        <w:rPr>
          <w:sz w:val="16"/>
        </w:rPr>
        <w:t>McAuley, R.J.,</w:t>
      </w:r>
      <w:r>
        <w:rPr>
          <w:spacing w:val="-23"/>
          <w:sz w:val="16"/>
        </w:rPr>
        <w:t> </w:t>
      </w:r>
      <w:r>
        <w:rPr>
          <w:sz w:val="16"/>
        </w:rPr>
        <w:t>Wierzbicki,</w:t>
      </w:r>
      <w:r>
        <w:rPr>
          <w:spacing w:val="-21"/>
          <w:sz w:val="16"/>
        </w:rPr>
        <w:t> </w:t>
      </w:r>
      <w:r>
        <w:rPr>
          <w:sz w:val="16"/>
        </w:rPr>
        <w:t>R.A.,</w:t>
      </w:r>
      <w:r>
        <w:rPr>
          <w:spacing w:val="-21"/>
          <w:sz w:val="16"/>
        </w:rPr>
        <w:t> </w:t>
      </w:r>
      <w:r>
        <w:rPr>
          <w:sz w:val="16"/>
        </w:rPr>
        <w:t>Packard,</w:t>
      </w:r>
      <w:r>
        <w:rPr>
          <w:spacing w:val="-21"/>
          <w:sz w:val="16"/>
        </w:rPr>
        <w:t> </w:t>
      </w:r>
      <w:r>
        <w:rPr>
          <w:sz w:val="16"/>
        </w:rPr>
        <w:t>J.J.,</w:t>
      </w:r>
      <w:r>
        <w:rPr>
          <w:spacing w:val="-21"/>
          <w:sz w:val="16"/>
        </w:rPr>
        <w:t> </w:t>
      </w:r>
      <w:r>
        <w:rPr>
          <w:sz w:val="16"/>
        </w:rPr>
        <w:t>1992,</w:t>
      </w:r>
      <w:r>
        <w:rPr>
          <w:spacing w:val="-21"/>
          <w:sz w:val="16"/>
        </w:rPr>
        <w:t> </w:t>
      </w:r>
      <w:r>
        <w:rPr>
          <w:sz w:val="16"/>
        </w:rPr>
        <w:t>Devonian</w:t>
      </w:r>
      <w:r>
        <w:rPr>
          <w:spacing w:val="-23"/>
          <w:sz w:val="16"/>
        </w:rPr>
        <w:t> </w:t>
      </w:r>
      <w:r>
        <w:rPr>
          <w:sz w:val="16"/>
        </w:rPr>
        <w:t>Woodbend-Winterburn </w:t>
      </w:r>
      <w:r>
        <w:rPr>
          <w:spacing w:val="2"/>
          <w:sz w:val="16"/>
        </w:rPr>
        <w:t>strata </w:t>
      </w:r>
      <w:r>
        <w:rPr>
          <w:sz w:val="16"/>
        </w:rPr>
        <w:t>of the </w:t>
      </w:r>
      <w:r>
        <w:rPr>
          <w:spacing w:val="2"/>
          <w:sz w:val="16"/>
        </w:rPr>
        <w:t>western Canada sedimentary basin, </w:t>
      </w:r>
      <w:r>
        <w:rPr>
          <w:i/>
          <w:sz w:val="16"/>
        </w:rPr>
        <w:t>in </w:t>
      </w:r>
      <w:r>
        <w:rPr>
          <w:spacing w:val="2"/>
          <w:sz w:val="16"/>
        </w:rPr>
        <w:t>Mossop, G.D., </w:t>
      </w:r>
      <w:r>
        <w:rPr>
          <w:spacing w:val="4"/>
          <w:sz w:val="16"/>
        </w:rPr>
        <w:t>and </w:t>
      </w:r>
      <w:r>
        <w:rPr>
          <w:spacing w:val="2"/>
          <w:sz w:val="16"/>
        </w:rPr>
        <w:t>Shetsen, </w:t>
      </w:r>
      <w:r>
        <w:rPr>
          <w:sz w:val="16"/>
        </w:rPr>
        <w:t>I., </w:t>
      </w:r>
      <w:r>
        <w:rPr>
          <w:spacing w:val="2"/>
          <w:sz w:val="16"/>
        </w:rPr>
        <w:t>(compilers), Geological atlas </w:t>
      </w:r>
      <w:r>
        <w:rPr>
          <w:sz w:val="16"/>
        </w:rPr>
        <w:t>of the </w:t>
      </w:r>
      <w:r>
        <w:rPr>
          <w:spacing w:val="2"/>
          <w:sz w:val="16"/>
        </w:rPr>
        <w:t>western Canada </w:t>
      </w:r>
      <w:r>
        <w:rPr>
          <w:spacing w:val="3"/>
          <w:sz w:val="16"/>
        </w:rPr>
        <w:t>basin, </w:t>
      </w:r>
      <w:r>
        <w:rPr>
          <w:sz w:val="16"/>
        </w:rPr>
        <w:t>Calgary: Canadian Association of Petroleum Geologists and Alberta Re- search Council, p.</w:t>
      </w:r>
      <w:r>
        <w:rPr>
          <w:spacing w:val="27"/>
          <w:sz w:val="16"/>
        </w:rPr>
        <w:t> </w:t>
      </w:r>
      <w:r>
        <w:rPr>
          <w:sz w:val="16"/>
        </w:rPr>
        <w:t>129-147.</w:t>
      </w:r>
    </w:p>
    <w:p>
      <w:pPr>
        <w:spacing w:line="249" w:lineRule="auto" w:before="4"/>
        <w:ind w:left="407" w:right="56" w:hanging="288"/>
        <w:jc w:val="both"/>
        <w:rPr>
          <w:sz w:val="16"/>
        </w:rPr>
      </w:pPr>
      <w:r>
        <w:rPr>
          <w:sz w:val="16"/>
        </w:rPr>
        <w:t>Tanner,</w:t>
      </w:r>
      <w:r>
        <w:rPr>
          <w:spacing w:val="-9"/>
          <w:sz w:val="16"/>
        </w:rPr>
        <w:t> </w:t>
      </w:r>
      <w:r>
        <w:rPr>
          <w:spacing w:val="-5"/>
          <w:sz w:val="16"/>
        </w:rPr>
        <w:t>W.,</w:t>
      </w:r>
      <w:r>
        <w:rPr>
          <w:spacing w:val="-8"/>
          <w:sz w:val="16"/>
        </w:rPr>
        <w:t> </w:t>
      </w:r>
      <w:r>
        <w:rPr>
          <w:sz w:val="16"/>
        </w:rPr>
        <w:t>1983,</w:t>
      </w:r>
      <w:r>
        <w:rPr>
          <w:spacing w:val="-17"/>
          <w:sz w:val="16"/>
        </w:rPr>
        <w:t> </w:t>
      </w:r>
      <w:r>
        <w:rPr>
          <w:sz w:val="16"/>
        </w:rPr>
        <w:t>A</w:t>
      </w:r>
      <w:r>
        <w:rPr>
          <w:spacing w:val="-9"/>
          <w:sz w:val="16"/>
        </w:rPr>
        <w:t> </w:t>
      </w:r>
      <w:r>
        <w:rPr>
          <w:sz w:val="16"/>
        </w:rPr>
        <w:t>fossil</w:t>
      </w:r>
      <w:r>
        <w:rPr>
          <w:spacing w:val="-5"/>
          <w:sz w:val="16"/>
        </w:rPr>
        <w:t> </w:t>
      </w:r>
      <w:r>
        <w:rPr>
          <w:sz w:val="16"/>
        </w:rPr>
        <w:t>flora</w:t>
      </w:r>
      <w:r>
        <w:rPr>
          <w:spacing w:val="-6"/>
          <w:sz w:val="16"/>
        </w:rPr>
        <w:t> </w:t>
      </w:r>
      <w:r>
        <w:rPr>
          <w:sz w:val="16"/>
        </w:rPr>
        <w:t>from</w:t>
      </w:r>
      <w:r>
        <w:rPr>
          <w:spacing w:val="-5"/>
          <w:sz w:val="16"/>
        </w:rPr>
        <w:t> </w:t>
      </w:r>
      <w:r>
        <w:rPr>
          <w:sz w:val="16"/>
        </w:rPr>
        <w:t>the</w:t>
      </w:r>
      <w:r>
        <w:rPr>
          <w:spacing w:val="-5"/>
          <w:sz w:val="16"/>
        </w:rPr>
        <w:t> </w:t>
      </w:r>
      <w:r>
        <w:rPr>
          <w:sz w:val="16"/>
        </w:rPr>
        <w:t>Beartooth</w:t>
      </w:r>
      <w:r>
        <w:rPr>
          <w:spacing w:val="-7"/>
          <w:sz w:val="16"/>
        </w:rPr>
        <w:t> </w:t>
      </w:r>
      <w:r>
        <w:rPr>
          <w:sz w:val="16"/>
        </w:rPr>
        <w:t>Butte</w:t>
      </w:r>
      <w:r>
        <w:rPr>
          <w:spacing w:val="-6"/>
          <w:sz w:val="16"/>
        </w:rPr>
        <w:t> </w:t>
      </w:r>
      <w:r>
        <w:rPr>
          <w:sz w:val="16"/>
        </w:rPr>
        <w:t>Formation</w:t>
      </w:r>
      <w:r>
        <w:rPr>
          <w:spacing w:val="-5"/>
          <w:sz w:val="16"/>
        </w:rPr>
        <w:t> </w:t>
      </w:r>
      <w:r>
        <w:rPr>
          <w:sz w:val="16"/>
        </w:rPr>
        <w:t>of</w:t>
      </w:r>
      <w:r>
        <w:rPr>
          <w:spacing w:val="-5"/>
          <w:sz w:val="16"/>
        </w:rPr>
        <w:t> </w:t>
      </w:r>
      <w:r>
        <w:rPr>
          <w:sz w:val="16"/>
        </w:rPr>
        <w:t>northern Wyoming [Ph.D. thesis]: Southern Illinois University, 208</w:t>
      </w:r>
      <w:r>
        <w:rPr>
          <w:spacing w:val="18"/>
          <w:sz w:val="16"/>
        </w:rPr>
        <w:t> </w:t>
      </w:r>
      <w:r>
        <w:rPr>
          <w:sz w:val="16"/>
        </w:rPr>
        <w:t>p.</w:t>
      </w:r>
    </w:p>
    <w:p>
      <w:pPr>
        <w:spacing w:line="249" w:lineRule="auto" w:before="1"/>
        <w:ind w:left="407" w:right="52" w:hanging="288"/>
        <w:jc w:val="both"/>
        <w:rPr>
          <w:sz w:val="16"/>
        </w:rPr>
      </w:pPr>
      <w:r>
        <w:rPr>
          <w:sz w:val="16"/>
        </w:rPr>
        <w:t>Turner, R.J.W., and tto, B. R., 1988, Stratigraphy and structure of the Milligen Formation, Sun Valley area, Idaho, </w:t>
      </w:r>
      <w:r>
        <w:rPr>
          <w:i/>
          <w:sz w:val="16"/>
        </w:rPr>
        <w:t>in </w:t>
      </w:r>
      <w:r>
        <w:rPr>
          <w:sz w:val="16"/>
        </w:rPr>
        <w:t>Link, P.K., and Hackett, W.R., eds., Guidebook to the geology of central and southern Idaho: Idaho Geological Survey Bulletin 27, p. 153-167.</w:t>
      </w:r>
    </w:p>
    <w:p>
      <w:pPr>
        <w:spacing w:line="249" w:lineRule="auto" w:before="3"/>
        <w:ind w:left="407" w:right="49" w:hanging="288"/>
        <w:jc w:val="both"/>
        <w:rPr>
          <w:sz w:val="16"/>
        </w:rPr>
      </w:pPr>
      <w:r>
        <w:rPr>
          <w:sz w:val="16"/>
        </w:rPr>
        <w:t>Turner, R.J.W., and tto, B.R., 1995, Structural and stratigraphic setting of the Triumph stratiform Zinc-Lead-Silver deposit, Devonian Milligen Forma- tion, central Idaho: U.S. Geological Survey Bulletin 2064, p. E1-E27.</w:t>
      </w:r>
    </w:p>
    <w:p>
      <w:pPr>
        <w:spacing w:line="249" w:lineRule="auto" w:before="2"/>
        <w:ind w:left="407" w:right="56" w:hanging="288"/>
        <w:jc w:val="both"/>
        <w:rPr>
          <w:sz w:val="16"/>
        </w:rPr>
      </w:pPr>
      <w:r>
        <w:rPr>
          <w:spacing w:val="-3"/>
          <w:sz w:val="16"/>
        </w:rPr>
        <w:t>Turner,</w:t>
      </w:r>
      <w:r>
        <w:rPr>
          <w:spacing w:val="-23"/>
          <w:sz w:val="16"/>
        </w:rPr>
        <w:t> </w:t>
      </w:r>
      <w:r>
        <w:rPr>
          <w:sz w:val="16"/>
        </w:rPr>
        <w:t>S.,</w:t>
      </w:r>
      <w:r>
        <w:rPr>
          <w:spacing w:val="-23"/>
          <w:sz w:val="16"/>
        </w:rPr>
        <w:t> </w:t>
      </w:r>
      <w:r>
        <w:rPr>
          <w:sz w:val="16"/>
        </w:rPr>
        <w:t>Jones,</w:t>
      </w:r>
      <w:r>
        <w:rPr>
          <w:spacing w:val="-22"/>
          <w:sz w:val="16"/>
        </w:rPr>
        <w:t> </w:t>
      </w:r>
      <w:r>
        <w:rPr>
          <w:spacing w:val="-5"/>
          <w:sz w:val="16"/>
        </w:rPr>
        <w:t>P.J.,</w:t>
      </w:r>
      <w:r>
        <w:rPr>
          <w:spacing w:val="-23"/>
          <w:sz w:val="16"/>
        </w:rPr>
        <w:t> </w:t>
      </w:r>
      <w:r>
        <w:rPr>
          <w:sz w:val="16"/>
        </w:rPr>
        <w:t>and</w:t>
      </w:r>
      <w:r>
        <w:rPr>
          <w:spacing w:val="-23"/>
          <w:sz w:val="16"/>
        </w:rPr>
        <w:t> </w:t>
      </w:r>
      <w:r>
        <w:rPr>
          <w:sz w:val="16"/>
        </w:rPr>
        <w:t>Draper,</w:t>
      </w:r>
      <w:r>
        <w:rPr>
          <w:spacing w:val="-22"/>
          <w:sz w:val="16"/>
        </w:rPr>
        <w:t> </w:t>
      </w:r>
      <w:r>
        <w:rPr>
          <w:sz w:val="16"/>
        </w:rPr>
        <w:t>J.J.,</w:t>
      </w:r>
      <w:r>
        <w:rPr>
          <w:spacing w:val="-23"/>
          <w:sz w:val="16"/>
        </w:rPr>
        <w:t> </w:t>
      </w:r>
      <w:r>
        <w:rPr>
          <w:sz w:val="16"/>
        </w:rPr>
        <w:t>1981,</w:t>
      </w:r>
      <w:r>
        <w:rPr>
          <w:spacing w:val="-23"/>
          <w:sz w:val="16"/>
        </w:rPr>
        <w:t> </w:t>
      </w:r>
      <w:r>
        <w:rPr>
          <w:sz w:val="16"/>
        </w:rPr>
        <w:t>Early</w:t>
      </w:r>
      <w:r>
        <w:rPr>
          <w:spacing w:val="-22"/>
          <w:sz w:val="16"/>
        </w:rPr>
        <w:t> </w:t>
      </w:r>
      <w:r>
        <w:rPr>
          <w:sz w:val="16"/>
        </w:rPr>
        <w:t>Devonian</w:t>
      </w:r>
      <w:r>
        <w:rPr>
          <w:spacing w:val="-23"/>
          <w:sz w:val="16"/>
        </w:rPr>
        <w:t> </w:t>
      </w:r>
      <w:r>
        <w:rPr>
          <w:sz w:val="16"/>
        </w:rPr>
        <w:t>thelodonts</w:t>
      </w:r>
      <w:r>
        <w:rPr>
          <w:spacing w:val="-23"/>
          <w:sz w:val="16"/>
        </w:rPr>
        <w:t> </w:t>
      </w:r>
      <w:r>
        <w:rPr>
          <w:sz w:val="16"/>
        </w:rPr>
        <w:t>(Agnatha) from the </w:t>
      </w:r>
      <w:r>
        <w:rPr>
          <w:spacing w:val="-4"/>
          <w:sz w:val="16"/>
        </w:rPr>
        <w:t>Toko </w:t>
      </w:r>
      <w:r>
        <w:rPr>
          <w:sz w:val="16"/>
        </w:rPr>
        <w:t>syncline, western Queensland and a review of other Austra- lian</w:t>
      </w:r>
      <w:r>
        <w:rPr>
          <w:spacing w:val="-5"/>
          <w:sz w:val="16"/>
        </w:rPr>
        <w:t> </w:t>
      </w:r>
      <w:r>
        <w:rPr>
          <w:sz w:val="16"/>
        </w:rPr>
        <w:t>discoveries,</w:t>
      </w:r>
      <w:r>
        <w:rPr>
          <w:spacing w:val="-5"/>
          <w:sz w:val="16"/>
        </w:rPr>
        <w:t> </w:t>
      </w:r>
      <w:r>
        <w:rPr>
          <w:sz w:val="16"/>
        </w:rPr>
        <w:t>Bureau</w:t>
      </w:r>
      <w:r>
        <w:rPr>
          <w:spacing w:val="-5"/>
          <w:sz w:val="16"/>
        </w:rPr>
        <w:t> </w:t>
      </w:r>
      <w:r>
        <w:rPr>
          <w:sz w:val="16"/>
        </w:rPr>
        <w:t>of</w:t>
      </w:r>
      <w:r>
        <w:rPr>
          <w:spacing w:val="-5"/>
          <w:sz w:val="16"/>
        </w:rPr>
        <w:t> </w:t>
      </w:r>
      <w:r>
        <w:rPr>
          <w:sz w:val="16"/>
        </w:rPr>
        <w:t>Mineral</w:t>
      </w:r>
      <w:r>
        <w:rPr>
          <w:spacing w:val="-5"/>
          <w:sz w:val="16"/>
        </w:rPr>
        <w:t> </w:t>
      </w:r>
      <w:r>
        <w:rPr>
          <w:sz w:val="16"/>
        </w:rPr>
        <w:t>Resources:</w:t>
      </w:r>
      <w:r>
        <w:rPr>
          <w:spacing w:val="-6"/>
          <w:sz w:val="16"/>
        </w:rPr>
        <w:t> </w:t>
      </w:r>
      <w:r>
        <w:rPr>
          <w:sz w:val="16"/>
        </w:rPr>
        <w:t>Journal</w:t>
      </w:r>
      <w:r>
        <w:rPr>
          <w:spacing w:val="-4"/>
          <w:sz w:val="16"/>
        </w:rPr>
        <w:t> </w:t>
      </w:r>
      <w:r>
        <w:rPr>
          <w:sz w:val="16"/>
        </w:rPr>
        <w:t>of</w:t>
      </w:r>
      <w:r>
        <w:rPr>
          <w:spacing w:val="-5"/>
          <w:sz w:val="16"/>
        </w:rPr>
        <w:t> </w:t>
      </w:r>
      <w:r>
        <w:rPr>
          <w:sz w:val="16"/>
        </w:rPr>
        <w:t>Australian</w:t>
      </w:r>
      <w:r>
        <w:rPr>
          <w:spacing w:val="-5"/>
          <w:sz w:val="16"/>
        </w:rPr>
        <w:t> </w:t>
      </w:r>
      <w:r>
        <w:rPr>
          <w:sz w:val="16"/>
        </w:rPr>
        <w:t>Geol- ogy and Geophysics. </w:t>
      </w:r>
      <w:r>
        <w:rPr>
          <w:spacing w:val="-5"/>
          <w:sz w:val="16"/>
        </w:rPr>
        <w:t>v. </w:t>
      </w:r>
      <w:r>
        <w:rPr>
          <w:sz w:val="16"/>
        </w:rPr>
        <w:t>6, p.</w:t>
      </w:r>
      <w:r>
        <w:rPr>
          <w:spacing w:val="36"/>
          <w:sz w:val="16"/>
        </w:rPr>
        <w:t> </w:t>
      </w:r>
      <w:r>
        <w:rPr>
          <w:sz w:val="16"/>
        </w:rPr>
        <w:t>51-69.</w:t>
      </w:r>
    </w:p>
    <w:p>
      <w:pPr>
        <w:spacing w:line="249" w:lineRule="auto" w:before="2"/>
        <w:ind w:left="407" w:right="58" w:hanging="288"/>
        <w:jc w:val="both"/>
        <w:rPr>
          <w:sz w:val="16"/>
        </w:rPr>
      </w:pPr>
      <w:r>
        <w:rPr>
          <w:sz w:val="16"/>
        </w:rPr>
        <w:t>Turner,</w:t>
      </w:r>
      <w:r>
        <w:rPr>
          <w:spacing w:val="-20"/>
          <w:sz w:val="16"/>
        </w:rPr>
        <w:t> </w:t>
      </w:r>
      <w:r>
        <w:rPr>
          <w:sz w:val="16"/>
        </w:rPr>
        <w:t>S.,</w:t>
      </w:r>
      <w:r>
        <w:rPr>
          <w:spacing w:val="-20"/>
          <w:sz w:val="16"/>
        </w:rPr>
        <w:t> </w:t>
      </w:r>
      <w:r>
        <w:rPr>
          <w:sz w:val="16"/>
        </w:rPr>
        <w:t>and</w:t>
      </w:r>
      <w:r>
        <w:rPr>
          <w:spacing w:val="-19"/>
          <w:sz w:val="16"/>
        </w:rPr>
        <w:t> </w:t>
      </w:r>
      <w:r>
        <w:rPr>
          <w:sz w:val="16"/>
        </w:rPr>
        <w:t>Murphy,</w:t>
      </w:r>
      <w:r>
        <w:rPr>
          <w:spacing w:val="-20"/>
          <w:sz w:val="16"/>
        </w:rPr>
        <w:t> </w:t>
      </w:r>
      <w:r>
        <w:rPr>
          <w:sz w:val="16"/>
        </w:rPr>
        <w:t>M.,</w:t>
      </w:r>
      <w:r>
        <w:rPr>
          <w:spacing w:val="-19"/>
          <w:sz w:val="16"/>
        </w:rPr>
        <w:t> </w:t>
      </w:r>
      <w:r>
        <w:rPr>
          <w:sz w:val="16"/>
        </w:rPr>
        <w:t>1988,</w:t>
      </w:r>
      <w:r>
        <w:rPr>
          <w:spacing w:val="-20"/>
          <w:sz w:val="16"/>
        </w:rPr>
        <w:t> </w:t>
      </w:r>
      <w:r>
        <w:rPr>
          <w:sz w:val="16"/>
        </w:rPr>
        <w:t>Early</w:t>
      </w:r>
      <w:r>
        <w:rPr>
          <w:spacing w:val="-20"/>
          <w:sz w:val="16"/>
        </w:rPr>
        <w:t> </w:t>
      </w:r>
      <w:r>
        <w:rPr>
          <w:sz w:val="16"/>
        </w:rPr>
        <w:t>Devonian</w:t>
      </w:r>
      <w:r>
        <w:rPr>
          <w:spacing w:val="-20"/>
          <w:sz w:val="16"/>
        </w:rPr>
        <w:t> </w:t>
      </w:r>
      <w:r>
        <w:rPr>
          <w:sz w:val="16"/>
        </w:rPr>
        <w:t>microfossils</w:t>
      </w:r>
      <w:r>
        <w:rPr>
          <w:spacing w:val="-20"/>
          <w:sz w:val="16"/>
        </w:rPr>
        <w:t> </w:t>
      </w:r>
      <w:r>
        <w:rPr>
          <w:sz w:val="16"/>
        </w:rPr>
        <w:t>from</w:t>
      </w:r>
      <w:r>
        <w:rPr>
          <w:spacing w:val="-19"/>
          <w:sz w:val="16"/>
        </w:rPr>
        <w:t> </w:t>
      </w:r>
      <w:r>
        <w:rPr>
          <w:sz w:val="16"/>
        </w:rPr>
        <w:t>the</w:t>
      </w:r>
      <w:r>
        <w:rPr>
          <w:spacing w:val="-19"/>
          <w:sz w:val="16"/>
        </w:rPr>
        <w:t> </w:t>
      </w:r>
      <w:r>
        <w:rPr>
          <w:sz w:val="16"/>
        </w:rPr>
        <w:t>Simpson Park Range, Eureka County, Nevada: Journal of Paleontology, </w:t>
      </w:r>
      <w:r>
        <w:rPr>
          <w:spacing w:val="-7"/>
          <w:sz w:val="16"/>
        </w:rPr>
        <w:t>v. </w:t>
      </w:r>
      <w:r>
        <w:rPr>
          <w:sz w:val="16"/>
        </w:rPr>
        <w:t>62, no. 6, p.</w:t>
      </w:r>
      <w:r>
        <w:rPr>
          <w:spacing w:val="14"/>
          <w:sz w:val="16"/>
        </w:rPr>
        <w:t> </w:t>
      </w:r>
      <w:r>
        <w:rPr>
          <w:sz w:val="16"/>
        </w:rPr>
        <w:t>959-964.</w:t>
      </w:r>
    </w:p>
    <w:p>
      <w:pPr>
        <w:spacing w:line="249" w:lineRule="auto" w:before="99"/>
        <w:ind w:left="407" w:right="910" w:hanging="288"/>
        <w:jc w:val="both"/>
        <w:rPr>
          <w:sz w:val="16"/>
        </w:rPr>
      </w:pPr>
      <w:r>
        <w:rPr/>
        <w:br w:type="column"/>
      </w:r>
      <w:r>
        <w:rPr>
          <w:spacing w:val="-3"/>
          <w:sz w:val="16"/>
        </w:rPr>
        <w:t>Vail, P.R., </w:t>
      </w:r>
      <w:r>
        <w:rPr>
          <w:sz w:val="16"/>
        </w:rPr>
        <w:t>Mitchum, R.M., and Thompson, S., 1977, Seismic stratigraphy and global</w:t>
      </w:r>
      <w:r>
        <w:rPr>
          <w:spacing w:val="-5"/>
          <w:sz w:val="16"/>
        </w:rPr>
        <w:t> </w:t>
      </w:r>
      <w:r>
        <w:rPr>
          <w:sz w:val="16"/>
        </w:rPr>
        <w:t>changes</w:t>
      </w:r>
      <w:r>
        <w:rPr>
          <w:spacing w:val="-4"/>
          <w:sz w:val="16"/>
        </w:rPr>
        <w:t> </w:t>
      </w:r>
      <w:r>
        <w:rPr>
          <w:sz w:val="16"/>
        </w:rPr>
        <w:t>of</w:t>
      </w:r>
      <w:r>
        <w:rPr>
          <w:spacing w:val="-5"/>
          <w:sz w:val="16"/>
        </w:rPr>
        <w:t> </w:t>
      </w:r>
      <w:r>
        <w:rPr>
          <w:sz w:val="16"/>
        </w:rPr>
        <w:t>sea</w:t>
      </w:r>
      <w:r>
        <w:rPr>
          <w:spacing w:val="-4"/>
          <w:sz w:val="16"/>
        </w:rPr>
        <w:t> </w:t>
      </w:r>
      <w:r>
        <w:rPr>
          <w:sz w:val="16"/>
        </w:rPr>
        <w:t>level,</w:t>
      </w:r>
      <w:r>
        <w:rPr>
          <w:spacing w:val="-5"/>
          <w:sz w:val="16"/>
        </w:rPr>
        <w:t> </w:t>
      </w:r>
      <w:r>
        <w:rPr>
          <w:sz w:val="16"/>
        </w:rPr>
        <w:t>Part</w:t>
      </w:r>
      <w:r>
        <w:rPr>
          <w:spacing w:val="-4"/>
          <w:sz w:val="16"/>
        </w:rPr>
        <w:t> </w:t>
      </w:r>
      <w:r>
        <w:rPr>
          <w:sz w:val="16"/>
        </w:rPr>
        <w:t>4:</w:t>
      </w:r>
      <w:r>
        <w:rPr>
          <w:spacing w:val="-5"/>
          <w:sz w:val="16"/>
        </w:rPr>
        <w:t> </w:t>
      </w:r>
      <w:r>
        <w:rPr>
          <w:sz w:val="16"/>
        </w:rPr>
        <w:t>Global</w:t>
      </w:r>
      <w:r>
        <w:rPr>
          <w:spacing w:val="-4"/>
          <w:sz w:val="16"/>
        </w:rPr>
        <w:t> </w:t>
      </w:r>
      <w:r>
        <w:rPr>
          <w:sz w:val="16"/>
        </w:rPr>
        <w:t>cycles</w:t>
      </w:r>
      <w:r>
        <w:rPr>
          <w:spacing w:val="-5"/>
          <w:sz w:val="16"/>
        </w:rPr>
        <w:t> </w:t>
      </w:r>
      <w:r>
        <w:rPr>
          <w:sz w:val="16"/>
        </w:rPr>
        <w:t>of</w:t>
      </w:r>
      <w:r>
        <w:rPr>
          <w:spacing w:val="-4"/>
          <w:sz w:val="16"/>
        </w:rPr>
        <w:t> </w:t>
      </w:r>
      <w:r>
        <w:rPr>
          <w:sz w:val="16"/>
        </w:rPr>
        <w:t>relative</w:t>
      </w:r>
      <w:r>
        <w:rPr>
          <w:spacing w:val="-5"/>
          <w:sz w:val="16"/>
        </w:rPr>
        <w:t> </w:t>
      </w:r>
      <w:r>
        <w:rPr>
          <w:sz w:val="16"/>
        </w:rPr>
        <w:t>changes</w:t>
      </w:r>
      <w:r>
        <w:rPr>
          <w:spacing w:val="-4"/>
          <w:sz w:val="16"/>
        </w:rPr>
        <w:t> </w:t>
      </w:r>
      <w:r>
        <w:rPr>
          <w:sz w:val="16"/>
        </w:rPr>
        <w:t>of</w:t>
      </w:r>
      <w:r>
        <w:rPr>
          <w:spacing w:val="-5"/>
          <w:sz w:val="16"/>
        </w:rPr>
        <w:t> </w:t>
      </w:r>
      <w:r>
        <w:rPr>
          <w:spacing w:val="2"/>
          <w:sz w:val="16"/>
        </w:rPr>
        <w:t>sea </w:t>
      </w:r>
      <w:r>
        <w:rPr>
          <w:sz w:val="16"/>
        </w:rPr>
        <w:t>level, </w:t>
      </w:r>
      <w:r>
        <w:rPr>
          <w:i/>
          <w:sz w:val="16"/>
        </w:rPr>
        <w:t>in </w:t>
      </w:r>
      <w:r>
        <w:rPr>
          <w:sz w:val="16"/>
        </w:rPr>
        <w:t>Payton, Charles, ed., Seismic stratigraphy-applications to hydro- carbon exploration: Society of Paleontologists and Mineralogists Memoir 26, p.</w:t>
      </w:r>
      <w:r>
        <w:rPr>
          <w:spacing w:val="15"/>
          <w:sz w:val="16"/>
        </w:rPr>
        <w:t> </w:t>
      </w:r>
      <w:r>
        <w:rPr>
          <w:sz w:val="16"/>
        </w:rPr>
        <w:t>83-97.</w:t>
      </w:r>
    </w:p>
    <w:p>
      <w:pPr>
        <w:spacing w:line="249" w:lineRule="auto" w:before="4"/>
        <w:ind w:left="407" w:right="919" w:hanging="288"/>
        <w:jc w:val="both"/>
        <w:rPr>
          <w:sz w:val="16"/>
        </w:rPr>
      </w:pPr>
      <w:r>
        <w:rPr>
          <w:sz w:val="16"/>
        </w:rPr>
        <w:t>Warme, J.E., and Kuehner, H.C., 1998, Anatomy of an anomaly: the Devonian catastrophic</w:t>
      </w:r>
      <w:r>
        <w:rPr>
          <w:spacing w:val="-8"/>
          <w:sz w:val="16"/>
        </w:rPr>
        <w:t> </w:t>
      </w:r>
      <w:r>
        <w:rPr>
          <w:sz w:val="16"/>
        </w:rPr>
        <w:t>Alamo</w:t>
      </w:r>
      <w:r>
        <w:rPr>
          <w:spacing w:val="-8"/>
          <w:sz w:val="16"/>
        </w:rPr>
        <w:t> </w:t>
      </w:r>
      <w:r>
        <w:rPr>
          <w:sz w:val="16"/>
        </w:rPr>
        <w:t>impact</w:t>
      </w:r>
      <w:r>
        <w:rPr>
          <w:spacing w:val="-8"/>
          <w:sz w:val="16"/>
        </w:rPr>
        <w:t> </w:t>
      </w:r>
      <w:r>
        <w:rPr>
          <w:sz w:val="16"/>
        </w:rPr>
        <w:t>breccia</w:t>
      </w:r>
      <w:r>
        <w:rPr>
          <w:spacing w:val="-8"/>
          <w:sz w:val="16"/>
        </w:rPr>
        <w:t> </w:t>
      </w:r>
      <w:r>
        <w:rPr>
          <w:sz w:val="16"/>
        </w:rPr>
        <w:t>of</w:t>
      </w:r>
      <w:r>
        <w:rPr>
          <w:spacing w:val="-8"/>
          <w:sz w:val="16"/>
        </w:rPr>
        <w:t> </w:t>
      </w:r>
      <w:r>
        <w:rPr>
          <w:sz w:val="16"/>
        </w:rPr>
        <w:t>southern</w:t>
      </w:r>
      <w:r>
        <w:rPr>
          <w:spacing w:val="-8"/>
          <w:sz w:val="16"/>
        </w:rPr>
        <w:t> </w:t>
      </w:r>
      <w:r>
        <w:rPr>
          <w:sz w:val="16"/>
        </w:rPr>
        <w:t>Nevada:</w:t>
      </w:r>
      <w:r>
        <w:rPr>
          <w:spacing w:val="-8"/>
          <w:sz w:val="16"/>
        </w:rPr>
        <w:t> </w:t>
      </w:r>
      <w:r>
        <w:rPr>
          <w:sz w:val="16"/>
        </w:rPr>
        <w:t>International</w:t>
      </w:r>
      <w:r>
        <w:rPr>
          <w:spacing w:val="-8"/>
          <w:sz w:val="16"/>
        </w:rPr>
        <w:t> </w:t>
      </w:r>
      <w:r>
        <w:rPr>
          <w:sz w:val="16"/>
        </w:rPr>
        <w:t>Geol- ogy Review, </w:t>
      </w:r>
      <w:r>
        <w:rPr>
          <w:spacing w:val="-5"/>
          <w:sz w:val="16"/>
        </w:rPr>
        <w:t>v. </w:t>
      </w:r>
      <w:r>
        <w:rPr>
          <w:sz w:val="16"/>
        </w:rPr>
        <w:t>40, p.</w:t>
      </w:r>
      <w:r>
        <w:rPr>
          <w:spacing w:val="23"/>
          <w:sz w:val="16"/>
        </w:rPr>
        <w:t> </w:t>
      </w:r>
      <w:r>
        <w:rPr>
          <w:sz w:val="16"/>
        </w:rPr>
        <w:t>189-216.</w:t>
      </w:r>
    </w:p>
    <w:p>
      <w:pPr>
        <w:spacing w:line="249" w:lineRule="auto" w:before="2"/>
        <w:ind w:left="407" w:right="906" w:hanging="288"/>
        <w:jc w:val="both"/>
        <w:rPr>
          <w:sz w:val="16"/>
        </w:rPr>
      </w:pPr>
      <w:r>
        <w:rPr>
          <w:sz w:val="16"/>
        </w:rPr>
        <w:t>Wendte, J.C., 1992, Cyclicity of Devonian Strata in the western Canada sedi- mentary basin, </w:t>
      </w:r>
      <w:r>
        <w:rPr>
          <w:i/>
          <w:sz w:val="16"/>
        </w:rPr>
        <w:t>in </w:t>
      </w:r>
      <w:r>
        <w:rPr>
          <w:sz w:val="16"/>
        </w:rPr>
        <w:t>Wendte, J.C., Stoakes, F.A., and Campbell, C.V., Devo- nian-Early Mississippian Carbonates of the western Canada sedimentary basin: A sequence stratigraphic framework: Society of Paleontologists and Mineralogists Short Course No. 28, Calgary, June 20-21.</w:t>
      </w:r>
    </w:p>
    <w:p>
      <w:pPr>
        <w:spacing w:line="249" w:lineRule="auto" w:before="3"/>
        <w:ind w:left="407" w:right="902" w:hanging="288"/>
        <w:jc w:val="both"/>
        <w:rPr>
          <w:sz w:val="16"/>
        </w:rPr>
      </w:pPr>
      <w:r>
        <w:rPr>
          <w:sz w:val="16"/>
        </w:rPr>
        <w:t>Wiler, </w:t>
      </w:r>
      <w:r>
        <w:rPr>
          <w:spacing w:val="-3"/>
          <w:sz w:val="16"/>
        </w:rPr>
        <w:t>S.W., </w:t>
      </w:r>
      <w:r>
        <w:rPr>
          <w:sz w:val="16"/>
        </w:rPr>
        <w:t>1992, Stratigraphy, conodont biostratigraphy and paleogeography of</w:t>
      </w:r>
      <w:r>
        <w:rPr>
          <w:spacing w:val="-8"/>
          <w:sz w:val="16"/>
        </w:rPr>
        <w:t> </w:t>
      </w:r>
      <w:r>
        <w:rPr>
          <w:sz w:val="16"/>
        </w:rPr>
        <w:t>middle</w:t>
      </w:r>
      <w:r>
        <w:rPr>
          <w:spacing w:val="-7"/>
          <w:sz w:val="16"/>
        </w:rPr>
        <w:t> </w:t>
      </w:r>
      <w:r>
        <w:rPr>
          <w:sz w:val="16"/>
        </w:rPr>
        <w:t>and</w:t>
      </w:r>
      <w:r>
        <w:rPr>
          <w:spacing w:val="-8"/>
          <w:sz w:val="16"/>
        </w:rPr>
        <w:t> </w:t>
      </w:r>
      <w:r>
        <w:rPr>
          <w:sz w:val="16"/>
        </w:rPr>
        <w:t>upper</w:t>
      </w:r>
      <w:r>
        <w:rPr>
          <w:spacing w:val="-7"/>
          <w:sz w:val="16"/>
        </w:rPr>
        <w:t> </w:t>
      </w:r>
      <w:r>
        <w:rPr>
          <w:sz w:val="16"/>
        </w:rPr>
        <w:t>Devonian</w:t>
      </w:r>
      <w:r>
        <w:rPr>
          <w:spacing w:val="-7"/>
          <w:sz w:val="16"/>
        </w:rPr>
        <w:t> </w:t>
      </w:r>
      <w:r>
        <w:rPr>
          <w:sz w:val="16"/>
        </w:rPr>
        <w:t>foreland</w:t>
      </w:r>
      <w:r>
        <w:rPr>
          <w:spacing w:val="-7"/>
          <w:sz w:val="16"/>
        </w:rPr>
        <w:t> </w:t>
      </w:r>
      <w:r>
        <w:rPr>
          <w:sz w:val="16"/>
        </w:rPr>
        <w:t>basin</w:t>
      </w:r>
      <w:r>
        <w:rPr>
          <w:spacing w:val="-7"/>
          <w:sz w:val="16"/>
        </w:rPr>
        <w:t> </w:t>
      </w:r>
      <w:r>
        <w:rPr>
          <w:sz w:val="16"/>
        </w:rPr>
        <w:t>in</w:t>
      </w:r>
      <w:r>
        <w:rPr>
          <w:spacing w:val="-7"/>
          <w:sz w:val="16"/>
        </w:rPr>
        <w:t> </w:t>
      </w:r>
      <w:r>
        <w:rPr>
          <w:sz w:val="16"/>
        </w:rPr>
        <w:t>central</w:t>
      </w:r>
      <w:r>
        <w:rPr>
          <w:spacing w:val="-6"/>
          <w:sz w:val="16"/>
        </w:rPr>
        <w:t> </w:t>
      </w:r>
      <w:r>
        <w:rPr>
          <w:sz w:val="16"/>
        </w:rPr>
        <w:t>Idaho</w:t>
      </w:r>
      <w:r>
        <w:rPr>
          <w:spacing w:val="-7"/>
          <w:sz w:val="16"/>
        </w:rPr>
        <w:t> </w:t>
      </w:r>
      <w:r>
        <w:rPr>
          <w:sz w:val="16"/>
        </w:rPr>
        <w:t>[Masters</w:t>
      </w:r>
      <w:r>
        <w:rPr>
          <w:spacing w:val="-6"/>
          <w:sz w:val="16"/>
        </w:rPr>
        <w:t> </w:t>
      </w:r>
      <w:r>
        <w:rPr>
          <w:sz w:val="16"/>
        </w:rPr>
        <w:t>the- sis]: Moscow, University of Idaho, 157</w:t>
      </w:r>
      <w:r>
        <w:rPr>
          <w:spacing w:val="19"/>
          <w:sz w:val="16"/>
        </w:rPr>
        <w:t> </w:t>
      </w:r>
      <w:r>
        <w:rPr>
          <w:sz w:val="16"/>
        </w:rPr>
        <w:t>p.</w:t>
      </w:r>
    </w:p>
    <w:p>
      <w:pPr>
        <w:spacing w:line="249" w:lineRule="auto" w:before="2"/>
        <w:ind w:left="407" w:right="900" w:hanging="288"/>
        <w:jc w:val="both"/>
        <w:rPr>
          <w:sz w:val="16"/>
        </w:rPr>
      </w:pPr>
      <w:r>
        <w:rPr>
          <w:sz w:val="16"/>
        </w:rPr>
        <w:t>Wilson, E., Preacher, J.M., and Link, P.K., 1994, New constraints on the nature of the Early Mississippian Antler sedimentary basin in Idaho, </w:t>
      </w:r>
      <w:r>
        <w:rPr>
          <w:i/>
          <w:sz w:val="16"/>
        </w:rPr>
        <w:t>in </w:t>
      </w:r>
      <w:r>
        <w:rPr>
          <w:sz w:val="16"/>
        </w:rPr>
        <w:t>Embry, A.F., Beauchamp, B., and Glass, D.J., eds., Pangea: Global environments and resources: Canadian Society of Petroleum Geologists Memoir 17, p. 155-174.</w:t>
      </w:r>
    </w:p>
    <w:p>
      <w:pPr>
        <w:spacing w:line="249" w:lineRule="auto" w:before="3"/>
        <w:ind w:left="407" w:right="913" w:hanging="288"/>
        <w:jc w:val="both"/>
        <w:rPr>
          <w:sz w:val="16"/>
        </w:rPr>
      </w:pPr>
      <w:r>
        <w:rPr>
          <w:sz w:val="16"/>
        </w:rPr>
        <w:t>Wilson, J.L., 1975, Carbonate facies in geologic history: Springer-Verlag, New York, p. 471.</w:t>
      </w:r>
    </w:p>
    <w:p>
      <w:pPr>
        <w:spacing w:line="249" w:lineRule="auto" w:before="1"/>
        <w:ind w:left="407" w:right="898" w:hanging="288"/>
        <w:jc w:val="both"/>
        <w:rPr>
          <w:sz w:val="16"/>
        </w:rPr>
      </w:pPr>
      <w:r>
        <w:rPr>
          <w:sz w:val="16"/>
        </w:rPr>
        <w:t>Winston, D., Link, </w:t>
      </w:r>
      <w:r>
        <w:rPr>
          <w:spacing w:val="-3"/>
          <w:sz w:val="16"/>
        </w:rPr>
        <w:t>P.K., </w:t>
      </w:r>
      <w:r>
        <w:rPr>
          <w:sz w:val="16"/>
        </w:rPr>
        <w:t>and Hathaway, N., 1999, The Yellowjacket is not </w:t>
      </w:r>
      <w:r>
        <w:rPr>
          <w:spacing w:val="2"/>
          <w:sz w:val="16"/>
        </w:rPr>
        <w:t>the </w:t>
      </w:r>
      <w:r>
        <w:rPr>
          <w:sz w:val="16"/>
        </w:rPr>
        <w:t>Prichard and other heresies: Belt Supergroup correlations, structure </w:t>
      </w:r>
      <w:r>
        <w:rPr>
          <w:spacing w:val="2"/>
          <w:sz w:val="16"/>
        </w:rPr>
        <w:t>and </w:t>
      </w:r>
      <w:r>
        <w:rPr>
          <w:sz w:val="16"/>
        </w:rPr>
        <w:t>paleogeography, east-central Idaho, </w:t>
      </w:r>
      <w:r>
        <w:rPr>
          <w:i/>
          <w:sz w:val="16"/>
        </w:rPr>
        <w:t>in </w:t>
      </w:r>
      <w:r>
        <w:rPr>
          <w:sz w:val="16"/>
        </w:rPr>
        <w:t>Hughes, S. S., and Thackray, </w:t>
      </w:r>
      <w:r>
        <w:rPr>
          <w:spacing w:val="-10"/>
          <w:sz w:val="16"/>
        </w:rPr>
        <w:t>G. </w:t>
      </w:r>
      <w:r>
        <w:rPr>
          <w:sz w:val="16"/>
        </w:rPr>
        <w:t>D., eds.,</w:t>
      </w:r>
      <w:r>
        <w:rPr>
          <w:spacing w:val="-5"/>
          <w:sz w:val="16"/>
        </w:rPr>
        <w:t> </w:t>
      </w:r>
      <w:r>
        <w:rPr>
          <w:sz w:val="16"/>
        </w:rPr>
        <w:t>Guidebook</w:t>
      </w:r>
      <w:r>
        <w:rPr>
          <w:spacing w:val="-5"/>
          <w:sz w:val="16"/>
        </w:rPr>
        <w:t> </w:t>
      </w:r>
      <w:r>
        <w:rPr>
          <w:sz w:val="16"/>
        </w:rPr>
        <w:t>to</w:t>
      </w:r>
      <w:r>
        <w:rPr>
          <w:spacing w:val="-4"/>
          <w:sz w:val="16"/>
        </w:rPr>
        <w:t> </w:t>
      </w:r>
      <w:r>
        <w:rPr>
          <w:sz w:val="16"/>
        </w:rPr>
        <w:t>the</w:t>
      </w:r>
      <w:r>
        <w:rPr>
          <w:spacing w:val="-5"/>
          <w:sz w:val="16"/>
        </w:rPr>
        <w:t> </w:t>
      </w:r>
      <w:r>
        <w:rPr>
          <w:sz w:val="16"/>
        </w:rPr>
        <w:t>geology</w:t>
      </w:r>
      <w:r>
        <w:rPr>
          <w:spacing w:val="-5"/>
          <w:sz w:val="16"/>
        </w:rPr>
        <w:t> </w:t>
      </w:r>
      <w:r>
        <w:rPr>
          <w:sz w:val="16"/>
        </w:rPr>
        <w:t>of</w:t>
      </w:r>
      <w:r>
        <w:rPr>
          <w:spacing w:val="-4"/>
          <w:sz w:val="16"/>
        </w:rPr>
        <w:t> </w:t>
      </w:r>
      <w:r>
        <w:rPr>
          <w:sz w:val="16"/>
        </w:rPr>
        <w:t>eastern</w:t>
      </w:r>
      <w:r>
        <w:rPr>
          <w:spacing w:val="-5"/>
          <w:sz w:val="16"/>
        </w:rPr>
        <w:t> </w:t>
      </w:r>
      <w:r>
        <w:rPr>
          <w:sz w:val="16"/>
        </w:rPr>
        <w:t>Idaho:</w:t>
      </w:r>
      <w:r>
        <w:rPr>
          <w:spacing w:val="-4"/>
          <w:sz w:val="16"/>
        </w:rPr>
        <w:t> </w:t>
      </w:r>
      <w:r>
        <w:rPr>
          <w:sz w:val="16"/>
        </w:rPr>
        <w:t>Idaho</w:t>
      </w:r>
      <w:r>
        <w:rPr>
          <w:spacing w:val="-5"/>
          <w:sz w:val="16"/>
        </w:rPr>
        <w:t> </w:t>
      </w:r>
      <w:r>
        <w:rPr>
          <w:sz w:val="16"/>
        </w:rPr>
        <w:t>Museum</w:t>
      </w:r>
      <w:r>
        <w:rPr>
          <w:spacing w:val="-5"/>
          <w:sz w:val="16"/>
        </w:rPr>
        <w:t> </w:t>
      </w:r>
      <w:r>
        <w:rPr>
          <w:sz w:val="16"/>
        </w:rPr>
        <w:t>of</w:t>
      </w:r>
      <w:r>
        <w:rPr>
          <w:spacing w:val="-4"/>
          <w:sz w:val="16"/>
        </w:rPr>
        <w:t> </w:t>
      </w:r>
      <w:r>
        <w:rPr>
          <w:sz w:val="16"/>
        </w:rPr>
        <w:t>Natural History, this</w:t>
      </w:r>
      <w:r>
        <w:rPr>
          <w:spacing w:val="11"/>
          <w:sz w:val="16"/>
        </w:rPr>
        <w:t> </w:t>
      </w:r>
      <w:r>
        <w:rPr>
          <w:sz w:val="16"/>
        </w:rPr>
        <w:t>volume.</w:t>
      </w:r>
    </w:p>
    <w:p>
      <w:pPr>
        <w:spacing w:line="249" w:lineRule="auto" w:before="4"/>
        <w:ind w:left="407" w:right="907" w:hanging="288"/>
        <w:jc w:val="both"/>
        <w:rPr>
          <w:sz w:val="16"/>
        </w:rPr>
      </w:pPr>
      <w:r>
        <w:rPr>
          <w:sz w:val="16"/>
        </w:rPr>
        <w:t>Witzke, B.J., and Heckel, P.H., 1988, Paleoclimatic indicators and inferred De- vonian paleolatitudes in Euramerica, </w:t>
      </w:r>
      <w:r>
        <w:rPr>
          <w:i/>
          <w:sz w:val="16"/>
        </w:rPr>
        <w:t>in </w:t>
      </w:r>
      <w:r>
        <w:rPr>
          <w:sz w:val="16"/>
        </w:rPr>
        <w:t>McMillan, N.J., Embry, A.F., and Glass, D.J. , eds., Devonian of the World: Canadian Society of Petroleum Geology Memoir 14 (1), p. 49-63.</w:t>
      </w:r>
    </w:p>
    <w:p>
      <w:pPr>
        <w:spacing w:line="249" w:lineRule="auto" w:before="2"/>
        <w:ind w:left="407" w:right="904" w:hanging="288"/>
        <w:jc w:val="both"/>
        <w:rPr>
          <w:sz w:val="16"/>
        </w:rPr>
      </w:pPr>
      <w:r>
        <w:rPr>
          <w:sz w:val="16"/>
        </w:rPr>
        <w:t>Worsley, T.R., Nance, D., and Moody, J.B., 1984, Global tectonics and eustasy for the past 2 billion years: Marine Geology, v. 58, p. 373-400.</w:t>
      </w:r>
    </w:p>
    <w:sectPr>
      <w:pgSz w:w="12240" w:h="15840"/>
      <w:pgMar w:header="659" w:footer="0" w:top="1120" w:bottom="280" w:left="600" w:right="0"/>
      <w:cols w:num="2" w:equalWidth="0">
        <w:col w:w="5260" w:space="267"/>
        <w:col w:w="611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ill Sans MT">
    <w:altName w:val="Gill Sans MT"/>
    <w:charset w:val="0"/>
    <w:family w:val="swiss"/>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174.440002pt;margin-top:32.327625pt;width:272.55pt;height:13.6pt;mso-position-horizontal-relative:page;mso-position-vertical-relative:page;z-index:-255434752" type="#_x0000_t202" filled="false" stroked="false">
          <v:textbox inset="0,0,0,0">
            <w:txbxContent>
              <w:p>
                <w:pPr>
                  <w:spacing w:before="16"/>
                  <w:ind w:left="20" w:right="0" w:firstLine="0"/>
                  <w:jc w:val="left"/>
                  <w:rPr>
                    <w:i/>
                    <w:sz w:val="20"/>
                  </w:rPr>
                </w:pPr>
                <w:r>
                  <w:rPr>
                    <w:i/>
                    <w:sz w:val="20"/>
                  </w:rPr>
                  <w:t>Grader and Dehler -- Devonian Stratigraphy in East-Central Idaho</w:t>
                </w:r>
              </w:p>
            </w:txbxContent>
          </v:textbox>
          <w10:wrap type="none"/>
        </v:shape>
      </w:pict>
    </w:r>
    <w:r>
      <w:rPr/>
      <w:pict>
        <v:shape style="position:absolute;margin-left:555.960022pt;margin-top:34.007626pt;width:15.85pt;height:13.6pt;mso-position-horizontal-relative:page;mso-position-vertical-relative:page;z-index:-255433728" type="#_x0000_t202" filled="false" stroked="false">
          <v:textbox inset="0,0,0,0">
            <w:txbxContent>
              <w:p>
                <w:pPr>
                  <w:spacing w:before="16"/>
                  <w:ind w:left="60" w:right="0" w:firstLine="0"/>
                  <w:jc w:val="left"/>
                  <w:rPr>
                    <w:i/>
                    <w:sz w:val="20"/>
                  </w:rPr>
                </w:pPr>
                <w:r>
                  <w:rPr/>
                  <w:fldChar w:fldCharType="begin"/>
                </w:r>
                <w:r>
                  <w:rPr>
                    <w:i/>
                    <w:sz w:val="20"/>
                  </w:rPr>
                  <w:instrText> PAGE </w:instrText>
                </w:r>
                <w:r>
                  <w:rPr/>
                  <w:fldChar w:fldCharType="separate"/>
                </w:r>
                <w:r>
                  <w:rPr/>
                  <w:t>31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5432704" type="#_x0000_t202" filled="false" stroked="false">
          <v:textbox inset="0,0,0,0">
            <w:txbxContent>
              <w:p>
                <w:pPr>
                  <w:spacing w:before="16"/>
                  <w:ind w:left="20" w:right="0" w:firstLine="0"/>
                  <w:jc w:val="left"/>
                  <w:rPr>
                    <w:i/>
                    <w:sz w:val="20"/>
                  </w:rPr>
                </w:pPr>
                <w:r>
                  <w:rPr>
                    <w:i/>
                    <w:w w:val="105"/>
                    <w:sz w:val="20"/>
                  </w:rPr>
                  <w:t>Guide oo to the Geology o Eastern Idaho</w:t>
                </w:r>
              </w:p>
            </w:txbxContent>
          </v:textbox>
          <w10:wrap type="none"/>
        </v:shape>
      </w:pict>
    </w:r>
    <w:r>
      <w:rPr/>
      <w:pict>
        <v:shape style="position:absolute;margin-left:39.799999pt;margin-top:33.647625pt;width:11.85pt;height:13.6pt;mso-position-horizontal-relative:page;mso-position-vertical-relative:page;z-index:-255431680" type="#_x0000_t202" filled="false" stroked="false">
          <v:textbox inset="0,0,0,0">
            <w:txbxContent>
              <w:p>
                <w:pPr>
                  <w:spacing w:before="16"/>
                  <w:ind w:left="20" w:right="0" w:firstLine="0"/>
                  <w:jc w:val="left"/>
                  <w:rPr>
                    <w:i/>
                    <w:sz w:val="20"/>
                  </w:rPr>
                </w:pPr>
                <w:r>
                  <w:rPr>
                    <w:i/>
                    <w:w w:val="135"/>
                    <w:sz w:val="20"/>
                  </w:rPr>
                  <w:t>3 </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5430656" type="#_x0000_t202" filled="false" stroked="false">
          <v:textbox inset="0,0,0,0">
            <w:txbxContent>
              <w:p>
                <w:pPr>
                  <w:spacing w:before="16"/>
                  <w:ind w:left="20" w:right="0" w:firstLine="0"/>
                  <w:jc w:val="left"/>
                  <w:rPr>
                    <w:i/>
                    <w:sz w:val="20"/>
                  </w:rPr>
                </w:pPr>
                <w:r>
                  <w:rPr>
                    <w:i/>
                    <w:w w:val="105"/>
                    <w:sz w:val="20"/>
                  </w:rPr>
                  <w:t>Guide oo to the Geology o Eastern Idaho</w:t>
                </w:r>
              </w:p>
            </w:txbxContent>
          </v:textbox>
          <w10:wrap type="none"/>
        </v:shape>
      </w:pict>
    </w:r>
    <w:r>
      <w:rPr/>
      <w:pict>
        <v:shape style="position:absolute;margin-left:39.799999pt;margin-top:33.647625pt;width:11.85pt;height:13.6pt;mso-position-horizontal-relative:page;mso-position-vertical-relative:page;z-index:-255429632" type="#_x0000_t202" filled="false" stroked="false">
          <v:textbox inset="0,0,0,0">
            <w:txbxContent>
              <w:p>
                <w:pPr>
                  <w:spacing w:before="16"/>
                  <w:ind w:left="20" w:right="0" w:firstLine="0"/>
                  <w:jc w:val="left"/>
                  <w:rPr>
                    <w:i/>
                    <w:sz w:val="20"/>
                  </w:rPr>
                </w:pPr>
                <w:r>
                  <w:rPr>
                    <w:i/>
                    <w:spacing w:val="-3"/>
                    <w:w w:val="202"/>
                    <w:sz w:val="20"/>
                  </w:rPr>
                  <w:t>  </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880005pt;margin-top:32.327625pt;width:272.55pt;height:13.6pt;mso-position-horizontal-relative:page;mso-position-vertical-relative:page;z-index:-255428608" type="#_x0000_t202" filled="false" stroked="false">
          <v:textbox inset="0,0,0,0">
            <w:txbxContent>
              <w:p>
                <w:pPr>
                  <w:spacing w:before="16"/>
                  <w:ind w:left="20" w:right="0" w:firstLine="0"/>
                  <w:jc w:val="left"/>
                  <w:rPr>
                    <w:i/>
                    <w:sz w:val="20"/>
                  </w:rPr>
                </w:pPr>
                <w:r>
                  <w:rPr>
                    <w:i/>
                    <w:sz w:val="20"/>
                  </w:rPr>
                  <w:t>Grader and Dehler -- Devonian Stratigraphy in East-Central Idaho</w:t>
                </w:r>
              </w:p>
            </w:txbxContent>
          </v:textbox>
          <w10:wrap type="none"/>
        </v:shape>
      </w:pict>
    </w:r>
    <w:r>
      <w:rPr/>
      <w:pict>
        <v:shape style="position:absolute;margin-left:557.960022pt;margin-top:34.007626pt;width:13.85pt;height:13.6pt;mso-position-horizontal-relative:page;mso-position-vertical-relative:page;z-index:-255427584" type="#_x0000_t202" filled="false" stroked="false">
          <v:textbox inset="0,0,0,0">
            <w:txbxContent>
              <w:p>
                <w:pPr>
                  <w:spacing w:before="16"/>
                  <w:ind w:left="20" w:right="0" w:firstLine="0"/>
                  <w:jc w:val="left"/>
                  <w:rPr>
                    <w:i/>
                    <w:sz w:val="20"/>
                  </w:rPr>
                </w:pPr>
                <w:r>
                  <w:rPr>
                    <w:i/>
                    <w:w w:val="202"/>
                    <w:sz w:val="20"/>
                  </w:rPr>
                  <w:t> </w:t>
                </w:r>
                <w:r>
                  <w:rPr>
                    <w:i/>
                    <w:sz w:val="20"/>
                  </w:rPr>
                  <w:t>1</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pt;margin-top:31.967625pt;width:176.65pt;height:13.6pt;mso-position-horizontal-relative:page;mso-position-vertical-relative:page;z-index:-255426560" type="#_x0000_t202" filled="false" stroked="false">
          <v:textbox inset="0,0,0,0">
            <w:txbxContent>
              <w:p>
                <w:pPr>
                  <w:spacing w:before="16"/>
                  <w:ind w:left="20" w:right="0" w:firstLine="0"/>
                  <w:jc w:val="left"/>
                  <w:rPr>
                    <w:i/>
                    <w:sz w:val="20"/>
                  </w:rPr>
                </w:pPr>
                <w:r>
                  <w:rPr>
                    <w:i/>
                    <w:w w:val="105"/>
                    <w:sz w:val="20"/>
                  </w:rPr>
                  <w:t>Guide oo to the Geology o Eastern Idaho</w:t>
                </w:r>
              </w:p>
            </w:txbxContent>
          </v:textbox>
          <w10:wrap type="none"/>
        </v:shape>
      </w:pict>
    </w:r>
    <w:r>
      <w:rPr/>
      <w:pict>
        <v:shape style="position:absolute;margin-left:39.799999pt;margin-top:33.647625pt;width:11.85pt;height:13.6pt;mso-position-horizontal-relative:page;mso-position-vertical-relative:page;z-index:-255425536" type="#_x0000_t202" filled="false" stroked="false">
          <v:textbox inset="0,0,0,0">
            <w:txbxContent>
              <w:p>
                <w:pPr>
                  <w:spacing w:before="16"/>
                  <w:ind w:left="20" w:right="0" w:firstLine="0"/>
                  <w:jc w:val="left"/>
                  <w:rPr>
                    <w:i/>
                    <w:sz w:val="20"/>
                  </w:rPr>
                </w:pPr>
                <w:r>
                  <w:rPr>
                    <w:i/>
                    <w:spacing w:val="-3"/>
                    <w:w w:val="202"/>
                    <w:sz w:val="20"/>
                  </w:rPr>
                  <w:t>  </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4.440002pt;margin-top:32.327625pt;width:272.55pt;height:13.6pt;mso-position-horizontal-relative:page;mso-position-vertical-relative:page;z-index:-255424512" type="#_x0000_t202" filled="false" stroked="false">
          <v:textbox inset="0,0,0,0">
            <w:txbxContent>
              <w:p>
                <w:pPr>
                  <w:spacing w:before="16"/>
                  <w:ind w:left="20" w:right="0" w:firstLine="0"/>
                  <w:jc w:val="left"/>
                  <w:rPr>
                    <w:i/>
                    <w:sz w:val="20"/>
                  </w:rPr>
                </w:pPr>
                <w:r>
                  <w:rPr>
                    <w:i/>
                    <w:sz w:val="20"/>
                  </w:rPr>
                  <w:t>Grader and Dehler -- Devonian Stratigraphy in East-Central Idaho</w:t>
                </w:r>
              </w:p>
            </w:txbxContent>
          </v:textbox>
          <w10:wrap type="none"/>
        </v:shape>
      </w:pict>
    </w:r>
    <w:r>
      <w:rPr/>
      <w:pict>
        <v:shape style="position:absolute;margin-left:557.960022pt;margin-top:34.007626pt;width:13.85pt;height:13.6pt;mso-position-horizontal-relative:page;mso-position-vertical-relative:page;z-index:-255423488" type="#_x0000_t202" filled="false" stroked="false">
          <v:textbox inset="0,0,0,0">
            <w:txbxContent>
              <w:p>
                <w:pPr>
                  <w:spacing w:before="16"/>
                  <w:ind w:left="20" w:right="0" w:firstLine="0"/>
                  <w:jc w:val="left"/>
                  <w:rPr>
                    <w:i/>
                    <w:sz w:val="20"/>
                  </w:rPr>
                </w:pPr>
                <w:r>
                  <w:rPr>
                    <w:i/>
                    <w:w w:val="202"/>
                    <w:sz w:val="20"/>
                  </w:rPr>
                  <w:t> </w:t>
                </w:r>
                <w:r>
                  <w:rPr>
                    <w:i/>
                    <w:sz w:val="20"/>
                  </w:rPr>
                  <w:t>7</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880005pt;margin-top:31.967625pt;width:176.65pt;height:13.6pt;mso-position-horizontal-relative:page;mso-position-vertical-relative:page;z-index:-255422464" type="#_x0000_t202" filled="false" stroked="false">
          <v:textbox inset="0,0,0,0">
            <w:txbxContent>
              <w:p>
                <w:pPr>
                  <w:spacing w:before="16"/>
                  <w:ind w:left="20" w:right="0" w:firstLine="0"/>
                  <w:jc w:val="left"/>
                  <w:rPr>
                    <w:i/>
                    <w:sz w:val="20"/>
                  </w:rPr>
                </w:pPr>
                <w:r>
                  <w:rPr>
                    <w:i/>
                    <w:w w:val="105"/>
                    <w:sz w:val="20"/>
                  </w:rPr>
                  <w:t>Guide oo to the Geology o Eastern Idaho</w:t>
                </w:r>
              </w:p>
            </w:txbxContent>
          </v:textbox>
          <w10:wrap type="none"/>
        </v:shape>
      </w:pict>
    </w:r>
    <w:r>
      <w:rPr/>
      <w:pict>
        <v:shape style="position:absolute;margin-left:39.799999pt;margin-top:33.647625pt;width:11.85pt;height:13.6pt;mso-position-horizontal-relative:page;mso-position-vertical-relative:page;z-index:-255421440" type="#_x0000_t202" filled="false" stroked="false">
          <v:textbox inset="0,0,0,0">
            <w:txbxContent>
              <w:p>
                <w:pPr>
                  <w:spacing w:before="16"/>
                  <w:ind w:left="20" w:right="0" w:firstLine="0"/>
                  <w:jc w:val="left"/>
                  <w:rPr>
                    <w:i/>
                    <w:sz w:val="20"/>
                  </w:rPr>
                </w:pPr>
                <w:r>
                  <w:rPr>
                    <w:i/>
                    <w:w w:val="135"/>
                    <w:sz w:val="20"/>
                  </w:rPr>
                  <w:t>5 </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880005pt;margin-top:32.327625pt;width:272.55pt;height:13.6pt;mso-position-horizontal-relative:page;mso-position-vertical-relative:page;z-index:-255420416" type="#_x0000_t202" filled="false" stroked="false">
          <v:textbox inset="0,0,0,0">
            <w:txbxContent>
              <w:p>
                <w:pPr>
                  <w:spacing w:before="16"/>
                  <w:ind w:left="20" w:right="0" w:firstLine="0"/>
                  <w:jc w:val="left"/>
                  <w:rPr>
                    <w:i/>
                    <w:sz w:val="20"/>
                  </w:rPr>
                </w:pPr>
                <w:r>
                  <w:rPr>
                    <w:i/>
                    <w:sz w:val="20"/>
                  </w:rPr>
                  <w:t>Grader and Dehler -- Devonian Stratigraphy in East-Central Idaho</w:t>
                </w:r>
              </w:p>
            </w:txbxContent>
          </v:textbox>
          <w10:wrap type="none"/>
        </v:shape>
      </w:pict>
    </w:r>
    <w:r>
      <w:rPr/>
      <w:pict>
        <v:shape style="position:absolute;margin-left:555.960022pt;margin-top:34.007626pt;width:15.85pt;height:13.6pt;mso-position-horizontal-relative:page;mso-position-vertical-relative:page;z-index:-255419392" type="#_x0000_t202" filled="false" stroked="false">
          <v:textbox inset="0,0,0,0">
            <w:txbxContent>
              <w:p>
                <w:pPr>
                  <w:spacing w:before="16"/>
                  <w:ind w:left="60" w:right="0" w:firstLine="0"/>
                  <w:jc w:val="left"/>
                  <w:rPr>
                    <w:i/>
                    <w:sz w:val="20"/>
                  </w:rPr>
                </w:pPr>
                <w:r>
                  <w:rPr>
                    <w:i/>
                    <w:sz w:val="20"/>
                  </w:rPr>
                  <w:t>51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300" w:hanging="225"/>
        <w:jc w:val="left"/>
      </w:pPr>
      <w:rPr>
        <w:rFonts w:hint="default" w:ascii="Times New Roman" w:hAnsi="Times New Roman" w:eastAsia="Times New Roman" w:cs="Times New Roman"/>
        <w:i/>
        <w:spacing w:val="-1"/>
        <w:w w:val="102"/>
        <w:sz w:val="22"/>
        <w:szCs w:val="22"/>
      </w:rPr>
    </w:lvl>
    <w:lvl w:ilvl="1">
      <w:start w:val="0"/>
      <w:numFmt w:val="bullet"/>
      <w:lvlText w:val="•"/>
      <w:lvlJc w:val="left"/>
      <w:pPr>
        <w:ind w:left="813" w:hanging="225"/>
      </w:pPr>
      <w:rPr>
        <w:rFonts w:hint="default"/>
      </w:rPr>
    </w:lvl>
    <w:lvl w:ilvl="2">
      <w:start w:val="0"/>
      <w:numFmt w:val="bullet"/>
      <w:lvlText w:val="•"/>
      <w:lvlJc w:val="left"/>
      <w:pPr>
        <w:ind w:left="1326" w:hanging="225"/>
      </w:pPr>
      <w:rPr>
        <w:rFonts w:hint="default"/>
      </w:rPr>
    </w:lvl>
    <w:lvl w:ilvl="3">
      <w:start w:val="0"/>
      <w:numFmt w:val="bullet"/>
      <w:lvlText w:val="•"/>
      <w:lvlJc w:val="left"/>
      <w:pPr>
        <w:ind w:left="1839" w:hanging="225"/>
      </w:pPr>
      <w:rPr>
        <w:rFonts w:hint="default"/>
      </w:rPr>
    </w:lvl>
    <w:lvl w:ilvl="4">
      <w:start w:val="0"/>
      <w:numFmt w:val="bullet"/>
      <w:lvlText w:val="•"/>
      <w:lvlJc w:val="left"/>
      <w:pPr>
        <w:ind w:left="2353" w:hanging="225"/>
      </w:pPr>
      <w:rPr>
        <w:rFonts w:hint="default"/>
      </w:rPr>
    </w:lvl>
    <w:lvl w:ilvl="5">
      <w:start w:val="0"/>
      <w:numFmt w:val="bullet"/>
      <w:lvlText w:val="•"/>
      <w:lvlJc w:val="left"/>
      <w:pPr>
        <w:ind w:left="2866" w:hanging="225"/>
      </w:pPr>
      <w:rPr>
        <w:rFonts w:hint="default"/>
      </w:rPr>
    </w:lvl>
    <w:lvl w:ilvl="6">
      <w:start w:val="0"/>
      <w:numFmt w:val="bullet"/>
      <w:lvlText w:val="•"/>
      <w:lvlJc w:val="left"/>
      <w:pPr>
        <w:ind w:left="3379" w:hanging="225"/>
      </w:pPr>
      <w:rPr>
        <w:rFonts w:hint="default"/>
      </w:rPr>
    </w:lvl>
    <w:lvl w:ilvl="7">
      <w:start w:val="0"/>
      <w:numFmt w:val="bullet"/>
      <w:lvlText w:val="•"/>
      <w:lvlJc w:val="left"/>
      <w:pPr>
        <w:ind w:left="3893" w:hanging="225"/>
      </w:pPr>
      <w:rPr>
        <w:rFonts w:hint="default"/>
      </w:rPr>
    </w:lvl>
    <w:lvl w:ilvl="8">
      <w:start w:val="0"/>
      <w:numFmt w:val="bullet"/>
      <w:lvlText w:val="•"/>
      <w:lvlJc w:val="left"/>
      <w:pPr>
        <w:ind w:left="4406" w:hanging="225"/>
      </w:pPr>
      <w:rPr>
        <w:rFonts w:hint="default"/>
      </w:rPr>
    </w:lvl>
  </w:abstractNum>
  <w:abstractNum w:abstractNumId="0">
    <w:multiLevelType w:val="hybridMultilevel"/>
    <w:lvl w:ilvl="0">
      <w:start w:val="0"/>
      <w:numFmt w:val="bullet"/>
      <w:lvlText w:val="-"/>
      <w:lvlJc w:val="left"/>
      <w:pPr>
        <w:ind w:left="106" w:hanging="106"/>
      </w:pPr>
      <w:rPr>
        <w:rFonts w:hint="default" w:ascii="Arial" w:hAnsi="Arial" w:eastAsia="Arial" w:cs="Arial"/>
        <w:i/>
        <w:color w:val="231F20"/>
        <w:w w:val="100"/>
        <w:sz w:val="18"/>
        <w:szCs w:val="18"/>
      </w:rPr>
    </w:lvl>
    <w:lvl w:ilvl="1">
      <w:start w:val="0"/>
      <w:numFmt w:val="bullet"/>
      <w:lvlText w:val="•"/>
      <w:lvlJc w:val="left"/>
      <w:pPr>
        <w:ind w:left="237" w:hanging="106"/>
      </w:pPr>
      <w:rPr>
        <w:rFonts w:hint="default"/>
      </w:rPr>
    </w:lvl>
    <w:lvl w:ilvl="2">
      <w:start w:val="0"/>
      <w:numFmt w:val="bullet"/>
      <w:lvlText w:val="•"/>
      <w:lvlJc w:val="left"/>
      <w:pPr>
        <w:ind w:left="374" w:hanging="106"/>
      </w:pPr>
      <w:rPr>
        <w:rFonts w:hint="default"/>
      </w:rPr>
    </w:lvl>
    <w:lvl w:ilvl="3">
      <w:start w:val="0"/>
      <w:numFmt w:val="bullet"/>
      <w:lvlText w:val="•"/>
      <w:lvlJc w:val="left"/>
      <w:pPr>
        <w:ind w:left="511" w:hanging="106"/>
      </w:pPr>
      <w:rPr>
        <w:rFonts w:hint="default"/>
      </w:rPr>
    </w:lvl>
    <w:lvl w:ilvl="4">
      <w:start w:val="0"/>
      <w:numFmt w:val="bullet"/>
      <w:lvlText w:val="•"/>
      <w:lvlJc w:val="left"/>
      <w:pPr>
        <w:ind w:left="649" w:hanging="106"/>
      </w:pPr>
      <w:rPr>
        <w:rFonts w:hint="default"/>
      </w:rPr>
    </w:lvl>
    <w:lvl w:ilvl="5">
      <w:start w:val="0"/>
      <w:numFmt w:val="bullet"/>
      <w:lvlText w:val="•"/>
      <w:lvlJc w:val="left"/>
      <w:pPr>
        <w:ind w:left="786" w:hanging="106"/>
      </w:pPr>
      <w:rPr>
        <w:rFonts w:hint="default"/>
      </w:rPr>
    </w:lvl>
    <w:lvl w:ilvl="6">
      <w:start w:val="0"/>
      <w:numFmt w:val="bullet"/>
      <w:lvlText w:val="•"/>
      <w:lvlJc w:val="left"/>
      <w:pPr>
        <w:ind w:left="923" w:hanging="106"/>
      </w:pPr>
      <w:rPr>
        <w:rFonts w:hint="default"/>
      </w:rPr>
    </w:lvl>
    <w:lvl w:ilvl="7">
      <w:start w:val="0"/>
      <w:numFmt w:val="bullet"/>
      <w:lvlText w:val="•"/>
      <w:lvlJc w:val="left"/>
      <w:pPr>
        <w:ind w:left="1061" w:hanging="106"/>
      </w:pPr>
      <w:rPr>
        <w:rFonts w:hint="default"/>
      </w:rPr>
    </w:lvl>
    <w:lvl w:ilvl="8">
      <w:start w:val="0"/>
      <w:numFmt w:val="bullet"/>
      <w:lvlText w:val="•"/>
      <w:lvlJc w:val="left"/>
      <w:pPr>
        <w:ind w:left="1198" w:hanging="106"/>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16"/>
      <w:ind w:left="20"/>
      <w:outlineLvl w:val="1"/>
    </w:pPr>
    <w:rPr>
      <w:rFonts w:ascii="Arial" w:hAnsi="Arial" w:eastAsia="Arial" w:cs="Arial"/>
      <w:b/>
      <w:bCs/>
      <w:i/>
      <w:sz w:val="28"/>
      <w:szCs w:val="28"/>
    </w:rPr>
  </w:style>
  <w:style w:styleId="Heading2" w:type="paragraph">
    <w:name w:val="Heading 2"/>
    <w:basedOn w:val="Normal"/>
    <w:uiPriority w:val="1"/>
    <w:qFormat/>
    <w:pPr>
      <w:ind w:left="900"/>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spacing w:before="17"/>
      <w:ind w:left="20"/>
      <w:outlineLvl w:val="3"/>
    </w:pPr>
    <w:rPr>
      <w:rFonts w:ascii="Arial" w:hAnsi="Arial" w:eastAsia="Arial" w:cs="Arial"/>
      <w:i/>
      <w:sz w:val="24"/>
      <w:szCs w:val="24"/>
    </w:rPr>
  </w:style>
  <w:style w:styleId="Heading4" w:type="paragraph">
    <w:name w:val="Heading 4"/>
    <w:basedOn w:val="Normal"/>
    <w:uiPriority w:val="1"/>
    <w:qFormat/>
    <w:pPr>
      <w:ind w:left="120"/>
      <w:jc w:val="both"/>
      <w:outlineLvl w:val="4"/>
    </w:pPr>
    <w:rPr>
      <w:rFonts w:ascii="Times New Roman" w:hAnsi="Times New Roman" w:eastAsia="Times New Roman" w:cs="Times New Roman"/>
      <w:b/>
      <w:bCs/>
      <w:sz w:val="22"/>
      <w:szCs w:val="22"/>
    </w:rPr>
  </w:style>
  <w:style w:styleId="Heading5" w:type="paragraph">
    <w:name w:val="Heading 5"/>
    <w:basedOn w:val="Normal"/>
    <w:uiPriority w:val="1"/>
    <w:qFormat/>
    <w:pPr>
      <w:ind w:left="120"/>
      <w:jc w:val="both"/>
      <w:outlineLvl w:val="5"/>
    </w:pPr>
    <w:rPr>
      <w:rFonts w:ascii="Times New Roman" w:hAnsi="Times New Roman" w:eastAsia="Times New Roman" w:cs="Times New Roman"/>
      <w:i/>
      <w:sz w:val="22"/>
      <w:szCs w:val="22"/>
    </w:rPr>
  </w:style>
  <w:style w:styleId="Heading6" w:type="paragraph">
    <w:name w:val="Heading 6"/>
    <w:basedOn w:val="Normal"/>
    <w:uiPriority w:val="1"/>
    <w:qFormat/>
    <w:pPr>
      <w:ind w:left="20"/>
      <w:outlineLvl w:val="6"/>
    </w:pPr>
    <w:rPr>
      <w:rFonts w:ascii="Arial" w:hAnsi="Arial" w:eastAsia="Arial" w:cs="Arial"/>
      <w:b/>
      <w:bCs/>
      <w:i/>
      <w:sz w:val="20"/>
      <w:szCs w:val="20"/>
    </w:rPr>
  </w:style>
  <w:style w:styleId="ListParagraph" w:type="paragraph">
    <w:name w:val="List Paragraph"/>
    <w:basedOn w:val="Normal"/>
    <w:uiPriority w:val="1"/>
    <w:qFormat/>
    <w:pPr>
      <w:ind w:left="300" w:right="271"/>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header" Target="header3.xml"/><Relationship Id="rId56" Type="http://schemas.openxmlformats.org/officeDocument/2006/relationships/header" Target="header4.xml"/><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header" Target="header5.xml"/><Relationship Id="rId94" Type="http://schemas.openxmlformats.org/officeDocument/2006/relationships/image" Target="media/image85.png"/><Relationship Id="rId95" Type="http://schemas.openxmlformats.org/officeDocument/2006/relationships/header" Target="header6.xml"/><Relationship Id="rId96" Type="http://schemas.openxmlformats.org/officeDocument/2006/relationships/header" Target="header7.xml"/><Relationship Id="rId97" Type="http://schemas.openxmlformats.org/officeDocument/2006/relationships/image" Target="media/image86.png"/><Relationship Id="rId98" Type="http://schemas.openxmlformats.org/officeDocument/2006/relationships/image" Target="media/image87.png"/><Relationship Id="rId99" Type="http://schemas.openxmlformats.org/officeDocument/2006/relationships/image" Target="media/image88.png"/><Relationship Id="rId100" Type="http://schemas.openxmlformats.org/officeDocument/2006/relationships/header" Target="header8.xml"/><Relationship Id="rId101" Type="http://schemas.openxmlformats.org/officeDocument/2006/relationships/header" Target="header9.xml"/><Relationship Id="rId10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taubvita</dc:creator>
  <dc:subject>GSA_C1_P3</dc:subject>
  <dc:title>GSA_C1_P3</dc:title>
  <dcterms:created xsi:type="dcterms:W3CDTF">2025-08-28T14:17:31Z</dcterms:created>
  <dcterms:modified xsi:type="dcterms:W3CDTF">2025-08-28T14:17:31Z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2000-08-18T00:00:00Z</vt:filetime>
  </property>
  <property fmtid="{D5CDD505-2E9C-101B-9397-08002B2CF9AE}" pid="3" name="Creator">
    <vt:lpwstr>Adobe PageMaker 6.52</vt:lpwstr>
  </property>
  <property fmtid="{D5CDD505-2E9C-101B-9397-08002B2CF9AE}" pid="4" name="LastSaved">
    <vt:filetime>2000-08-18T00:00:00Z</vt:filetime>
  </property>
</Properties>
</file>