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3647" w14:textId="77777777" w:rsidR="0090427F" w:rsidRDefault="002B7C70">
      <w:pPr>
        <w:pStyle w:val="BodyText"/>
        <w:spacing w:before="82" w:line="237" w:lineRule="auto"/>
        <w:ind w:left="3299" w:right="3279" w:firstLine="806"/>
      </w:pPr>
      <w:r>
        <w:t>IDAHO STATE UNIVERSITY DEPARTMENT OF BIOLOGICAL SCIENCES</w:t>
      </w:r>
    </w:p>
    <w:p w14:paraId="3E21072D" w14:textId="77777777" w:rsidR="0090427F" w:rsidRDefault="002B7C70">
      <w:pPr>
        <w:pStyle w:val="BodyText"/>
        <w:spacing w:before="1"/>
        <w:ind w:left="3697"/>
      </w:pPr>
      <w:r>
        <w:t>PROMOTION REVIEW COMMITTEE</w:t>
      </w:r>
    </w:p>
    <w:p w14:paraId="141D2AD5" w14:textId="77777777" w:rsidR="0090427F" w:rsidRDefault="002B7C70">
      <w:pPr>
        <w:pStyle w:val="BodyText"/>
        <w:spacing w:before="1"/>
        <w:ind w:left="1872" w:right="1871"/>
        <w:jc w:val="center"/>
      </w:pPr>
      <w:r>
        <w:t>(Approved 12/09/09; edited 8/25/2021)</w:t>
      </w:r>
    </w:p>
    <w:p w14:paraId="3E00ECEB" w14:textId="77777777" w:rsidR="0090427F" w:rsidRDefault="0090427F">
      <w:pPr>
        <w:pStyle w:val="BodyText"/>
        <w:rPr>
          <w:sz w:val="24"/>
        </w:rPr>
      </w:pPr>
    </w:p>
    <w:p w14:paraId="448DCE69" w14:textId="77777777" w:rsidR="0090427F" w:rsidRDefault="0090427F">
      <w:pPr>
        <w:pStyle w:val="BodyText"/>
        <w:rPr>
          <w:sz w:val="20"/>
        </w:rPr>
      </w:pPr>
    </w:p>
    <w:p w14:paraId="0F346039" w14:textId="77777777" w:rsidR="0090427F" w:rsidRDefault="002B7C70">
      <w:pPr>
        <w:pStyle w:val="BodyText"/>
        <w:ind w:left="418" w:right="473"/>
      </w:pPr>
      <w:r>
        <w:t>The committee will comprise 5 or 6 members including 1 faculty member from outside the Department of Biological Sciences and 1 departmental doctoral candidate who does not have the candidate on their committee.</w:t>
      </w:r>
    </w:p>
    <w:p w14:paraId="675C2885" w14:textId="77777777" w:rsidR="0090427F" w:rsidRDefault="0090427F">
      <w:pPr>
        <w:pStyle w:val="BodyText"/>
      </w:pPr>
    </w:p>
    <w:p w14:paraId="558B70E6" w14:textId="77777777" w:rsidR="0090427F" w:rsidRDefault="002B7C70">
      <w:pPr>
        <w:pStyle w:val="BodyText"/>
        <w:spacing w:before="1"/>
        <w:ind w:left="418" w:right="490"/>
        <w:jc w:val="both"/>
      </w:pPr>
      <w:r>
        <w:t xml:space="preserve">For promotion to Professor, the majority of </w:t>
      </w:r>
      <w:r>
        <w:t>members of the committee must hold the rank of Professor. If the promotion is to Associate Professor, the majority of members of the committee must hold the rank of Associate Professor or Professor.</w:t>
      </w:r>
    </w:p>
    <w:p w14:paraId="617707B0" w14:textId="77777777" w:rsidR="0090427F" w:rsidRDefault="0090427F">
      <w:pPr>
        <w:pStyle w:val="BodyText"/>
        <w:rPr>
          <w:sz w:val="24"/>
        </w:rPr>
      </w:pPr>
    </w:p>
    <w:p w14:paraId="2E6EC680" w14:textId="77777777" w:rsidR="0090427F" w:rsidRDefault="0090427F">
      <w:pPr>
        <w:pStyle w:val="BodyText"/>
        <w:spacing w:before="8"/>
        <w:rPr>
          <w:sz w:val="19"/>
        </w:rPr>
      </w:pPr>
    </w:p>
    <w:p w14:paraId="6AC1F4FD" w14:textId="77777777" w:rsidR="0090427F" w:rsidRDefault="002B7C70">
      <w:pPr>
        <w:pStyle w:val="BodyText"/>
        <w:spacing w:before="1"/>
        <w:ind w:left="130"/>
      </w:pPr>
      <w:r>
        <w:t>The candidate recommends</w:t>
      </w:r>
    </w:p>
    <w:p w14:paraId="2DE07B9B" w14:textId="77777777" w:rsidR="0090427F" w:rsidRDefault="002B7C70">
      <w:pPr>
        <w:pStyle w:val="ListParagraph"/>
        <w:numPr>
          <w:ilvl w:val="0"/>
          <w:numId w:val="4"/>
        </w:numPr>
        <w:tabs>
          <w:tab w:val="left" w:pos="1570"/>
          <w:tab w:val="left" w:pos="1571"/>
        </w:tabs>
        <w:spacing w:before="1" w:line="269" w:lineRule="exact"/>
        <w:ind w:hanging="361"/>
      </w:pPr>
      <w:r>
        <w:t xml:space="preserve">2 names of faculty members at </w:t>
      </w:r>
      <w:r>
        <w:t>ISU but outside the Department of Biological Sciences,</w:t>
      </w:r>
      <w:r>
        <w:rPr>
          <w:spacing w:val="-29"/>
        </w:rPr>
        <w:t xml:space="preserve"> </w:t>
      </w:r>
      <w:r>
        <w:t>and</w:t>
      </w:r>
    </w:p>
    <w:p w14:paraId="17F2C027" w14:textId="77777777" w:rsidR="0090427F" w:rsidRDefault="002B7C70">
      <w:pPr>
        <w:pStyle w:val="ListParagraph"/>
        <w:numPr>
          <w:ilvl w:val="0"/>
          <w:numId w:val="4"/>
        </w:numPr>
        <w:tabs>
          <w:tab w:val="left" w:pos="1570"/>
          <w:tab w:val="left" w:pos="1571"/>
        </w:tabs>
        <w:spacing w:line="269" w:lineRule="exact"/>
        <w:ind w:hanging="361"/>
      </w:pPr>
      <w:r>
        <w:t>4 names of faculty members from the Department of Biological</w:t>
      </w:r>
      <w:r>
        <w:rPr>
          <w:spacing w:val="-15"/>
        </w:rPr>
        <w:t xml:space="preserve"> </w:t>
      </w:r>
      <w:r>
        <w:t>Sciences.</w:t>
      </w:r>
    </w:p>
    <w:p w14:paraId="56C25FA6" w14:textId="77777777" w:rsidR="0090427F" w:rsidRDefault="0090427F">
      <w:pPr>
        <w:pStyle w:val="BodyText"/>
        <w:spacing w:before="7"/>
        <w:rPr>
          <w:sz w:val="21"/>
        </w:rPr>
      </w:pPr>
    </w:p>
    <w:p w14:paraId="79DC4814" w14:textId="77777777" w:rsidR="0090427F" w:rsidRDefault="002B7C70">
      <w:pPr>
        <w:pStyle w:val="BodyText"/>
        <w:ind w:left="130"/>
      </w:pPr>
      <w:r>
        <w:t>The department chair selects</w:t>
      </w:r>
    </w:p>
    <w:p w14:paraId="12C6333C" w14:textId="77777777" w:rsidR="0090427F" w:rsidRDefault="002B7C70">
      <w:pPr>
        <w:pStyle w:val="ListParagraph"/>
        <w:numPr>
          <w:ilvl w:val="0"/>
          <w:numId w:val="4"/>
        </w:numPr>
        <w:tabs>
          <w:tab w:val="left" w:pos="1570"/>
          <w:tab w:val="left" w:pos="1571"/>
        </w:tabs>
        <w:spacing w:before="1" w:line="269" w:lineRule="exact"/>
        <w:ind w:hanging="361"/>
      </w:pPr>
      <w:r>
        <w:t>1 of the recommended non-departmental faculty</w:t>
      </w:r>
      <w:r>
        <w:rPr>
          <w:spacing w:val="-8"/>
        </w:rPr>
        <w:t xml:space="preserve"> </w:t>
      </w:r>
      <w:r>
        <w:t>members,</w:t>
      </w:r>
    </w:p>
    <w:p w14:paraId="58A843F6" w14:textId="77777777" w:rsidR="0090427F" w:rsidRDefault="002B7C70">
      <w:pPr>
        <w:pStyle w:val="ListParagraph"/>
        <w:numPr>
          <w:ilvl w:val="0"/>
          <w:numId w:val="4"/>
        </w:numPr>
        <w:tabs>
          <w:tab w:val="left" w:pos="1570"/>
          <w:tab w:val="left" w:pos="1571"/>
        </w:tabs>
        <w:spacing w:line="269" w:lineRule="exact"/>
        <w:ind w:hanging="361"/>
      </w:pPr>
      <w:r>
        <w:t>at least 2 of the recommended departmental faculty members,</w:t>
      </w:r>
      <w:r>
        <w:rPr>
          <w:spacing w:val="-12"/>
        </w:rPr>
        <w:t xml:space="preserve"> </w:t>
      </w:r>
      <w:r>
        <w:t>and</w:t>
      </w:r>
    </w:p>
    <w:p w14:paraId="4A4412ED" w14:textId="77777777" w:rsidR="0090427F" w:rsidRDefault="002B7C70">
      <w:pPr>
        <w:pStyle w:val="ListParagraph"/>
        <w:numPr>
          <w:ilvl w:val="0"/>
          <w:numId w:val="4"/>
        </w:numPr>
        <w:tabs>
          <w:tab w:val="left" w:pos="1570"/>
          <w:tab w:val="left" w:pos="1571"/>
        </w:tabs>
        <w:spacing w:line="269" w:lineRule="exact"/>
        <w:ind w:hanging="361"/>
      </w:pPr>
      <w:r>
        <w:t>the remaining committee members, including the doctoral</w:t>
      </w:r>
      <w:r>
        <w:rPr>
          <w:spacing w:val="-11"/>
        </w:rPr>
        <w:t xml:space="preserve"> </w:t>
      </w:r>
      <w:r>
        <w:t>student.</w:t>
      </w:r>
    </w:p>
    <w:p w14:paraId="3096F0C8" w14:textId="77777777" w:rsidR="0090427F" w:rsidRDefault="0090427F">
      <w:pPr>
        <w:pStyle w:val="BodyText"/>
        <w:spacing w:before="8"/>
        <w:rPr>
          <w:sz w:val="21"/>
        </w:rPr>
      </w:pPr>
    </w:p>
    <w:p w14:paraId="299FE49A" w14:textId="77777777" w:rsidR="0090427F" w:rsidRDefault="002B7C70">
      <w:pPr>
        <w:pStyle w:val="BodyText"/>
        <w:ind w:left="130" w:right="955"/>
      </w:pPr>
      <w:r>
        <w:t>The department chair or candidate may initiate negotiations if the composition of the committee seems unacceptable; the dean w</w:t>
      </w:r>
      <w:r>
        <w:t>ill be the final arbiter of any disputes.</w:t>
      </w:r>
    </w:p>
    <w:p w14:paraId="7611A768" w14:textId="77777777" w:rsidR="0090427F" w:rsidRDefault="0090427F">
      <w:pPr>
        <w:pStyle w:val="BodyText"/>
      </w:pPr>
    </w:p>
    <w:p w14:paraId="1E503B37" w14:textId="77777777" w:rsidR="0090427F" w:rsidRDefault="002B7C70">
      <w:pPr>
        <w:pStyle w:val="BodyText"/>
        <w:ind w:left="130" w:right="159"/>
      </w:pPr>
      <w:r>
        <w:t>The committee will select a chair from within their group. The chair must be a tenured departmental faculty member. The committee is charged with evaluating the candidate’s performance in research, service, and te</w:t>
      </w:r>
      <w:r>
        <w:t>aching as documented in the seminar and notebook provided by the candidate along with written evaluations obtained from intramural and extramural reviewers.</w:t>
      </w:r>
    </w:p>
    <w:p w14:paraId="06FC7F55" w14:textId="77777777" w:rsidR="0090427F" w:rsidRDefault="0090427F">
      <w:pPr>
        <w:pStyle w:val="BodyText"/>
        <w:spacing w:before="2"/>
      </w:pPr>
    </w:p>
    <w:p w14:paraId="1FAD84E5" w14:textId="77777777" w:rsidR="0090427F" w:rsidRDefault="002B7C70">
      <w:pPr>
        <w:pStyle w:val="BodyText"/>
        <w:ind w:left="130" w:right="140"/>
        <w:jc w:val="both"/>
      </w:pPr>
      <w:r>
        <w:t>The committee will develop a written report of evaluation, consistent with the Tenure and Promotio</w:t>
      </w:r>
      <w:r>
        <w:t>n Guidelines of the College of Science &amp; Engineering (</w:t>
      </w:r>
      <w:proofErr w:type="spellStart"/>
      <w:r>
        <w:t>CoSE</w:t>
      </w:r>
      <w:proofErr w:type="spellEnd"/>
      <w:r>
        <w:t>) and the Promotion and Tenure Guidelines for The Department of Biological Sciences.</w:t>
      </w:r>
    </w:p>
    <w:p w14:paraId="5ED014B0" w14:textId="77777777" w:rsidR="0090427F" w:rsidRDefault="0090427F">
      <w:pPr>
        <w:pStyle w:val="BodyText"/>
        <w:spacing w:before="7"/>
        <w:rPr>
          <w:sz w:val="21"/>
        </w:rPr>
      </w:pPr>
    </w:p>
    <w:p w14:paraId="6FB6996C" w14:textId="77777777" w:rsidR="0090427F" w:rsidRDefault="002B7C70">
      <w:pPr>
        <w:pStyle w:val="BodyText"/>
        <w:spacing w:before="1"/>
        <w:ind w:left="1872" w:right="1871"/>
        <w:jc w:val="center"/>
      </w:pPr>
      <w:r>
        <w:t>PROMOTION AND TENURE GUIDELINES</w:t>
      </w:r>
    </w:p>
    <w:p w14:paraId="4B28BD3E" w14:textId="77777777" w:rsidR="0090427F" w:rsidRDefault="002B7C70">
      <w:pPr>
        <w:pStyle w:val="BodyText"/>
        <w:spacing w:before="1"/>
        <w:ind w:left="1871" w:right="1871"/>
        <w:jc w:val="center"/>
      </w:pPr>
      <w:r>
        <w:t>FOR THE DEPARTMENT OF BIOLOGICAL SCIENCES</w:t>
      </w:r>
    </w:p>
    <w:p w14:paraId="74F0DAD9" w14:textId="77777777" w:rsidR="0090427F" w:rsidRDefault="002B7C70">
      <w:pPr>
        <w:pStyle w:val="BodyText"/>
        <w:spacing w:before="1"/>
        <w:ind w:left="1872" w:right="1871"/>
        <w:jc w:val="center"/>
      </w:pPr>
      <w:r>
        <w:t>(Draft of New Material by the Promotio</w:t>
      </w:r>
      <w:r>
        <w:t>n and Tenure Committee, Fall 2009)</w:t>
      </w:r>
    </w:p>
    <w:p w14:paraId="5708A32D" w14:textId="77777777" w:rsidR="0090427F" w:rsidRDefault="0090427F">
      <w:pPr>
        <w:pStyle w:val="BodyText"/>
        <w:rPr>
          <w:sz w:val="24"/>
        </w:rPr>
      </w:pPr>
    </w:p>
    <w:p w14:paraId="0168E85E" w14:textId="77777777" w:rsidR="0090427F" w:rsidRDefault="0090427F">
      <w:pPr>
        <w:pStyle w:val="BodyText"/>
        <w:rPr>
          <w:sz w:val="20"/>
        </w:rPr>
      </w:pPr>
    </w:p>
    <w:p w14:paraId="30A70AA8" w14:textId="77777777" w:rsidR="0090427F" w:rsidRDefault="002B7C70">
      <w:pPr>
        <w:pStyle w:val="BodyText"/>
        <w:spacing w:after="23"/>
        <w:ind w:left="130" w:right="295"/>
      </w:pPr>
      <w:r>
        <w:t xml:space="preserve">The guidelines for evaluation of faculty for promotion and tenure for the Department of Biological Sciences shall be in agreement with the current guidelines of </w:t>
      </w:r>
      <w:proofErr w:type="spellStart"/>
      <w:r>
        <w:t>CoSE</w:t>
      </w:r>
      <w:proofErr w:type="spellEnd"/>
      <w:r>
        <w:t>. Faculty are to be evaluated in the areas of research, service, and teaching. In keeping w</w:t>
      </w:r>
      <w:r>
        <w:t xml:space="preserve">ith current guidelines for </w:t>
      </w:r>
      <w:proofErr w:type="spellStart"/>
      <w:r>
        <w:t>CoSE</w:t>
      </w:r>
      <w:proofErr w:type="spellEnd"/>
      <w:r>
        <w:t>, faculty performance is to be deemed unsatisfactory, satisfactory, or superior. The department defines superior performance as excellence in respective areas and is not a comparison among faculty, per se. The original letter</w:t>
      </w:r>
      <w:r>
        <w:t>-of-offer from the candidate’s hiring might also set additional specific standards for tenure and promotion.</w:t>
      </w:r>
    </w:p>
    <w:p w14:paraId="1350A4D4" w14:textId="51E6A820" w:rsidR="0090427F" w:rsidRDefault="00F7610E">
      <w:pPr>
        <w:pStyle w:val="BodyText"/>
        <w:spacing w:line="20" w:lineRule="exact"/>
        <w:ind w:left="96"/>
        <w:rPr>
          <w:sz w:val="2"/>
        </w:rPr>
      </w:pPr>
      <w:r>
        <w:rPr>
          <w:noProof/>
          <w:sz w:val="2"/>
        </w:rPr>
        <mc:AlternateContent>
          <mc:Choice Requires="wpg">
            <w:drawing>
              <wp:inline distT="0" distB="0" distL="0" distR="0" wp14:anchorId="4FC44505" wp14:editId="1FA1EBC7">
                <wp:extent cx="6894830" cy="6350"/>
                <wp:effectExtent l="13335" t="9525" r="6985" b="317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6" name="Line 6"/>
                        <wps:cNvCnPr>
                          <a:cxnSpLocks noChangeShapeType="1"/>
                        </wps:cNvCnPr>
                        <wps:spPr bwMode="auto">
                          <a:xfrm>
                            <a:off x="0" y="5"/>
                            <a:ext cx="10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6D3842" id="Group 5" o:spid="_x0000_s1026" alt="&quot;&quot;" style="width:542.9pt;height:.5pt;mso-position-horizontal-relative:char;mso-position-vertical-relative:line" coordsize="10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">
                <v:line id="Line 6" o:spid="_x0000_s1027" style="position:absolute;visibility:visible;mso-wrap-style:square" from="0,5" to="10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14:paraId="17D0172C" w14:textId="77777777" w:rsidR="0090427F" w:rsidRDefault="0090427F">
      <w:pPr>
        <w:pStyle w:val="BodyText"/>
        <w:spacing w:before="7"/>
        <w:rPr>
          <w:sz w:val="12"/>
        </w:rPr>
      </w:pPr>
    </w:p>
    <w:p w14:paraId="2515AD05" w14:textId="77777777" w:rsidR="0090427F" w:rsidRDefault="002B7C70">
      <w:pPr>
        <w:pStyle w:val="BodyText"/>
        <w:spacing w:before="94"/>
        <w:ind w:left="130" w:right="111"/>
      </w:pPr>
      <w:r>
        <w:t xml:space="preserve">Materials for evaluation (see below) will be provided by the faculty candidate to the chair of the department or committee by Monday of the second week of classes during fall semester. Faculty participation is required for the development and retention of </w:t>
      </w:r>
      <w:r>
        <w:t>faculty and growth of the department as a whole. All faculty eligible to vote on</w:t>
      </w:r>
    </w:p>
    <w:p w14:paraId="4B9B5339" w14:textId="77777777" w:rsidR="0090427F" w:rsidRDefault="0090427F">
      <w:pPr>
        <w:sectPr w:rsidR="0090427F">
          <w:footerReference w:type="default" r:id="rId7"/>
          <w:type w:val="continuous"/>
          <w:pgSz w:w="12240" w:h="15840"/>
          <w:pgMar w:top="940" w:right="580" w:bottom="1680" w:left="600" w:header="720" w:footer="1495" w:gutter="0"/>
          <w:pgNumType w:start="1"/>
          <w:cols w:space="720"/>
        </w:sectPr>
      </w:pPr>
    </w:p>
    <w:p w14:paraId="20D48EF5" w14:textId="77777777" w:rsidR="0090427F" w:rsidRDefault="002B7C70">
      <w:pPr>
        <w:pStyle w:val="BodyText"/>
        <w:spacing w:before="74" w:line="237" w:lineRule="auto"/>
        <w:ind w:left="130" w:right="356"/>
      </w:pPr>
      <w:r>
        <w:lastRenderedPageBreak/>
        <w:t>matters of tenure or promotion are expected to participate, provide input, and vote at all possible steps of the process, except with permission of the chair.</w:t>
      </w:r>
    </w:p>
    <w:p w14:paraId="157D15B0" w14:textId="77777777" w:rsidR="0090427F" w:rsidRDefault="0090427F">
      <w:pPr>
        <w:pStyle w:val="BodyText"/>
        <w:spacing w:before="2"/>
      </w:pPr>
    </w:p>
    <w:p w14:paraId="7AB5BBC1" w14:textId="304373A0" w:rsidR="0090427F" w:rsidRDefault="00F7610E">
      <w:pPr>
        <w:pStyle w:val="BodyText"/>
        <w:ind w:left="130"/>
      </w:pPr>
      <w:r>
        <w:rPr>
          <w:noProof/>
        </w:rPr>
        <mc:AlternateContent>
          <mc:Choice Requires="wps">
            <w:drawing>
              <wp:anchor distT="0" distB="0" distL="114300" distR="114300" simplePos="0" relativeHeight="251659264" behindDoc="0" locked="0" layoutInCell="1" allowOverlap="1" wp14:anchorId="76B54241" wp14:editId="21DEECDD">
                <wp:simplePos x="0" y="0"/>
                <wp:positionH relativeFrom="page">
                  <wp:posOffset>463550</wp:posOffset>
                </wp:positionH>
                <wp:positionV relativeFrom="paragraph">
                  <wp:posOffset>151130</wp:posOffset>
                </wp:positionV>
                <wp:extent cx="1167765" cy="0"/>
                <wp:effectExtent l="0" t="0" r="0" b="0"/>
                <wp:wrapNone/>
                <wp:docPr id="4"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F5FE" id="Line 4"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pt,11.9pt" to="128.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" strokeweight=".72pt">
                <w10:wrap anchorx="page"/>
              </v:line>
            </w:pict>
          </mc:Fallback>
        </mc:AlternateContent>
      </w:r>
      <w:r w:rsidR="002B7C70">
        <w:t>3</w:t>
      </w:r>
      <w:r w:rsidR="002B7C70">
        <w:rPr>
          <w:vertAlign w:val="superscript"/>
        </w:rPr>
        <w:t>rd</w:t>
      </w:r>
      <w:r w:rsidR="002B7C70">
        <w:t>-year Evaluation</w:t>
      </w:r>
    </w:p>
    <w:p w14:paraId="28F0CB82" w14:textId="77777777" w:rsidR="0090427F" w:rsidRDefault="0090427F">
      <w:pPr>
        <w:pStyle w:val="BodyText"/>
        <w:spacing w:before="8"/>
        <w:rPr>
          <w:sz w:val="13"/>
        </w:rPr>
      </w:pPr>
    </w:p>
    <w:p w14:paraId="38BBFF63" w14:textId="77777777" w:rsidR="0090427F" w:rsidRDefault="002B7C70">
      <w:pPr>
        <w:pStyle w:val="BodyText"/>
        <w:spacing w:before="94"/>
        <w:ind w:left="130" w:right="148"/>
      </w:pPr>
      <w:r>
        <w:t>Normally, all un-tenured faculty and those holding the rank of Assistant P</w:t>
      </w:r>
      <w:r>
        <w:t>rofessor in the Department of Biological Sciences will undergo a 3</w:t>
      </w:r>
      <w:r>
        <w:rPr>
          <w:vertAlign w:val="superscript"/>
        </w:rPr>
        <w:t>rd</w:t>
      </w:r>
      <w:r>
        <w:t xml:space="preserve">-year evaluation. The purpose of this evaluation is to 1) assess progress toward tenure and promotion as applicable, and 2) provide feedback to the faculty member, including a remediation </w:t>
      </w:r>
      <w:r>
        <w:t>plan, if necessary. The evaluation will be identical to procedures for an annual evaluation, except that 1) the curriculum vitae will have the last two years of activities highlighted, 2) the self-evaluation will span the same period of performance and des</w:t>
      </w:r>
      <w:r>
        <w:t>cribe the perceived progress toward promotion and/or tenure, and 3) An ad-hoc sub-committee of at least two tenured faculty members (drawn from the Promotion &amp; Evaluation committee or other faculty members as needed) will be assigned to each PPR to be comp</w:t>
      </w:r>
      <w:r>
        <w:t xml:space="preserve">leted in a given year. Any disagreements over committee membership will be resolved by the dean of </w:t>
      </w:r>
      <w:proofErr w:type="spellStart"/>
      <w:r>
        <w:t>CoSE</w:t>
      </w:r>
      <w:proofErr w:type="spellEnd"/>
      <w:r>
        <w:t xml:space="preserve">. The final report, including constructive feedback and possible remediation, will be signed by the committee, forwarded to the chair and faculty member </w:t>
      </w:r>
      <w:r>
        <w:t xml:space="preserve">for signature and approval, and ultimately forwarded to the dean. All other procedures will be identical to an annual evaluation as required by </w:t>
      </w:r>
      <w:proofErr w:type="spellStart"/>
      <w:r>
        <w:t>CoSE</w:t>
      </w:r>
      <w:proofErr w:type="spellEnd"/>
      <w:r>
        <w:t>.</w:t>
      </w:r>
    </w:p>
    <w:p w14:paraId="1F41458B" w14:textId="77777777" w:rsidR="0090427F" w:rsidRDefault="0090427F">
      <w:pPr>
        <w:pStyle w:val="BodyText"/>
        <w:rPr>
          <w:sz w:val="24"/>
        </w:rPr>
      </w:pPr>
    </w:p>
    <w:p w14:paraId="2615B166" w14:textId="77777777" w:rsidR="0090427F" w:rsidRDefault="002B7C70">
      <w:pPr>
        <w:pStyle w:val="BodyText"/>
        <w:ind w:left="130"/>
      </w:pPr>
      <w:r>
        <w:rPr>
          <w:u w:val="single"/>
        </w:rPr>
        <w:t>Criteria for Promotion to Associate Professor</w:t>
      </w:r>
    </w:p>
    <w:p w14:paraId="29436FF8" w14:textId="77777777" w:rsidR="0090427F" w:rsidRDefault="0090427F">
      <w:pPr>
        <w:pStyle w:val="BodyText"/>
        <w:spacing w:before="4"/>
        <w:rPr>
          <w:sz w:val="16"/>
        </w:rPr>
      </w:pPr>
    </w:p>
    <w:p w14:paraId="1B2B55BD" w14:textId="77777777" w:rsidR="0090427F" w:rsidRDefault="002B7C70">
      <w:pPr>
        <w:pStyle w:val="Heading1"/>
        <w:spacing w:before="92"/>
        <w:ind w:left="130" w:right="305"/>
      </w:pPr>
      <w:r>
        <w:rPr>
          <w:color w:val="212529"/>
        </w:rPr>
        <w:t>In accordance with university policy, tenure-track faculty</w:t>
      </w:r>
      <w:r>
        <w:rPr>
          <w:color w:val="212529"/>
        </w:rPr>
        <w:t xml:space="preserve"> members may apply for tenure during their fifth or sixth full academic year at ISU. The faculty member will decide whether to apply in the fifth or sixth year and will inform the chair of the department of this decision by the end of the spring semester b</w:t>
      </w:r>
      <w:r>
        <w:rPr>
          <w:color w:val="212529"/>
        </w:rPr>
        <w:t>efore the fifth year.</w:t>
      </w:r>
    </w:p>
    <w:p w14:paraId="6884E290" w14:textId="77777777" w:rsidR="0090427F" w:rsidRDefault="0090427F">
      <w:pPr>
        <w:pStyle w:val="BodyText"/>
        <w:spacing w:before="9"/>
        <w:rPr>
          <w:sz w:val="23"/>
        </w:rPr>
      </w:pPr>
    </w:p>
    <w:p w14:paraId="4CF4A346" w14:textId="77777777" w:rsidR="0090427F" w:rsidRDefault="002B7C70">
      <w:pPr>
        <w:pStyle w:val="BodyText"/>
        <w:ind w:left="130"/>
      </w:pPr>
      <w:r>
        <w:t>The rank of Associate Professor normally requires:</w:t>
      </w:r>
    </w:p>
    <w:p w14:paraId="6028A306" w14:textId="77777777" w:rsidR="0090427F" w:rsidRDefault="0090427F">
      <w:pPr>
        <w:pStyle w:val="BodyText"/>
        <w:spacing w:before="9"/>
        <w:rPr>
          <w:sz w:val="21"/>
        </w:rPr>
      </w:pPr>
    </w:p>
    <w:p w14:paraId="1202FAEB" w14:textId="77777777" w:rsidR="0090427F" w:rsidRDefault="002B7C70">
      <w:pPr>
        <w:pStyle w:val="ListParagraph"/>
        <w:numPr>
          <w:ilvl w:val="0"/>
          <w:numId w:val="3"/>
        </w:numPr>
        <w:tabs>
          <w:tab w:val="left" w:pos="437"/>
        </w:tabs>
        <w:spacing w:before="1"/>
        <w:ind w:right="153" w:firstLine="0"/>
      </w:pPr>
      <w:r>
        <w:t>A terminal degree in the field of appointment or a closely related one. A record of effective formal classroom teaching by the faculty candidate including course or curriculum desig</w:t>
      </w:r>
      <w:r>
        <w:t>n, and the successful mentoring of graduate</w:t>
      </w:r>
      <w:r>
        <w:rPr>
          <w:spacing w:val="-2"/>
        </w:rPr>
        <w:t xml:space="preserve"> </w:t>
      </w:r>
      <w:r>
        <w:t>students;</w:t>
      </w:r>
    </w:p>
    <w:p w14:paraId="1760C5C4" w14:textId="77777777" w:rsidR="0090427F" w:rsidRDefault="0090427F">
      <w:pPr>
        <w:pStyle w:val="BodyText"/>
      </w:pPr>
    </w:p>
    <w:p w14:paraId="768FB31C" w14:textId="77777777" w:rsidR="0090427F" w:rsidRDefault="002B7C70">
      <w:pPr>
        <w:pStyle w:val="ListParagraph"/>
        <w:numPr>
          <w:ilvl w:val="0"/>
          <w:numId w:val="3"/>
        </w:numPr>
        <w:tabs>
          <w:tab w:val="left" w:pos="437"/>
        </w:tabs>
        <w:spacing w:before="1"/>
        <w:ind w:right="544" w:firstLine="0"/>
      </w:pPr>
      <w:r>
        <w:t>A record of sustained and productive scholarly activity, including presentations, publications in the peer- reviewed literature and external grants;</w:t>
      </w:r>
      <w:r>
        <w:rPr>
          <w:spacing w:val="-6"/>
        </w:rPr>
        <w:t xml:space="preserve"> </w:t>
      </w:r>
      <w:r>
        <w:t>and</w:t>
      </w:r>
    </w:p>
    <w:p w14:paraId="01D7413F" w14:textId="77777777" w:rsidR="0090427F" w:rsidRDefault="0090427F">
      <w:pPr>
        <w:pStyle w:val="BodyText"/>
        <w:spacing w:before="10"/>
        <w:rPr>
          <w:sz w:val="21"/>
        </w:rPr>
      </w:pPr>
    </w:p>
    <w:p w14:paraId="39EEBBF8" w14:textId="77777777" w:rsidR="0090427F" w:rsidRDefault="002B7C70">
      <w:pPr>
        <w:pStyle w:val="ListParagraph"/>
        <w:numPr>
          <w:ilvl w:val="0"/>
          <w:numId w:val="3"/>
        </w:numPr>
        <w:tabs>
          <w:tab w:val="left" w:pos="437"/>
        </w:tabs>
        <w:spacing w:before="1"/>
        <w:ind w:left="436" w:hanging="307"/>
      </w:pPr>
      <w:r>
        <w:t>Evidence of effective service to the University and professional</w:t>
      </w:r>
      <w:r>
        <w:rPr>
          <w:spacing w:val="-14"/>
        </w:rPr>
        <w:t xml:space="preserve"> </w:t>
      </w:r>
      <w:r>
        <w:t>community.</w:t>
      </w:r>
    </w:p>
    <w:p w14:paraId="16ADE7C6" w14:textId="77777777" w:rsidR="0090427F" w:rsidRDefault="0090427F">
      <w:pPr>
        <w:pStyle w:val="BodyText"/>
        <w:spacing w:before="2"/>
      </w:pPr>
    </w:p>
    <w:p w14:paraId="28A156C5" w14:textId="77777777" w:rsidR="0090427F" w:rsidRDefault="002B7C70">
      <w:pPr>
        <w:pStyle w:val="BodyText"/>
        <w:ind w:left="130"/>
      </w:pPr>
      <w:r>
        <w:rPr>
          <w:u w:val="single"/>
        </w:rPr>
        <w:t>Criteria for Promotion to Professor</w:t>
      </w:r>
    </w:p>
    <w:p w14:paraId="508A941D" w14:textId="77777777" w:rsidR="0090427F" w:rsidRDefault="0090427F">
      <w:pPr>
        <w:pStyle w:val="BodyText"/>
        <w:spacing w:before="8"/>
        <w:rPr>
          <w:sz w:val="13"/>
        </w:rPr>
      </w:pPr>
    </w:p>
    <w:p w14:paraId="6F61007D" w14:textId="77777777" w:rsidR="0090427F" w:rsidRDefault="002B7C70">
      <w:pPr>
        <w:pStyle w:val="BodyText"/>
        <w:spacing w:before="94"/>
        <w:ind w:left="130"/>
      </w:pPr>
      <w:r>
        <w:t>In addition to the requirements for Associate Professor, the rank of Professor normally requires:</w:t>
      </w:r>
    </w:p>
    <w:p w14:paraId="775CA116" w14:textId="77777777" w:rsidR="0090427F" w:rsidRDefault="0090427F">
      <w:pPr>
        <w:pStyle w:val="BodyText"/>
        <w:spacing w:before="9"/>
        <w:rPr>
          <w:sz w:val="21"/>
        </w:rPr>
      </w:pPr>
    </w:p>
    <w:p w14:paraId="379CB590" w14:textId="77777777" w:rsidR="0090427F" w:rsidRDefault="002B7C70">
      <w:pPr>
        <w:pStyle w:val="ListParagraph"/>
        <w:numPr>
          <w:ilvl w:val="0"/>
          <w:numId w:val="2"/>
        </w:numPr>
        <w:tabs>
          <w:tab w:val="left" w:pos="437"/>
        </w:tabs>
        <w:ind w:right="251" w:firstLine="0"/>
      </w:pPr>
      <w:r>
        <w:t>A sustained and productive program of scholarly activity, professional activities, with achievements, including grants and publications, which are of suffici</w:t>
      </w:r>
      <w:r>
        <w:t>ent significance to be recognized for their merit nationally and</w:t>
      </w:r>
      <w:r>
        <w:rPr>
          <w:spacing w:val="-2"/>
        </w:rPr>
        <w:t xml:space="preserve"> </w:t>
      </w:r>
      <w:r>
        <w:t>internationally;</w:t>
      </w:r>
    </w:p>
    <w:p w14:paraId="11EE36CC" w14:textId="77777777" w:rsidR="0090427F" w:rsidRDefault="0090427F">
      <w:pPr>
        <w:pStyle w:val="BodyText"/>
        <w:spacing w:before="1"/>
      </w:pPr>
    </w:p>
    <w:p w14:paraId="7AB8EFA5" w14:textId="77777777" w:rsidR="0090427F" w:rsidRDefault="002B7C70">
      <w:pPr>
        <w:pStyle w:val="ListParagraph"/>
        <w:numPr>
          <w:ilvl w:val="0"/>
          <w:numId w:val="2"/>
        </w:numPr>
        <w:tabs>
          <w:tab w:val="left" w:pos="437"/>
        </w:tabs>
        <w:ind w:left="436" w:hanging="307"/>
      </w:pPr>
      <w:r>
        <w:t>A record of high-quality formal classroom teaching by the faculty</w:t>
      </w:r>
      <w:r>
        <w:rPr>
          <w:spacing w:val="-15"/>
        </w:rPr>
        <w:t xml:space="preserve"> </w:t>
      </w:r>
      <w:r>
        <w:t>candidate;</w:t>
      </w:r>
    </w:p>
    <w:p w14:paraId="23CE8E58" w14:textId="77777777" w:rsidR="0090427F" w:rsidRDefault="0090427F">
      <w:pPr>
        <w:pStyle w:val="BodyText"/>
        <w:spacing w:before="5"/>
      </w:pPr>
    </w:p>
    <w:p w14:paraId="4637941E" w14:textId="77777777" w:rsidR="0090427F" w:rsidRDefault="002B7C70">
      <w:pPr>
        <w:pStyle w:val="ListParagraph"/>
        <w:numPr>
          <w:ilvl w:val="0"/>
          <w:numId w:val="2"/>
        </w:numPr>
        <w:tabs>
          <w:tab w:val="left" w:pos="437"/>
        </w:tabs>
        <w:spacing w:line="237" w:lineRule="auto"/>
        <w:ind w:right="361" w:firstLine="0"/>
      </w:pPr>
      <w:r>
        <w:t>A record of mentoring graduate students to the successful completion of their degrees and the p</w:t>
      </w:r>
      <w:r>
        <w:t>ublication of their research in the peer-reviewed literature</w:t>
      </w:r>
      <w:r>
        <w:rPr>
          <w:spacing w:val="-9"/>
        </w:rPr>
        <w:t xml:space="preserve"> </w:t>
      </w:r>
      <w:r>
        <w:t>and</w:t>
      </w:r>
    </w:p>
    <w:p w14:paraId="5D3A2E0B" w14:textId="77777777" w:rsidR="0090427F" w:rsidRDefault="0090427F">
      <w:pPr>
        <w:pStyle w:val="BodyText"/>
        <w:spacing w:before="3"/>
      </w:pPr>
    </w:p>
    <w:p w14:paraId="1C055276" w14:textId="77777777" w:rsidR="0090427F" w:rsidRDefault="002B7C70">
      <w:pPr>
        <w:pStyle w:val="ListParagraph"/>
        <w:numPr>
          <w:ilvl w:val="0"/>
          <w:numId w:val="2"/>
        </w:numPr>
        <w:tabs>
          <w:tab w:val="left" w:pos="437"/>
        </w:tabs>
        <w:ind w:left="436" w:hanging="307"/>
      </w:pPr>
      <w:r>
        <w:t>A</w:t>
      </w:r>
      <w:r>
        <w:rPr>
          <w:spacing w:val="-4"/>
        </w:rPr>
        <w:t xml:space="preserve"> </w:t>
      </w:r>
      <w:r>
        <w:t>record</w:t>
      </w:r>
      <w:r>
        <w:rPr>
          <w:spacing w:val="-4"/>
        </w:rPr>
        <w:t xml:space="preserve"> </w:t>
      </w:r>
      <w:r>
        <w:t>of</w:t>
      </w:r>
      <w:r>
        <w:rPr>
          <w:spacing w:val="-3"/>
        </w:rPr>
        <w:t xml:space="preserve"> </w:t>
      </w:r>
      <w:r>
        <w:t>significant</w:t>
      </w:r>
      <w:r>
        <w:rPr>
          <w:spacing w:val="-4"/>
        </w:rPr>
        <w:t xml:space="preserve"> </w:t>
      </w:r>
      <w:r>
        <w:t>participation</w:t>
      </w:r>
      <w:r>
        <w:rPr>
          <w:spacing w:val="-3"/>
        </w:rPr>
        <w:t xml:space="preserve"> </w:t>
      </w:r>
      <w:r>
        <w:t>in</w:t>
      </w:r>
      <w:r>
        <w:rPr>
          <w:spacing w:val="-4"/>
        </w:rPr>
        <w:t xml:space="preserve"> </w:t>
      </w:r>
      <w:r>
        <w:t>department,</w:t>
      </w:r>
      <w:r>
        <w:rPr>
          <w:spacing w:val="-3"/>
        </w:rPr>
        <w:t xml:space="preserve"> </w:t>
      </w:r>
      <w:r>
        <w:t>college,</w:t>
      </w:r>
      <w:r>
        <w:rPr>
          <w:spacing w:val="-4"/>
        </w:rPr>
        <w:t xml:space="preserve"> </w:t>
      </w:r>
      <w:r>
        <w:t>and</w:t>
      </w:r>
      <w:r>
        <w:rPr>
          <w:spacing w:val="-4"/>
        </w:rPr>
        <w:t xml:space="preserve"> </w:t>
      </w:r>
      <w:r>
        <w:t>university</w:t>
      </w:r>
      <w:r>
        <w:rPr>
          <w:spacing w:val="-3"/>
        </w:rPr>
        <w:t xml:space="preserve"> </w:t>
      </w:r>
      <w:r>
        <w:t>affairs,</w:t>
      </w:r>
      <w:r>
        <w:rPr>
          <w:spacing w:val="-4"/>
        </w:rPr>
        <w:t xml:space="preserve"> </w:t>
      </w:r>
      <w:r>
        <w:t>and</w:t>
      </w:r>
      <w:r>
        <w:rPr>
          <w:spacing w:val="-3"/>
        </w:rPr>
        <w:t xml:space="preserve"> </w:t>
      </w:r>
      <w:r>
        <w:t>professional</w:t>
      </w:r>
      <w:r>
        <w:rPr>
          <w:spacing w:val="-4"/>
        </w:rPr>
        <w:t xml:space="preserve"> </w:t>
      </w:r>
      <w:r>
        <w:t>service.</w:t>
      </w:r>
    </w:p>
    <w:p w14:paraId="13393304" w14:textId="77777777" w:rsidR="0090427F" w:rsidRDefault="0090427F">
      <w:pPr>
        <w:pStyle w:val="BodyText"/>
        <w:spacing w:before="9"/>
        <w:rPr>
          <w:sz w:val="21"/>
        </w:rPr>
      </w:pPr>
    </w:p>
    <w:p w14:paraId="1466D222" w14:textId="77777777" w:rsidR="0090427F" w:rsidRDefault="002B7C70">
      <w:pPr>
        <w:pStyle w:val="BodyText"/>
        <w:ind w:left="130"/>
      </w:pPr>
      <w:r>
        <w:t>To aid faculty candidates and members of evaluation committees in defining st</w:t>
      </w:r>
      <w:r>
        <w:t>andards and expectations for</w:t>
      </w:r>
    </w:p>
    <w:p w14:paraId="4798263D" w14:textId="77777777" w:rsidR="0090427F" w:rsidRDefault="0090427F">
      <w:pPr>
        <w:sectPr w:rsidR="0090427F">
          <w:pgSz w:w="12240" w:h="15840"/>
          <w:pgMar w:top="660" w:right="580" w:bottom="1680" w:left="600" w:header="0" w:footer="1495" w:gutter="0"/>
          <w:cols w:space="720"/>
        </w:sectPr>
      </w:pPr>
    </w:p>
    <w:p w14:paraId="32FFBB5E" w14:textId="77777777" w:rsidR="0090427F" w:rsidRDefault="002B7C70">
      <w:pPr>
        <w:pStyle w:val="BodyText"/>
        <w:spacing w:before="72"/>
        <w:ind w:left="130" w:right="393"/>
      </w:pPr>
      <w:r>
        <w:lastRenderedPageBreak/>
        <w:t>tenure and promotion, historical records of faculty performance up to and through the ranks of Associate Professor and Professor are kept in the university online Talent Management system or by the department. Examples of faculty work load, teaching evalua</w:t>
      </w:r>
      <w:r>
        <w:t>tions, graduate students, publications, funding levels, presentations, and or professional service will be available. Measures of sustained performance in research, teaching, and service will also be</w:t>
      </w:r>
      <w:r>
        <w:rPr>
          <w:spacing w:val="-8"/>
        </w:rPr>
        <w:t xml:space="preserve"> </w:t>
      </w:r>
      <w:r>
        <w:t>highlighted.</w:t>
      </w:r>
    </w:p>
    <w:p w14:paraId="17C3CA63" w14:textId="0BF8892D" w:rsidR="0090427F" w:rsidRDefault="00F7610E">
      <w:pPr>
        <w:pStyle w:val="BodyText"/>
        <w:spacing w:before="1"/>
        <w:rPr>
          <w:sz w:val="20"/>
        </w:rPr>
      </w:pPr>
      <w:r>
        <w:rPr>
          <w:noProof/>
        </w:rPr>
        <mc:AlternateContent>
          <mc:Choice Requires="wps">
            <w:drawing>
              <wp:anchor distT="0" distB="0" distL="0" distR="0" simplePos="0" relativeHeight="251660288" behindDoc="1" locked="0" layoutInCell="1" allowOverlap="1" wp14:anchorId="22BB9C18" wp14:editId="00319D46">
                <wp:simplePos x="0" y="0"/>
                <wp:positionH relativeFrom="page">
                  <wp:posOffset>445770</wp:posOffset>
                </wp:positionH>
                <wp:positionV relativeFrom="paragraph">
                  <wp:posOffset>175260</wp:posOffset>
                </wp:positionV>
                <wp:extent cx="6894830" cy="1270"/>
                <wp:effectExtent l="0" t="0" r="0" b="0"/>
                <wp:wrapTopAndBottom/>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270"/>
                        </a:xfrm>
                        <a:custGeom>
                          <a:avLst/>
                          <a:gdLst>
                            <a:gd name="T0" fmla="+- 0 702 702"/>
                            <a:gd name="T1" fmla="*/ T0 w 10858"/>
                            <a:gd name="T2" fmla="+- 0 11559 702"/>
                            <a:gd name="T3" fmla="*/ T2 w 10858"/>
                          </a:gdLst>
                          <a:ahLst/>
                          <a:cxnLst>
                            <a:cxn ang="0">
                              <a:pos x="T1" y="0"/>
                            </a:cxn>
                            <a:cxn ang="0">
                              <a:pos x="T3" y="0"/>
                            </a:cxn>
                          </a:cxnLst>
                          <a:rect l="0" t="0" r="r" b="b"/>
                          <a:pathLst>
                            <a:path w="10858">
                              <a:moveTo>
                                <a:pt x="0" y="0"/>
                              </a:moveTo>
                              <a:lnTo>
                                <a:pt x="10857"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2AC31" id="Freeform 3" o:spid="_x0000_s1026" alt="&quot;&quot;" style="position:absolute;margin-left:35.1pt;margin-top:13.8pt;width:542.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" path="m,l10857,e" filled="f" strokeweight=".48pt">
                <v:path arrowok="t" o:connecttype="custom" o:connectlocs="0,0;6894195,0" o:connectangles="0,0"/>
                <w10:wrap type="topAndBottom" anchorx="page"/>
              </v:shape>
            </w:pict>
          </mc:Fallback>
        </mc:AlternateContent>
      </w:r>
    </w:p>
    <w:p w14:paraId="4D37E525" w14:textId="77777777" w:rsidR="0090427F" w:rsidRDefault="0090427F">
      <w:pPr>
        <w:pStyle w:val="BodyText"/>
        <w:spacing w:before="5"/>
        <w:rPr>
          <w:sz w:val="11"/>
        </w:rPr>
      </w:pPr>
    </w:p>
    <w:p w14:paraId="745EAA95" w14:textId="77777777" w:rsidR="0090427F" w:rsidRDefault="002B7C70">
      <w:pPr>
        <w:pStyle w:val="BodyText"/>
        <w:spacing w:before="93"/>
        <w:ind w:left="130"/>
      </w:pPr>
      <w:r>
        <w:rPr>
          <w:u w:val="single"/>
        </w:rPr>
        <w:t>Assistant and Research Assistant</w:t>
      </w:r>
      <w:r>
        <w:rPr>
          <w:spacing w:val="-24"/>
          <w:u w:val="single"/>
        </w:rPr>
        <w:t xml:space="preserve"> </w:t>
      </w:r>
      <w:r>
        <w:rPr>
          <w:u w:val="single"/>
        </w:rPr>
        <w:t>Profess</w:t>
      </w:r>
      <w:r>
        <w:rPr>
          <w:u w:val="single"/>
        </w:rPr>
        <w:t>ors</w:t>
      </w:r>
    </w:p>
    <w:p w14:paraId="6EC316C7" w14:textId="77777777" w:rsidR="0090427F" w:rsidRDefault="0090427F">
      <w:pPr>
        <w:pStyle w:val="BodyText"/>
        <w:spacing w:before="8"/>
        <w:rPr>
          <w:sz w:val="13"/>
        </w:rPr>
      </w:pPr>
    </w:p>
    <w:p w14:paraId="4D4DCBD9" w14:textId="77777777" w:rsidR="0090427F" w:rsidRDefault="002B7C70">
      <w:pPr>
        <w:pStyle w:val="BodyText"/>
        <w:spacing w:before="94"/>
        <w:ind w:left="130" w:right="686"/>
      </w:pPr>
      <w:r>
        <w:t>Faculty holding Research Professor positions are eligible for promotion and may be eligible for tenure. All faculty are expected to perform duties in each of the three areas: research, teaching, and service.</w:t>
      </w:r>
    </w:p>
    <w:p w14:paraId="3C9231E7" w14:textId="77777777" w:rsidR="0090427F" w:rsidRDefault="002B7C70">
      <w:pPr>
        <w:pStyle w:val="BodyText"/>
        <w:spacing w:before="3"/>
        <w:ind w:left="130" w:right="197"/>
      </w:pPr>
      <w:r>
        <w:t>Departmental evaluation is based on the can</w:t>
      </w:r>
      <w:r>
        <w:t>didate’s performance in these areas. For tenure and/or promotion to any rank, the candidate must provide at least satisfactory performance in all three areas. In addition, Assistant Professors must demonstrate superior performance in at least one of the th</w:t>
      </w:r>
      <w:r>
        <w:t>ree areas, while the Research Assistant Professor must deliver superior performance in research. For promotion to Full Professor or Research Full Professor, candidates must demonstrate outstanding performance in at least two of the three areas; for Researc</w:t>
      </w:r>
      <w:r>
        <w:t>h Associate Professors, research must be one of these areas. The department defines superior performance as excellence in respective areas and is not a comparison among faculty, per se. The original letter-of-offer from the candidate’s hiring might also se</w:t>
      </w:r>
      <w:r>
        <w:t>t additional specific standards for tenure and promotion.</w:t>
      </w:r>
    </w:p>
    <w:p w14:paraId="4F913E3D" w14:textId="77777777" w:rsidR="0090427F" w:rsidRDefault="0090427F">
      <w:pPr>
        <w:sectPr w:rsidR="0090427F">
          <w:pgSz w:w="12240" w:h="15840"/>
          <w:pgMar w:top="660" w:right="580" w:bottom="1680" w:left="600" w:header="0" w:footer="1495" w:gutter="0"/>
          <w:cols w:space="720"/>
        </w:sectPr>
      </w:pPr>
    </w:p>
    <w:p w14:paraId="120D8367" w14:textId="77777777" w:rsidR="0090427F" w:rsidRDefault="002B7C70">
      <w:pPr>
        <w:pStyle w:val="BodyText"/>
        <w:spacing w:before="72"/>
        <w:ind w:left="130"/>
      </w:pPr>
      <w:r>
        <w:lastRenderedPageBreak/>
        <w:t>PROCEDURES FOR EVALUATION BY THE COMMITTEE AND DEPARTMENTAL FACULTY</w:t>
      </w:r>
    </w:p>
    <w:p w14:paraId="2B76C6B5" w14:textId="77777777" w:rsidR="0090427F" w:rsidRDefault="0090427F">
      <w:pPr>
        <w:pStyle w:val="BodyText"/>
        <w:spacing w:before="9"/>
        <w:rPr>
          <w:sz w:val="21"/>
        </w:rPr>
      </w:pPr>
    </w:p>
    <w:p w14:paraId="06B1E1C1" w14:textId="77777777" w:rsidR="0090427F" w:rsidRDefault="002B7C70">
      <w:pPr>
        <w:pStyle w:val="BodyText"/>
        <w:ind w:left="418" w:right="497"/>
      </w:pPr>
      <w:r>
        <w:t>The committee will obtain written evaluations of the candidate from intramural and extramural reviewers. As require</w:t>
      </w:r>
      <w:r>
        <w:t>d by the University, t</w:t>
      </w:r>
      <w:r>
        <w:rPr>
          <w:color w:val="212529"/>
        </w:rPr>
        <w:t xml:space="preserve">he candidate must provide a list of at least seven potential extramural reviewers at by early summer prior to the fall in which they will apply for tenure. </w:t>
      </w:r>
      <w:r>
        <w:t>The promotion and/or tenure application will include a minimum of three (3) letters (but no more than six (6)) from reviewers who are expert in the individual's field or a related scholarly field.</w:t>
      </w:r>
    </w:p>
    <w:p w14:paraId="712E4DFA" w14:textId="77777777" w:rsidR="0090427F" w:rsidRDefault="0090427F">
      <w:pPr>
        <w:pStyle w:val="BodyText"/>
        <w:spacing w:before="11"/>
        <w:rPr>
          <w:sz w:val="21"/>
        </w:rPr>
      </w:pPr>
    </w:p>
    <w:p w14:paraId="187257C0" w14:textId="77777777" w:rsidR="0090427F" w:rsidRDefault="002B7C70">
      <w:pPr>
        <w:pStyle w:val="BodyText"/>
        <w:ind w:left="418" w:right="453"/>
      </w:pPr>
      <w:r>
        <w:rPr>
          <w:color w:val="0563C1"/>
          <w:u w:val="single" w:color="0563C1"/>
        </w:rPr>
        <w:t>https</w:t>
      </w:r>
      <w:hyperlink r:id="rId8">
        <w:r>
          <w:rPr>
            <w:color w:val="0563C1"/>
            <w:u w:val="single" w:color="0563C1"/>
          </w:rPr>
          <w:t>://w</w:t>
        </w:r>
      </w:hyperlink>
      <w:r>
        <w:rPr>
          <w:color w:val="0563C1"/>
          <w:u w:val="single" w:color="0563C1"/>
        </w:rPr>
        <w:t>ww</w:t>
      </w:r>
      <w:hyperlink r:id="rId9">
        <w:r>
          <w:rPr>
            <w:color w:val="0563C1"/>
            <w:u w:val="single" w:color="0563C1"/>
          </w:rPr>
          <w:t>.i</w:t>
        </w:r>
      </w:hyperlink>
      <w:r>
        <w:rPr>
          <w:color w:val="0563C1"/>
          <w:u w:val="single" w:color="0563C1"/>
        </w:rPr>
        <w:t>s</w:t>
      </w:r>
      <w:hyperlink r:id="rId10">
        <w:r>
          <w:rPr>
            <w:color w:val="0563C1"/>
            <w:u w:val="single" w:color="0563C1"/>
          </w:rPr>
          <w:t>u.edu/media/libraries/isu-policies-and-procedures/academic-affairs/Promotion-and-Tenure-</w:t>
        </w:r>
      </w:hyperlink>
      <w:r>
        <w:rPr>
          <w:color w:val="0563C1"/>
        </w:rPr>
        <w:t xml:space="preserve"> </w:t>
      </w:r>
      <w:r>
        <w:rPr>
          <w:color w:val="0563C1"/>
          <w:u w:val="single" w:color="0563C1"/>
        </w:rPr>
        <w:t>ISUPP-4020.pdf</w:t>
      </w:r>
    </w:p>
    <w:p w14:paraId="759D11D3" w14:textId="77777777" w:rsidR="0090427F" w:rsidRDefault="0090427F">
      <w:pPr>
        <w:pStyle w:val="BodyText"/>
        <w:rPr>
          <w:sz w:val="20"/>
        </w:rPr>
      </w:pPr>
    </w:p>
    <w:p w14:paraId="25C1CAE2" w14:textId="77777777" w:rsidR="0090427F" w:rsidRDefault="0090427F">
      <w:pPr>
        <w:pStyle w:val="BodyText"/>
        <w:rPr>
          <w:sz w:val="20"/>
        </w:rPr>
      </w:pPr>
    </w:p>
    <w:p w14:paraId="16910410" w14:textId="77777777" w:rsidR="0090427F" w:rsidRDefault="0090427F">
      <w:pPr>
        <w:pStyle w:val="BodyText"/>
        <w:spacing w:before="1"/>
        <w:rPr>
          <w:sz w:val="20"/>
        </w:rPr>
      </w:pPr>
    </w:p>
    <w:p w14:paraId="5455A9FC" w14:textId="77777777" w:rsidR="0090427F" w:rsidRDefault="002B7C70">
      <w:pPr>
        <w:pStyle w:val="ListParagraph"/>
        <w:numPr>
          <w:ilvl w:val="1"/>
          <w:numId w:val="2"/>
        </w:numPr>
        <w:tabs>
          <w:tab w:val="left" w:pos="1138"/>
          <w:tab w:val="left" w:pos="1139"/>
        </w:tabs>
        <w:spacing w:before="94"/>
        <w:ind w:hanging="721"/>
      </w:pPr>
      <w:r>
        <w:t>Candidates will submit documentation for evaluation of</w:t>
      </w:r>
      <w:r>
        <w:rPr>
          <w:spacing w:val="-12"/>
        </w:rPr>
        <w:t xml:space="preserve"> </w:t>
      </w:r>
      <w:r>
        <w:t>performance.</w:t>
      </w:r>
    </w:p>
    <w:p w14:paraId="75671005" w14:textId="77777777" w:rsidR="0090427F" w:rsidRDefault="0090427F">
      <w:pPr>
        <w:pStyle w:val="BodyText"/>
        <w:spacing w:before="9"/>
        <w:rPr>
          <w:sz w:val="21"/>
        </w:rPr>
      </w:pPr>
    </w:p>
    <w:p w14:paraId="0DDE8A1A" w14:textId="77777777" w:rsidR="0090427F" w:rsidRDefault="002B7C70">
      <w:pPr>
        <w:pStyle w:val="BodyText"/>
        <w:spacing w:before="1"/>
        <w:ind w:left="1498" w:right="442"/>
      </w:pPr>
      <w:r>
        <w:t>Evaluation of performance will be based on documentation organized into a notebook that will include, but is not limited to:</w:t>
      </w:r>
    </w:p>
    <w:p w14:paraId="2D64CBB5" w14:textId="77777777" w:rsidR="0090427F" w:rsidRDefault="0090427F">
      <w:pPr>
        <w:pStyle w:val="BodyText"/>
        <w:spacing w:before="10"/>
        <w:rPr>
          <w:sz w:val="21"/>
        </w:rPr>
      </w:pPr>
    </w:p>
    <w:p w14:paraId="0EE7A471" w14:textId="77777777" w:rsidR="0090427F" w:rsidRDefault="002B7C70">
      <w:pPr>
        <w:pStyle w:val="ListParagraph"/>
        <w:numPr>
          <w:ilvl w:val="2"/>
          <w:numId w:val="2"/>
        </w:numPr>
        <w:tabs>
          <w:tab w:val="left" w:pos="1859"/>
        </w:tabs>
        <w:spacing w:before="1"/>
        <w:ind w:hanging="361"/>
      </w:pPr>
      <w:r>
        <w:t>Initial job offer</w:t>
      </w:r>
      <w:r>
        <w:rPr>
          <w:spacing w:val="-4"/>
        </w:rPr>
        <w:t xml:space="preserve"> </w:t>
      </w:r>
      <w:r>
        <w:t>letter</w:t>
      </w:r>
    </w:p>
    <w:p w14:paraId="679C33AD" w14:textId="77777777" w:rsidR="0090427F" w:rsidRDefault="002B7C70">
      <w:pPr>
        <w:pStyle w:val="ListParagraph"/>
        <w:numPr>
          <w:ilvl w:val="2"/>
          <w:numId w:val="2"/>
        </w:numPr>
        <w:tabs>
          <w:tab w:val="left" w:pos="1859"/>
        </w:tabs>
        <w:spacing w:before="1"/>
        <w:ind w:hanging="361"/>
      </w:pPr>
      <w:r>
        <w:t>Curriculum</w:t>
      </w:r>
      <w:r>
        <w:rPr>
          <w:spacing w:val="-3"/>
        </w:rPr>
        <w:t xml:space="preserve"> </w:t>
      </w:r>
      <w:r>
        <w:t>vitae</w:t>
      </w:r>
    </w:p>
    <w:p w14:paraId="6E776FA0" w14:textId="77777777" w:rsidR="0090427F" w:rsidRDefault="002B7C70">
      <w:pPr>
        <w:pStyle w:val="ListParagraph"/>
        <w:numPr>
          <w:ilvl w:val="2"/>
          <w:numId w:val="2"/>
        </w:numPr>
        <w:tabs>
          <w:tab w:val="left" w:pos="1859"/>
        </w:tabs>
        <w:spacing w:before="1" w:line="251" w:lineRule="exact"/>
        <w:ind w:hanging="361"/>
      </w:pPr>
      <w:r>
        <w:t>Annual departmental</w:t>
      </w:r>
      <w:r>
        <w:rPr>
          <w:spacing w:val="-3"/>
        </w:rPr>
        <w:t xml:space="preserve"> </w:t>
      </w:r>
      <w:r>
        <w:t>evaluations</w:t>
      </w:r>
    </w:p>
    <w:p w14:paraId="77025006" w14:textId="77777777" w:rsidR="0090427F" w:rsidRDefault="002B7C70">
      <w:pPr>
        <w:pStyle w:val="ListParagraph"/>
        <w:numPr>
          <w:ilvl w:val="2"/>
          <w:numId w:val="2"/>
        </w:numPr>
        <w:tabs>
          <w:tab w:val="left" w:pos="1859"/>
        </w:tabs>
        <w:spacing w:line="251" w:lineRule="exact"/>
        <w:ind w:hanging="361"/>
      </w:pPr>
      <w:r>
        <w:t>Annual load and staffing</w:t>
      </w:r>
      <w:r>
        <w:rPr>
          <w:spacing w:val="-5"/>
        </w:rPr>
        <w:t xml:space="preserve"> </w:t>
      </w:r>
      <w:r>
        <w:t>forms</w:t>
      </w:r>
    </w:p>
    <w:p w14:paraId="2EC4DC9C" w14:textId="77777777" w:rsidR="0090427F" w:rsidRDefault="002B7C70">
      <w:pPr>
        <w:pStyle w:val="ListParagraph"/>
        <w:numPr>
          <w:ilvl w:val="2"/>
          <w:numId w:val="2"/>
        </w:numPr>
        <w:tabs>
          <w:tab w:val="left" w:pos="1859"/>
        </w:tabs>
        <w:spacing w:before="2"/>
        <w:ind w:hanging="361"/>
      </w:pPr>
      <w:r>
        <w:t>3</w:t>
      </w:r>
      <w:r>
        <w:rPr>
          <w:vertAlign w:val="superscript"/>
        </w:rPr>
        <w:t>rd</w:t>
      </w:r>
      <w:r>
        <w:t>-year</w:t>
      </w:r>
      <w:r>
        <w:rPr>
          <w:spacing w:val="-2"/>
        </w:rPr>
        <w:t xml:space="preserve"> </w:t>
      </w:r>
      <w:r>
        <w:t>evaluation</w:t>
      </w:r>
    </w:p>
    <w:p w14:paraId="51500BD6" w14:textId="77777777" w:rsidR="0090427F" w:rsidRDefault="002B7C70">
      <w:pPr>
        <w:pStyle w:val="ListParagraph"/>
        <w:numPr>
          <w:ilvl w:val="2"/>
          <w:numId w:val="2"/>
        </w:numPr>
        <w:tabs>
          <w:tab w:val="left" w:pos="1859"/>
        </w:tabs>
        <w:spacing w:before="1" w:line="251" w:lineRule="exact"/>
        <w:ind w:hanging="361"/>
      </w:pPr>
      <w:r>
        <w:t>Self-evaluations of research, teaching, and</w:t>
      </w:r>
      <w:r>
        <w:rPr>
          <w:spacing w:val="-7"/>
        </w:rPr>
        <w:t xml:space="preserve"> </w:t>
      </w:r>
      <w:r>
        <w:t>service</w:t>
      </w:r>
    </w:p>
    <w:p w14:paraId="06E2EF4E" w14:textId="77777777" w:rsidR="0090427F" w:rsidRDefault="002B7C70">
      <w:pPr>
        <w:pStyle w:val="ListParagraph"/>
        <w:numPr>
          <w:ilvl w:val="2"/>
          <w:numId w:val="2"/>
        </w:numPr>
        <w:tabs>
          <w:tab w:val="left" w:pos="1859"/>
        </w:tabs>
        <w:spacing w:line="251" w:lineRule="exact"/>
        <w:ind w:hanging="361"/>
      </w:pPr>
      <w:r>
        <w:t>Course syllabi and</w:t>
      </w:r>
      <w:r>
        <w:rPr>
          <w:spacing w:val="-4"/>
        </w:rPr>
        <w:t xml:space="preserve"> </w:t>
      </w:r>
      <w:r>
        <w:t>assignments</w:t>
      </w:r>
    </w:p>
    <w:p w14:paraId="4B033FA7" w14:textId="77777777" w:rsidR="0090427F" w:rsidRDefault="002B7C70">
      <w:pPr>
        <w:pStyle w:val="ListParagraph"/>
        <w:numPr>
          <w:ilvl w:val="2"/>
          <w:numId w:val="2"/>
        </w:numPr>
        <w:tabs>
          <w:tab w:val="left" w:pos="1859"/>
        </w:tabs>
        <w:spacing w:before="2"/>
        <w:ind w:hanging="361"/>
      </w:pPr>
      <w:r>
        <w:t>Student evaluations and</w:t>
      </w:r>
      <w:r>
        <w:rPr>
          <w:spacing w:val="-5"/>
        </w:rPr>
        <w:t xml:space="preserve"> </w:t>
      </w:r>
      <w:r>
        <w:t>mentoring</w:t>
      </w:r>
    </w:p>
    <w:p w14:paraId="56ADCBF9" w14:textId="77777777" w:rsidR="0090427F" w:rsidRDefault="0090427F">
      <w:pPr>
        <w:pStyle w:val="BodyText"/>
        <w:spacing w:before="9"/>
        <w:rPr>
          <w:sz w:val="21"/>
        </w:rPr>
      </w:pPr>
    </w:p>
    <w:p w14:paraId="6476F548" w14:textId="77777777" w:rsidR="0090427F" w:rsidRDefault="002B7C70">
      <w:pPr>
        <w:pStyle w:val="BodyText"/>
        <w:ind w:left="1498" w:right="651"/>
      </w:pPr>
      <w:r>
        <w:t>These documents will be made available to the faculty in a secure place of</w:t>
      </w:r>
      <w:r>
        <w:t xml:space="preserve"> common access by mid-September. All faculty of the department eligible for voting on tenure and promotion are expected to evaluate the individual’s notebook and seminar.</w:t>
      </w:r>
    </w:p>
    <w:p w14:paraId="42ACC597" w14:textId="77777777" w:rsidR="0090427F" w:rsidRDefault="0090427F">
      <w:pPr>
        <w:pStyle w:val="BodyText"/>
        <w:spacing w:before="1"/>
      </w:pPr>
    </w:p>
    <w:p w14:paraId="7925040C" w14:textId="77777777" w:rsidR="0090427F" w:rsidRDefault="002B7C70">
      <w:pPr>
        <w:pStyle w:val="ListParagraph"/>
        <w:numPr>
          <w:ilvl w:val="1"/>
          <w:numId w:val="2"/>
        </w:numPr>
        <w:tabs>
          <w:tab w:val="left" w:pos="1138"/>
          <w:tab w:val="left" w:pos="1139"/>
        </w:tabs>
        <w:ind w:right="454"/>
      </w:pPr>
      <w:r>
        <w:t>Seminar. All candidates for tenure or promotion must present a seminar as part of the evaluation process. The seminar must address the candidate’s past performance and future agenda in research, service, and teaching. This seminar must be given in the same</w:t>
      </w:r>
      <w:r>
        <w:t xml:space="preserve"> semester as the rest of the departmental evaluation process. The committee will solicit written evaluation of the candidate’s seminar and notebook from departmental faculty, which is due within one week of the seminar.</w:t>
      </w:r>
    </w:p>
    <w:p w14:paraId="1C194A88" w14:textId="77777777" w:rsidR="0090427F" w:rsidRDefault="0090427F">
      <w:pPr>
        <w:pStyle w:val="BodyText"/>
      </w:pPr>
    </w:p>
    <w:p w14:paraId="114CF4CA" w14:textId="77777777" w:rsidR="0090427F" w:rsidRDefault="002B7C70">
      <w:pPr>
        <w:pStyle w:val="ListParagraph"/>
        <w:numPr>
          <w:ilvl w:val="1"/>
          <w:numId w:val="2"/>
        </w:numPr>
        <w:tabs>
          <w:tab w:val="left" w:pos="1138"/>
          <w:tab w:val="left" w:pos="1139"/>
        </w:tabs>
        <w:ind w:hanging="721"/>
      </w:pPr>
      <w:r>
        <w:t>The committee will present a summar</w:t>
      </w:r>
      <w:r>
        <w:t>y of their evaluation to the</w:t>
      </w:r>
      <w:r>
        <w:rPr>
          <w:spacing w:val="-16"/>
        </w:rPr>
        <w:t xml:space="preserve"> </w:t>
      </w:r>
      <w:r>
        <w:t>faculty.</w:t>
      </w:r>
    </w:p>
    <w:p w14:paraId="50579165" w14:textId="77777777" w:rsidR="0090427F" w:rsidRDefault="0090427F">
      <w:pPr>
        <w:pStyle w:val="BodyText"/>
        <w:spacing w:before="5"/>
      </w:pPr>
    </w:p>
    <w:p w14:paraId="4A71A961" w14:textId="77777777" w:rsidR="0090427F" w:rsidRDefault="002B7C70">
      <w:pPr>
        <w:pStyle w:val="ListParagraph"/>
        <w:numPr>
          <w:ilvl w:val="1"/>
          <w:numId w:val="2"/>
        </w:numPr>
        <w:tabs>
          <w:tab w:val="left" w:pos="1138"/>
          <w:tab w:val="left" w:pos="1139"/>
        </w:tabs>
        <w:spacing w:line="237" w:lineRule="auto"/>
        <w:ind w:right="639"/>
      </w:pPr>
      <w:r>
        <w:t>The</w:t>
      </w:r>
      <w:r>
        <w:rPr>
          <w:spacing w:val="-4"/>
        </w:rPr>
        <w:t xml:space="preserve"> </w:t>
      </w:r>
      <w:r>
        <w:t>department</w:t>
      </w:r>
      <w:r>
        <w:rPr>
          <w:spacing w:val="-3"/>
        </w:rPr>
        <w:t xml:space="preserve"> </w:t>
      </w:r>
      <w:r>
        <w:t>chair</w:t>
      </w:r>
      <w:r>
        <w:rPr>
          <w:spacing w:val="-3"/>
        </w:rPr>
        <w:t xml:space="preserve"> </w:t>
      </w:r>
      <w:r>
        <w:t>will</w:t>
      </w:r>
      <w:r>
        <w:rPr>
          <w:spacing w:val="-4"/>
        </w:rPr>
        <w:t xml:space="preserve"> </w:t>
      </w:r>
      <w:r>
        <w:t>then</w:t>
      </w:r>
      <w:r>
        <w:rPr>
          <w:spacing w:val="-3"/>
        </w:rPr>
        <w:t xml:space="preserve"> </w:t>
      </w:r>
      <w:r>
        <w:t>poll</w:t>
      </w:r>
      <w:r>
        <w:rPr>
          <w:spacing w:val="-3"/>
        </w:rPr>
        <w:t xml:space="preserve"> </w:t>
      </w:r>
      <w:r>
        <w:t>each</w:t>
      </w:r>
      <w:r>
        <w:rPr>
          <w:spacing w:val="-4"/>
        </w:rPr>
        <w:t xml:space="preserve"> </w:t>
      </w:r>
      <w:r>
        <w:t>faculty</w:t>
      </w:r>
      <w:r>
        <w:rPr>
          <w:spacing w:val="-3"/>
        </w:rPr>
        <w:t xml:space="preserve"> </w:t>
      </w:r>
      <w:r>
        <w:t>member</w:t>
      </w:r>
      <w:r>
        <w:rPr>
          <w:spacing w:val="-3"/>
        </w:rPr>
        <w:t xml:space="preserve"> </w:t>
      </w:r>
      <w:r>
        <w:t>in</w:t>
      </w:r>
      <w:r>
        <w:rPr>
          <w:spacing w:val="-4"/>
        </w:rPr>
        <w:t xml:space="preserve"> </w:t>
      </w:r>
      <w:r>
        <w:t>the</w:t>
      </w:r>
      <w:r>
        <w:rPr>
          <w:spacing w:val="-3"/>
        </w:rPr>
        <w:t xml:space="preserve"> </w:t>
      </w:r>
      <w:r>
        <w:t>department</w:t>
      </w:r>
      <w:r>
        <w:rPr>
          <w:spacing w:val="-3"/>
        </w:rPr>
        <w:t xml:space="preserve"> </w:t>
      </w:r>
      <w:r>
        <w:t>by</w:t>
      </w:r>
      <w:r>
        <w:rPr>
          <w:spacing w:val="-4"/>
        </w:rPr>
        <w:t xml:space="preserve"> </w:t>
      </w:r>
      <w:r>
        <w:t>confidential</w:t>
      </w:r>
      <w:r>
        <w:rPr>
          <w:spacing w:val="-3"/>
        </w:rPr>
        <w:t xml:space="preserve"> </w:t>
      </w:r>
      <w:r>
        <w:t>ballot for a vote to approve or not approve recommending tenure and/or</w:t>
      </w:r>
      <w:r>
        <w:rPr>
          <w:spacing w:val="-18"/>
        </w:rPr>
        <w:t xml:space="preserve"> </w:t>
      </w:r>
      <w:r>
        <w:t>promotion.</w:t>
      </w:r>
    </w:p>
    <w:p w14:paraId="057BD857" w14:textId="77777777" w:rsidR="0090427F" w:rsidRDefault="0090427F">
      <w:pPr>
        <w:pStyle w:val="BodyText"/>
        <w:spacing w:before="3"/>
      </w:pPr>
    </w:p>
    <w:p w14:paraId="7B273CDF" w14:textId="77777777" w:rsidR="0090427F" w:rsidRDefault="002B7C70">
      <w:pPr>
        <w:pStyle w:val="ListParagraph"/>
        <w:numPr>
          <w:ilvl w:val="1"/>
          <w:numId w:val="2"/>
        </w:numPr>
        <w:tabs>
          <w:tab w:val="left" w:pos="1138"/>
          <w:tab w:val="left" w:pos="1139"/>
        </w:tabs>
        <w:ind w:right="809"/>
      </w:pPr>
      <w:r>
        <w:t xml:space="preserve">The committee will write a recommendation, no longer than 10 pages, to the department chair and to </w:t>
      </w:r>
      <w:proofErr w:type="spellStart"/>
      <w:r>
        <w:t>CoSE</w:t>
      </w:r>
      <w:proofErr w:type="spellEnd"/>
      <w:r>
        <w:t xml:space="preserve"> describing the committee's recommendation and the results of the facu</w:t>
      </w:r>
      <w:r>
        <w:t>lty poll. Detailed justification will be given when the committee's recommendation is different than the outcome of the faculty</w:t>
      </w:r>
      <w:r>
        <w:rPr>
          <w:spacing w:val="-5"/>
        </w:rPr>
        <w:t xml:space="preserve"> </w:t>
      </w:r>
      <w:r>
        <w:t>poll.</w:t>
      </w:r>
    </w:p>
    <w:p w14:paraId="2B572ADA" w14:textId="77777777" w:rsidR="0090427F" w:rsidRDefault="0090427F">
      <w:pPr>
        <w:pStyle w:val="BodyText"/>
        <w:spacing w:before="9"/>
        <w:rPr>
          <w:sz w:val="21"/>
        </w:rPr>
      </w:pPr>
    </w:p>
    <w:p w14:paraId="4A13C024" w14:textId="6842FA4C" w:rsidR="0090427F" w:rsidRDefault="00F7610E">
      <w:pPr>
        <w:pStyle w:val="ListParagraph"/>
        <w:numPr>
          <w:ilvl w:val="1"/>
          <w:numId w:val="2"/>
        </w:numPr>
        <w:tabs>
          <w:tab w:val="left" w:pos="1138"/>
          <w:tab w:val="left" w:pos="1139"/>
        </w:tabs>
        <w:ind w:right="430"/>
      </w:pPr>
      <w:r>
        <w:rPr>
          <w:noProof/>
        </w:rPr>
        <mc:AlternateContent>
          <mc:Choice Requires="wps">
            <w:drawing>
              <wp:anchor distT="0" distB="0" distL="0" distR="0" simplePos="0" relativeHeight="251661312" behindDoc="1" locked="0" layoutInCell="1" allowOverlap="1" wp14:anchorId="12600E87" wp14:editId="0A6B48BF">
                <wp:simplePos x="0" y="0"/>
                <wp:positionH relativeFrom="page">
                  <wp:posOffset>628650</wp:posOffset>
                </wp:positionH>
                <wp:positionV relativeFrom="paragraph">
                  <wp:posOffset>499745</wp:posOffset>
                </wp:positionV>
                <wp:extent cx="6529070" cy="1270"/>
                <wp:effectExtent l="0" t="0" r="0" b="0"/>
                <wp:wrapTopAndBottom/>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9070" cy="1270"/>
                        </a:xfrm>
                        <a:custGeom>
                          <a:avLst/>
                          <a:gdLst>
                            <a:gd name="T0" fmla="+- 0 990 990"/>
                            <a:gd name="T1" fmla="*/ T0 w 10282"/>
                            <a:gd name="T2" fmla="+- 0 11271 990"/>
                            <a:gd name="T3" fmla="*/ T2 w 10282"/>
                          </a:gdLst>
                          <a:ahLst/>
                          <a:cxnLst>
                            <a:cxn ang="0">
                              <a:pos x="T1" y="0"/>
                            </a:cxn>
                            <a:cxn ang="0">
                              <a:pos x="T3" y="0"/>
                            </a:cxn>
                          </a:cxnLst>
                          <a:rect l="0" t="0" r="r" b="b"/>
                          <a:pathLst>
                            <a:path w="10282">
                              <a:moveTo>
                                <a:pt x="0" y="0"/>
                              </a:moveTo>
                              <a:lnTo>
                                <a:pt x="102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E7F8" id="Freeform 2" o:spid="_x0000_s1026" alt="&quot;&quot;" style="position:absolute;margin-left:49.5pt;margin-top:39.35pt;width:514.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" path="m,l10281,e" filled="f" strokeweight=".48pt">
                <v:path arrowok="t" o:connecttype="custom" o:connectlocs="0,0;6528435,0" o:connectangles="0,0"/>
                <w10:wrap type="topAndBottom" anchorx="page"/>
              </v:shape>
            </w:pict>
          </mc:Fallback>
        </mc:AlternateContent>
      </w:r>
      <w:r w:rsidR="002B7C70">
        <w:t>The results of the committee’s deliberations will be made available to the candidate and he/she will have the opportunit</w:t>
      </w:r>
      <w:r w:rsidR="002B7C70">
        <w:t>y to meet with the committee, prior to submission of the report to the dean, if</w:t>
      </w:r>
      <w:r w:rsidR="002B7C70">
        <w:rPr>
          <w:spacing w:val="-2"/>
        </w:rPr>
        <w:t xml:space="preserve"> </w:t>
      </w:r>
      <w:r w:rsidR="002B7C70">
        <w:t>desired.</w:t>
      </w:r>
    </w:p>
    <w:p w14:paraId="72BF01D6" w14:textId="77777777" w:rsidR="0090427F" w:rsidRDefault="0090427F">
      <w:pPr>
        <w:sectPr w:rsidR="0090427F">
          <w:pgSz w:w="12240" w:h="15840"/>
          <w:pgMar w:top="660" w:right="580" w:bottom="1680" w:left="600" w:header="0" w:footer="1495" w:gutter="0"/>
          <w:cols w:space="720"/>
        </w:sectPr>
      </w:pPr>
    </w:p>
    <w:p w14:paraId="24B66A00" w14:textId="77777777" w:rsidR="0090427F" w:rsidRDefault="002B7C70">
      <w:pPr>
        <w:pStyle w:val="BodyText"/>
        <w:spacing w:before="80"/>
        <w:ind w:left="418"/>
      </w:pPr>
      <w:r>
        <w:lastRenderedPageBreak/>
        <w:t>PROCEDURES FOR ACQUIRING NON-DEPARTMENTAL AND STUDENT EVALUATIONS</w:t>
      </w:r>
    </w:p>
    <w:p w14:paraId="050D5433" w14:textId="77777777" w:rsidR="0090427F" w:rsidRDefault="0090427F">
      <w:pPr>
        <w:pStyle w:val="BodyText"/>
        <w:spacing w:before="9"/>
        <w:rPr>
          <w:sz w:val="21"/>
        </w:rPr>
      </w:pPr>
    </w:p>
    <w:p w14:paraId="6B63E5F7" w14:textId="77777777" w:rsidR="0090427F" w:rsidRDefault="002B7C70">
      <w:pPr>
        <w:pStyle w:val="ListParagraph"/>
        <w:numPr>
          <w:ilvl w:val="0"/>
          <w:numId w:val="1"/>
        </w:numPr>
        <w:tabs>
          <w:tab w:val="left" w:pos="1138"/>
          <w:tab w:val="left" w:pos="1139"/>
        </w:tabs>
        <w:ind w:hanging="721"/>
      </w:pPr>
      <w:r>
        <w:t>Evaluations by expert intramural and extramural</w:t>
      </w:r>
      <w:r>
        <w:rPr>
          <w:spacing w:val="-9"/>
        </w:rPr>
        <w:t xml:space="preserve"> </w:t>
      </w:r>
      <w:r>
        <w:t>faculty</w:t>
      </w:r>
    </w:p>
    <w:p w14:paraId="727A32D5" w14:textId="77777777" w:rsidR="0090427F" w:rsidRDefault="002B7C70">
      <w:pPr>
        <w:pStyle w:val="ListParagraph"/>
        <w:numPr>
          <w:ilvl w:val="1"/>
          <w:numId w:val="1"/>
        </w:numPr>
        <w:tabs>
          <w:tab w:val="left" w:pos="1859"/>
        </w:tabs>
        <w:spacing w:before="2"/>
        <w:ind w:right="419"/>
      </w:pPr>
      <w:r>
        <w:t>The candidate will provide a l</w:t>
      </w:r>
      <w:r>
        <w:t>ist of at least 3 ISU and at least 7 non-ISU faculty; the committee is given the right to request information from a larger number of outside people. A minimum of 3 evaluations completed by non-ISU faculty, but not more than 6, is required by ISU policy (h</w:t>
      </w:r>
      <w:r>
        <w:t>ttps://</w:t>
      </w:r>
      <w:hyperlink r:id="rId11">
        <w:r>
          <w:t>www.isu.edu/media/libraries/isu-policies-and-</w:t>
        </w:r>
      </w:hyperlink>
      <w:r>
        <w:t xml:space="preserve"> procedures/academic-affairs/Promotion-and-Tenure-ISUPP-4020.pdf). Reviewers will be provided:</w:t>
      </w:r>
    </w:p>
    <w:p w14:paraId="54FD0A31" w14:textId="77777777" w:rsidR="0090427F" w:rsidRDefault="002B7C70">
      <w:pPr>
        <w:pStyle w:val="ListParagraph"/>
        <w:numPr>
          <w:ilvl w:val="2"/>
          <w:numId w:val="1"/>
        </w:numPr>
        <w:tabs>
          <w:tab w:val="left" w:pos="2579"/>
        </w:tabs>
        <w:spacing w:line="252" w:lineRule="exact"/>
        <w:ind w:hanging="361"/>
      </w:pPr>
      <w:r>
        <w:t>Candidates curriculum</w:t>
      </w:r>
      <w:r>
        <w:rPr>
          <w:spacing w:val="-16"/>
        </w:rPr>
        <w:t xml:space="preserve"> </w:t>
      </w:r>
      <w:r>
        <w:t>vitae</w:t>
      </w:r>
    </w:p>
    <w:p w14:paraId="0A7CDA89" w14:textId="77777777" w:rsidR="0090427F" w:rsidRDefault="002B7C70">
      <w:pPr>
        <w:pStyle w:val="ListParagraph"/>
        <w:numPr>
          <w:ilvl w:val="2"/>
          <w:numId w:val="1"/>
        </w:numPr>
        <w:tabs>
          <w:tab w:val="left" w:pos="2579"/>
        </w:tabs>
        <w:spacing w:before="1" w:line="251" w:lineRule="exact"/>
        <w:ind w:hanging="361"/>
      </w:pPr>
      <w:r>
        <w:t>Representative</w:t>
      </w:r>
      <w:r>
        <w:rPr>
          <w:spacing w:val="-16"/>
        </w:rPr>
        <w:t xml:space="preserve"> </w:t>
      </w:r>
      <w:r>
        <w:t>publications</w:t>
      </w:r>
    </w:p>
    <w:p w14:paraId="72D88059" w14:textId="77777777" w:rsidR="0090427F" w:rsidRDefault="002B7C70">
      <w:pPr>
        <w:pStyle w:val="ListParagraph"/>
        <w:numPr>
          <w:ilvl w:val="2"/>
          <w:numId w:val="1"/>
        </w:numPr>
        <w:tabs>
          <w:tab w:val="left" w:pos="2579"/>
        </w:tabs>
        <w:spacing w:line="251" w:lineRule="exact"/>
        <w:ind w:hanging="361"/>
      </w:pPr>
      <w:r>
        <w:t>Candidates written self-evaluations for research, service, and</w:t>
      </w:r>
      <w:r>
        <w:rPr>
          <w:spacing w:val="-13"/>
        </w:rPr>
        <w:t xml:space="preserve"> </w:t>
      </w:r>
      <w:r>
        <w:t>teaching</w:t>
      </w:r>
    </w:p>
    <w:p w14:paraId="76C0DA94" w14:textId="77777777" w:rsidR="0090427F" w:rsidRDefault="002B7C70">
      <w:pPr>
        <w:pStyle w:val="ListParagraph"/>
        <w:numPr>
          <w:ilvl w:val="2"/>
          <w:numId w:val="1"/>
        </w:numPr>
        <w:tabs>
          <w:tab w:val="left" w:pos="2579"/>
        </w:tabs>
        <w:spacing w:before="2"/>
        <w:ind w:left="2668" w:right="604" w:hanging="450"/>
      </w:pPr>
      <w:r>
        <w:t>Letter of request for evaluation and a brief summary of guidelines. An example of this letter</w:t>
      </w:r>
      <w:r>
        <w:rPr>
          <w:spacing w:val="-3"/>
        </w:rPr>
        <w:t xml:space="preserve"> </w:t>
      </w:r>
      <w:r>
        <w:t>is:</w:t>
      </w:r>
    </w:p>
    <w:p w14:paraId="5F8E5088" w14:textId="77777777" w:rsidR="0090427F" w:rsidRDefault="0090427F">
      <w:pPr>
        <w:pStyle w:val="BodyText"/>
        <w:spacing w:before="10"/>
        <w:rPr>
          <w:sz w:val="21"/>
        </w:rPr>
      </w:pPr>
    </w:p>
    <w:p w14:paraId="71B4597B" w14:textId="77777777" w:rsidR="0090427F" w:rsidRDefault="002B7C70">
      <w:pPr>
        <w:pStyle w:val="BodyText"/>
        <w:spacing w:before="1"/>
        <w:ind w:left="1858" w:right="7787"/>
      </w:pPr>
      <w:r>
        <w:t>Dr. Department of</w:t>
      </w:r>
    </w:p>
    <w:p w14:paraId="2ED9A8FD" w14:textId="77777777" w:rsidR="0090427F" w:rsidRDefault="0090427F">
      <w:pPr>
        <w:pStyle w:val="BodyText"/>
        <w:spacing w:before="10"/>
        <w:rPr>
          <w:sz w:val="21"/>
        </w:rPr>
      </w:pPr>
    </w:p>
    <w:p w14:paraId="6F34BB90" w14:textId="77777777" w:rsidR="0090427F" w:rsidRDefault="002B7C70">
      <w:pPr>
        <w:pStyle w:val="BodyText"/>
        <w:tabs>
          <w:tab w:val="left" w:pos="3730"/>
        </w:tabs>
        <w:ind w:left="1858"/>
      </w:pPr>
      <w:r>
        <w:t>Dear</w:t>
      </w:r>
      <w:r>
        <w:rPr>
          <w:spacing w:val="-2"/>
        </w:rPr>
        <w:t xml:space="preserve"> </w:t>
      </w:r>
      <w:r>
        <w:t>Dr.</w:t>
      </w:r>
      <w:r>
        <w:rPr>
          <w:u w:val="single"/>
        </w:rPr>
        <w:t xml:space="preserve"> </w:t>
      </w:r>
      <w:r>
        <w:rPr>
          <w:u w:val="single"/>
        </w:rPr>
        <w:tab/>
      </w:r>
      <w:r>
        <w:t>,</w:t>
      </w:r>
    </w:p>
    <w:p w14:paraId="550C725B" w14:textId="77777777" w:rsidR="0090427F" w:rsidRDefault="0090427F">
      <w:pPr>
        <w:pStyle w:val="BodyText"/>
        <w:spacing w:before="3"/>
      </w:pPr>
    </w:p>
    <w:p w14:paraId="598BEE64" w14:textId="77777777" w:rsidR="0090427F" w:rsidRDefault="002B7C70">
      <w:pPr>
        <w:pStyle w:val="BodyText"/>
        <w:tabs>
          <w:tab w:val="left" w:pos="2825"/>
          <w:tab w:val="left" w:pos="5405"/>
        </w:tabs>
        <w:ind w:left="1858" w:right="493"/>
      </w:pPr>
      <w:r>
        <w:t>Dr.</w:t>
      </w:r>
      <w:r>
        <w:rPr>
          <w:u w:val="single"/>
        </w:rPr>
        <w:t xml:space="preserve"> </w:t>
      </w:r>
      <w:r>
        <w:rPr>
          <w:u w:val="single"/>
        </w:rPr>
        <w:tab/>
      </w:r>
      <w:r>
        <w:t>is being considered for tenure and for promotion to Associate Professor by our department. Candidates are evaluated with respect to research, service, and teaching. In such matters, our department seeks input from outsi</w:t>
      </w:r>
      <w:r>
        <w:t>de reviewers. I am writing to solicit your comments</w:t>
      </w:r>
      <w:r>
        <w:rPr>
          <w:spacing w:val="-7"/>
        </w:rPr>
        <w:t xml:space="preserve"> </w:t>
      </w:r>
      <w:r>
        <w:t>concerning</w:t>
      </w:r>
      <w:r>
        <w:rPr>
          <w:spacing w:val="-3"/>
        </w:rPr>
        <w:t xml:space="preserve"> </w:t>
      </w:r>
      <w:r>
        <w:t>Dr.</w:t>
      </w:r>
      <w:r>
        <w:rPr>
          <w:u w:val="single"/>
        </w:rPr>
        <w:t xml:space="preserve"> </w:t>
      </w:r>
      <w:r>
        <w:rPr>
          <w:u w:val="single"/>
        </w:rPr>
        <w:tab/>
      </w:r>
      <w:r>
        <w:t>’s research, service, and/or teaching as you are</w:t>
      </w:r>
      <w:r>
        <w:rPr>
          <w:spacing w:val="-28"/>
        </w:rPr>
        <w:t xml:space="preserve"> </w:t>
      </w:r>
      <w:r>
        <w:t>able. Enclosed is a summary of our guidelines to aid you in your evaluation. While not all outside reviewers will be familiar with a candid</w:t>
      </w:r>
      <w:r>
        <w:t>ate in all three areas, we ask that you provide input to the extent you feel</w:t>
      </w:r>
      <w:r>
        <w:rPr>
          <w:spacing w:val="-9"/>
        </w:rPr>
        <w:t xml:space="preserve"> </w:t>
      </w:r>
      <w:r>
        <w:t>comfortable.</w:t>
      </w:r>
    </w:p>
    <w:p w14:paraId="68454A4B" w14:textId="77777777" w:rsidR="0090427F" w:rsidRDefault="002B7C70">
      <w:pPr>
        <w:pStyle w:val="BodyText"/>
        <w:tabs>
          <w:tab w:val="left" w:pos="3803"/>
        </w:tabs>
        <w:spacing w:before="1"/>
        <w:ind w:left="1858"/>
      </w:pPr>
      <w:r>
        <w:t>A copy</w:t>
      </w:r>
      <w:r>
        <w:rPr>
          <w:spacing w:val="-3"/>
        </w:rPr>
        <w:t xml:space="preserve"> </w:t>
      </w:r>
      <w:r>
        <w:t>of</w:t>
      </w:r>
      <w:r>
        <w:rPr>
          <w:spacing w:val="-2"/>
        </w:rPr>
        <w:t xml:space="preserve"> </w:t>
      </w:r>
      <w:r>
        <w:t>Dr.</w:t>
      </w:r>
      <w:r>
        <w:rPr>
          <w:u w:val="single"/>
        </w:rPr>
        <w:t xml:space="preserve"> </w:t>
      </w:r>
      <w:r>
        <w:rPr>
          <w:u w:val="single"/>
        </w:rPr>
        <w:tab/>
      </w:r>
      <w:r>
        <w:t>’s curriculum vitae is also</w:t>
      </w:r>
      <w:r>
        <w:rPr>
          <w:spacing w:val="-7"/>
        </w:rPr>
        <w:t xml:space="preserve"> </w:t>
      </w:r>
      <w:r>
        <w:t>enclosed.</w:t>
      </w:r>
    </w:p>
    <w:p w14:paraId="45400287" w14:textId="77777777" w:rsidR="0090427F" w:rsidRDefault="0090427F">
      <w:pPr>
        <w:pStyle w:val="BodyText"/>
        <w:spacing w:before="9"/>
        <w:rPr>
          <w:sz w:val="21"/>
        </w:rPr>
      </w:pPr>
    </w:p>
    <w:p w14:paraId="43ADC25E" w14:textId="77777777" w:rsidR="0090427F" w:rsidRDefault="002B7C70">
      <w:pPr>
        <w:pStyle w:val="BodyText"/>
        <w:tabs>
          <w:tab w:val="left" w:pos="8045"/>
        </w:tabs>
        <w:ind w:left="1858" w:right="431"/>
      </w:pPr>
      <w:r>
        <w:t>We would appreciate your candid, critical evaluation. The committee may quote or paraphrase portions of your Letter in its report, but your identity will be kept confidential. However, your letter will become a permanent part</w:t>
      </w:r>
      <w:r>
        <w:rPr>
          <w:spacing w:val="-22"/>
        </w:rPr>
        <w:t xml:space="preserve"> </w:t>
      </w:r>
      <w:r>
        <w:t>of</w:t>
      </w:r>
      <w:r>
        <w:rPr>
          <w:spacing w:val="-3"/>
        </w:rPr>
        <w:t xml:space="preserve"> </w:t>
      </w:r>
      <w:r>
        <w:t>Dr.</w:t>
      </w:r>
      <w:r>
        <w:rPr>
          <w:u w:val="single"/>
        </w:rPr>
        <w:t xml:space="preserve"> </w:t>
      </w:r>
      <w:r>
        <w:rPr>
          <w:u w:val="single"/>
        </w:rPr>
        <w:tab/>
      </w:r>
      <w:r>
        <w:t>’s tenure/promotion re</w:t>
      </w:r>
      <w:r>
        <w:t>view file.</w:t>
      </w:r>
    </w:p>
    <w:p w14:paraId="7C067B5E" w14:textId="77777777" w:rsidR="0090427F" w:rsidRDefault="0090427F">
      <w:pPr>
        <w:pStyle w:val="BodyText"/>
        <w:spacing w:before="4"/>
      </w:pPr>
    </w:p>
    <w:p w14:paraId="1FB7C295" w14:textId="77777777" w:rsidR="0090427F" w:rsidRDefault="002B7C70">
      <w:pPr>
        <w:pStyle w:val="BodyText"/>
        <w:tabs>
          <w:tab w:val="left" w:pos="9184"/>
          <w:tab w:val="left" w:pos="9880"/>
        </w:tabs>
        <w:spacing w:before="1" w:line="237" w:lineRule="auto"/>
        <w:ind w:left="1858" w:right="473"/>
      </w:pPr>
      <w:r>
        <w:t>Thank you for your assistance.  We would like to receive your</w:t>
      </w:r>
      <w:r>
        <w:rPr>
          <w:spacing w:val="-34"/>
        </w:rPr>
        <w:t xml:space="preserve"> </w:t>
      </w:r>
      <w:r>
        <w:t>comments</w:t>
      </w:r>
      <w:r>
        <w:rPr>
          <w:spacing w:val="-2"/>
        </w:rPr>
        <w:t xml:space="preserve"> </w:t>
      </w:r>
      <w:r>
        <w:t>by</w:t>
      </w:r>
      <w:r>
        <w:rPr>
          <w:u w:val="single"/>
        </w:rPr>
        <w:t xml:space="preserve"> </w:t>
      </w:r>
      <w:r>
        <w:rPr>
          <w:u w:val="single"/>
        </w:rPr>
        <w:tab/>
      </w:r>
      <w:r>
        <w:t xml:space="preserve">. If </w:t>
      </w:r>
      <w:r>
        <w:rPr>
          <w:spacing w:val="-6"/>
        </w:rPr>
        <w:t xml:space="preserve">you </w:t>
      </w:r>
      <w:r>
        <w:t>are unable to respond, please send a note to that effect or call</w:t>
      </w:r>
      <w:r>
        <w:rPr>
          <w:spacing w:val="-30"/>
        </w:rPr>
        <w:t xml:space="preserve"> </w:t>
      </w:r>
      <w:r>
        <w:t>me</w:t>
      </w:r>
      <w:r>
        <w:rPr>
          <w:spacing w:val="-2"/>
        </w:rPr>
        <w:t xml:space="preserve"> </w:t>
      </w:r>
      <w:r>
        <w:t>at</w:t>
      </w:r>
      <w:r>
        <w:rPr>
          <w:u w:val="single"/>
        </w:rPr>
        <w:t xml:space="preserve"> </w:t>
      </w:r>
      <w:r>
        <w:rPr>
          <w:u w:val="single"/>
        </w:rPr>
        <w:tab/>
      </w:r>
      <w:r>
        <w:t>.</w:t>
      </w:r>
    </w:p>
    <w:p w14:paraId="67B0844D" w14:textId="77777777" w:rsidR="0090427F" w:rsidRDefault="0090427F">
      <w:pPr>
        <w:pStyle w:val="BodyText"/>
        <w:spacing w:before="2"/>
      </w:pPr>
    </w:p>
    <w:p w14:paraId="79D06452" w14:textId="77777777" w:rsidR="0090427F" w:rsidRDefault="002B7C70">
      <w:pPr>
        <w:pStyle w:val="BodyText"/>
        <w:ind w:left="1858"/>
      </w:pPr>
      <w:r>
        <w:t>Sincerely,</w:t>
      </w:r>
    </w:p>
    <w:p w14:paraId="4AA5A2A3" w14:textId="77777777" w:rsidR="0090427F" w:rsidRDefault="0090427F">
      <w:pPr>
        <w:sectPr w:rsidR="0090427F">
          <w:pgSz w:w="12240" w:h="15840"/>
          <w:pgMar w:top="940" w:right="580" w:bottom="1680" w:left="600" w:header="0" w:footer="1495" w:gutter="0"/>
          <w:cols w:space="720"/>
        </w:sectPr>
      </w:pPr>
    </w:p>
    <w:p w14:paraId="4F5D2300" w14:textId="77777777" w:rsidR="0090427F" w:rsidRDefault="002B7C70">
      <w:pPr>
        <w:pStyle w:val="ListParagraph"/>
        <w:numPr>
          <w:ilvl w:val="0"/>
          <w:numId w:val="1"/>
        </w:numPr>
        <w:tabs>
          <w:tab w:val="left" w:pos="1138"/>
          <w:tab w:val="left" w:pos="1139"/>
        </w:tabs>
        <w:spacing w:before="69"/>
        <w:ind w:hanging="721"/>
      </w:pPr>
      <w:r>
        <w:lastRenderedPageBreak/>
        <w:t>Evaluations from current and former</w:t>
      </w:r>
      <w:r>
        <w:rPr>
          <w:spacing w:val="-6"/>
        </w:rPr>
        <w:t xml:space="preserve"> </w:t>
      </w:r>
      <w:r>
        <w:t>students</w:t>
      </w:r>
    </w:p>
    <w:p w14:paraId="4314A465" w14:textId="77777777" w:rsidR="0090427F" w:rsidRDefault="002B7C70">
      <w:pPr>
        <w:pStyle w:val="ListParagraph"/>
        <w:numPr>
          <w:ilvl w:val="1"/>
          <w:numId w:val="1"/>
        </w:numPr>
        <w:tabs>
          <w:tab w:val="left" w:pos="1859"/>
        </w:tabs>
        <w:spacing w:before="2"/>
        <w:ind w:right="1116"/>
      </w:pPr>
      <w:r>
        <w:t>The student mem</w:t>
      </w:r>
      <w:r>
        <w:t>ber of the committee will contact current and former graduate and undergraduate students for candid evaluations via</w:t>
      </w:r>
      <w:r>
        <w:rPr>
          <w:spacing w:val="-12"/>
        </w:rPr>
        <w:t xml:space="preserve"> </w:t>
      </w:r>
      <w:r>
        <w:t>questionnaire.</w:t>
      </w:r>
    </w:p>
    <w:p w14:paraId="09F39807" w14:textId="77777777" w:rsidR="0090427F" w:rsidRDefault="002B7C70">
      <w:pPr>
        <w:pStyle w:val="ListParagraph"/>
        <w:numPr>
          <w:ilvl w:val="1"/>
          <w:numId w:val="1"/>
        </w:numPr>
        <w:tabs>
          <w:tab w:val="left" w:pos="1859"/>
        </w:tabs>
        <w:spacing w:before="5" w:line="237" w:lineRule="auto"/>
        <w:ind w:right="602"/>
      </w:pPr>
      <w:r>
        <w:t>A standard questionnaire from the Department of Biological Sciences will be used by the committee.</w:t>
      </w:r>
    </w:p>
    <w:p w14:paraId="611BF625" w14:textId="77777777" w:rsidR="0090427F" w:rsidRDefault="002B7C70">
      <w:pPr>
        <w:pStyle w:val="ListParagraph"/>
        <w:numPr>
          <w:ilvl w:val="1"/>
          <w:numId w:val="1"/>
        </w:numPr>
        <w:tabs>
          <w:tab w:val="left" w:pos="1859"/>
        </w:tabs>
        <w:spacing w:before="1"/>
        <w:ind w:hanging="361"/>
      </w:pPr>
      <w:r>
        <w:t>All student input will be</w:t>
      </w:r>
      <w:r>
        <w:rPr>
          <w:spacing w:val="-6"/>
        </w:rPr>
        <w:t xml:space="preserve"> </w:t>
      </w:r>
      <w:r>
        <w:t>anonymous.</w:t>
      </w:r>
    </w:p>
    <w:p w14:paraId="08BECCBA" w14:textId="77777777" w:rsidR="0090427F" w:rsidRDefault="002B7C70">
      <w:pPr>
        <w:pStyle w:val="ListParagraph"/>
        <w:numPr>
          <w:ilvl w:val="1"/>
          <w:numId w:val="1"/>
        </w:numPr>
        <w:tabs>
          <w:tab w:val="left" w:pos="1859"/>
        </w:tabs>
        <w:spacing w:before="3" w:line="237" w:lineRule="auto"/>
        <w:ind w:right="663"/>
      </w:pPr>
      <w:r>
        <w:t>All data will be available to the members of the committee. The data will be summarized and included in the committee's</w:t>
      </w:r>
      <w:r>
        <w:rPr>
          <w:spacing w:val="-6"/>
        </w:rPr>
        <w:t xml:space="preserve"> </w:t>
      </w:r>
      <w:r>
        <w:t>report.</w:t>
      </w:r>
    </w:p>
    <w:p w14:paraId="1AC0A289" w14:textId="77777777" w:rsidR="0090427F" w:rsidRDefault="0090427F">
      <w:pPr>
        <w:pStyle w:val="BodyText"/>
        <w:rPr>
          <w:sz w:val="24"/>
        </w:rPr>
      </w:pPr>
    </w:p>
    <w:p w14:paraId="6B2826A0" w14:textId="77777777" w:rsidR="0090427F" w:rsidRDefault="0090427F">
      <w:pPr>
        <w:pStyle w:val="BodyText"/>
        <w:rPr>
          <w:sz w:val="24"/>
        </w:rPr>
      </w:pPr>
    </w:p>
    <w:p w14:paraId="7E5EC58D" w14:textId="77777777" w:rsidR="0090427F" w:rsidRDefault="0090427F">
      <w:pPr>
        <w:pStyle w:val="BodyText"/>
        <w:rPr>
          <w:sz w:val="24"/>
        </w:rPr>
      </w:pPr>
    </w:p>
    <w:p w14:paraId="14CDB520" w14:textId="77777777" w:rsidR="0090427F" w:rsidRDefault="0090427F">
      <w:pPr>
        <w:pStyle w:val="BodyText"/>
        <w:rPr>
          <w:sz w:val="24"/>
        </w:rPr>
      </w:pPr>
    </w:p>
    <w:p w14:paraId="32AA4CB1" w14:textId="77777777" w:rsidR="0090427F" w:rsidRDefault="0090427F">
      <w:pPr>
        <w:pStyle w:val="BodyText"/>
        <w:rPr>
          <w:sz w:val="24"/>
        </w:rPr>
      </w:pPr>
    </w:p>
    <w:p w14:paraId="4A4CE164" w14:textId="77777777" w:rsidR="0090427F" w:rsidRDefault="0090427F">
      <w:pPr>
        <w:pStyle w:val="BodyText"/>
        <w:rPr>
          <w:sz w:val="24"/>
        </w:rPr>
      </w:pPr>
    </w:p>
    <w:p w14:paraId="026F90EC" w14:textId="77777777" w:rsidR="0090427F" w:rsidRDefault="0090427F">
      <w:pPr>
        <w:pStyle w:val="BodyText"/>
        <w:rPr>
          <w:sz w:val="24"/>
        </w:rPr>
      </w:pPr>
    </w:p>
    <w:p w14:paraId="0D176E2D" w14:textId="77777777" w:rsidR="0090427F" w:rsidRDefault="0090427F">
      <w:pPr>
        <w:pStyle w:val="BodyText"/>
        <w:rPr>
          <w:sz w:val="24"/>
        </w:rPr>
      </w:pPr>
    </w:p>
    <w:p w14:paraId="56EA6FEB" w14:textId="77777777" w:rsidR="0090427F" w:rsidRDefault="0090427F">
      <w:pPr>
        <w:pStyle w:val="BodyText"/>
        <w:rPr>
          <w:sz w:val="24"/>
        </w:rPr>
      </w:pPr>
    </w:p>
    <w:p w14:paraId="7AD46459" w14:textId="77777777" w:rsidR="0090427F" w:rsidRDefault="0090427F">
      <w:pPr>
        <w:pStyle w:val="BodyText"/>
        <w:rPr>
          <w:sz w:val="24"/>
        </w:rPr>
      </w:pPr>
    </w:p>
    <w:p w14:paraId="411AA105" w14:textId="77777777" w:rsidR="0090427F" w:rsidRDefault="0090427F">
      <w:pPr>
        <w:pStyle w:val="BodyText"/>
        <w:rPr>
          <w:sz w:val="24"/>
        </w:rPr>
      </w:pPr>
    </w:p>
    <w:p w14:paraId="35A00BDE" w14:textId="77777777" w:rsidR="0090427F" w:rsidRDefault="0090427F">
      <w:pPr>
        <w:pStyle w:val="BodyText"/>
        <w:rPr>
          <w:sz w:val="24"/>
        </w:rPr>
      </w:pPr>
    </w:p>
    <w:p w14:paraId="57F40F53" w14:textId="77777777" w:rsidR="0090427F" w:rsidRDefault="0090427F">
      <w:pPr>
        <w:pStyle w:val="BodyText"/>
        <w:rPr>
          <w:sz w:val="24"/>
        </w:rPr>
      </w:pPr>
    </w:p>
    <w:p w14:paraId="48FCCE86" w14:textId="77777777" w:rsidR="0090427F" w:rsidRDefault="0090427F">
      <w:pPr>
        <w:pStyle w:val="BodyText"/>
        <w:rPr>
          <w:sz w:val="24"/>
        </w:rPr>
      </w:pPr>
    </w:p>
    <w:p w14:paraId="258BCFAF" w14:textId="77777777" w:rsidR="0090427F" w:rsidRDefault="0090427F">
      <w:pPr>
        <w:pStyle w:val="BodyText"/>
        <w:rPr>
          <w:sz w:val="24"/>
        </w:rPr>
      </w:pPr>
    </w:p>
    <w:p w14:paraId="7FAB40B7" w14:textId="77777777" w:rsidR="0090427F" w:rsidRDefault="0090427F">
      <w:pPr>
        <w:pStyle w:val="BodyText"/>
        <w:rPr>
          <w:sz w:val="24"/>
        </w:rPr>
      </w:pPr>
    </w:p>
    <w:p w14:paraId="67DEAC02" w14:textId="77777777" w:rsidR="0090427F" w:rsidRDefault="0090427F">
      <w:pPr>
        <w:pStyle w:val="BodyText"/>
        <w:rPr>
          <w:sz w:val="24"/>
        </w:rPr>
      </w:pPr>
    </w:p>
    <w:p w14:paraId="6479A88F" w14:textId="77777777" w:rsidR="0090427F" w:rsidRDefault="0090427F">
      <w:pPr>
        <w:pStyle w:val="BodyText"/>
        <w:rPr>
          <w:sz w:val="24"/>
        </w:rPr>
      </w:pPr>
    </w:p>
    <w:p w14:paraId="2A445C01" w14:textId="77777777" w:rsidR="0090427F" w:rsidRDefault="0090427F">
      <w:pPr>
        <w:pStyle w:val="BodyText"/>
        <w:rPr>
          <w:sz w:val="24"/>
        </w:rPr>
      </w:pPr>
    </w:p>
    <w:p w14:paraId="1B8A54FA" w14:textId="77777777" w:rsidR="0090427F" w:rsidRDefault="0090427F">
      <w:pPr>
        <w:pStyle w:val="BodyText"/>
        <w:rPr>
          <w:sz w:val="24"/>
        </w:rPr>
      </w:pPr>
    </w:p>
    <w:p w14:paraId="24EAC0A8" w14:textId="77777777" w:rsidR="0090427F" w:rsidRDefault="0090427F">
      <w:pPr>
        <w:pStyle w:val="BodyText"/>
        <w:rPr>
          <w:sz w:val="24"/>
        </w:rPr>
      </w:pPr>
    </w:p>
    <w:p w14:paraId="5CEDAB98" w14:textId="77777777" w:rsidR="0090427F" w:rsidRDefault="0090427F">
      <w:pPr>
        <w:pStyle w:val="BodyText"/>
        <w:rPr>
          <w:sz w:val="24"/>
        </w:rPr>
      </w:pPr>
    </w:p>
    <w:p w14:paraId="24DCD9C3" w14:textId="77777777" w:rsidR="0090427F" w:rsidRDefault="0090427F">
      <w:pPr>
        <w:pStyle w:val="BodyText"/>
        <w:rPr>
          <w:sz w:val="24"/>
        </w:rPr>
      </w:pPr>
    </w:p>
    <w:p w14:paraId="479AC4C3" w14:textId="77777777" w:rsidR="0090427F" w:rsidRDefault="0090427F">
      <w:pPr>
        <w:pStyle w:val="BodyText"/>
        <w:rPr>
          <w:sz w:val="24"/>
        </w:rPr>
      </w:pPr>
    </w:p>
    <w:p w14:paraId="177B4C27" w14:textId="77777777" w:rsidR="0090427F" w:rsidRDefault="0090427F">
      <w:pPr>
        <w:pStyle w:val="BodyText"/>
        <w:rPr>
          <w:sz w:val="24"/>
        </w:rPr>
      </w:pPr>
    </w:p>
    <w:p w14:paraId="70252970" w14:textId="77777777" w:rsidR="0090427F" w:rsidRDefault="0090427F">
      <w:pPr>
        <w:pStyle w:val="BodyText"/>
        <w:rPr>
          <w:sz w:val="24"/>
        </w:rPr>
      </w:pPr>
    </w:p>
    <w:p w14:paraId="5CB3B382" w14:textId="77777777" w:rsidR="0090427F" w:rsidRDefault="0090427F">
      <w:pPr>
        <w:pStyle w:val="BodyText"/>
        <w:rPr>
          <w:sz w:val="24"/>
        </w:rPr>
      </w:pPr>
    </w:p>
    <w:p w14:paraId="74FA6BF3" w14:textId="77777777" w:rsidR="0090427F" w:rsidRDefault="0090427F">
      <w:pPr>
        <w:pStyle w:val="BodyText"/>
        <w:rPr>
          <w:sz w:val="24"/>
        </w:rPr>
      </w:pPr>
    </w:p>
    <w:p w14:paraId="460C2E6E" w14:textId="77777777" w:rsidR="0090427F" w:rsidRDefault="0090427F">
      <w:pPr>
        <w:pStyle w:val="BodyText"/>
        <w:rPr>
          <w:sz w:val="24"/>
        </w:rPr>
      </w:pPr>
    </w:p>
    <w:p w14:paraId="5C5E1431" w14:textId="77777777" w:rsidR="0090427F" w:rsidRDefault="0090427F">
      <w:pPr>
        <w:pStyle w:val="BodyText"/>
        <w:rPr>
          <w:sz w:val="24"/>
        </w:rPr>
      </w:pPr>
    </w:p>
    <w:p w14:paraId="20397AAA" w14:textId="77777777" w:rsidR="0090427F" w:rsidRDefault="0090427F">
      <w:pPr>
        <w:pStyle w:val="BodyText"/>
        <w:rPr>
          <w:sz w:val="24"/>
        </w:rPr>
      </w:pPr>
    </w:p>
    <w:p w14:paraId="58237D95" w14:textId="77777777" w:rsidR="0090427F" w:rsidRDefault="0090427F">
      <w:pPr>
        <w:pStyle w:val="BodyText"/>
        <w:rPr>
          <w:sz w:val="24"/>
        </w:rPr>
      </w:pPr>
    </w:p>
    <w:p w14:paraId="6495B550" w14:textId="77777777" w:rsidR="0090427F" w:rsidRDefault="0090427F">
      <w:pPr>
        <w:pStyle w:val="BodyText"/>
        <w:rPr>
          <w:sz w:val="24"/>
        </w:rPr>
      </w:pPr>
    </w:p>
    <w:p w14:paraId="5E59A563" w14:textId="77777777" w:rsidR="0090427F" w:rsidRDefault="0090427F">
      <w:pPr>
        <w:pStyle w:val="BodyText"/>
        <w:rPr>
          <w:sz w:val="24"/>
        </w:rPr>
      </w:pPr>
    </w:p>
    <w:p w14:paraId="302AB350" w14:textId="77777777" w:rsidR="0090427F" w:rsidRDefault="0090427F">
      <w:pPr>
        <w:pStyle w:val="BodyText"/>
        <w:rPr>
          <w:sz w:val="24"/>
        </w:rPr>
      </w:pPr>
    </w:p>
    <w:p w14:paraId="712DD090" w14:textId="77777777" w:rsidR="0090427F" w:rsidRDefault="0090427F">
      <w:pPr>
        <w:pStyle w:val="BodyText"/>
        <w:rPr>
          <w:sz w:val="24"/>
        </w:rPr>
      </w:pPr>
    </w:p>
    <w:p w14:paraId="05A70F9D" w14:textId="77777777" w:rsidR="0090427F" w:rsidRDefault="0090427F">
      <w:pPr>
        <w:pStyle w:val="BodyText"/>
        <w:rPr>
          <w:sz w:val="24"/>
        </w:rPr>
      </w:pPr>
    </w:p>
    <w:p w14:paraId="750EB1B4" w14:textId="77777777" w:rsidR="0090427F" w:rsidRDefault="002B7C70">
      <w:pPr>
        <w:spacing w:before="162"/>
        <w:ind w:left="6178"/>
        <w:rPr>
          <w:sz w:val="16"/>
        </w:rPr>
      </w:pPr>
      <w:proofErr w:type="gramStart"/>
      <w:r>
        <w:rPr>
          <w:sz w:val="16"/>
        </w:rPr>
        <w:t>C:Working</w:t>
      </w:r>
      <w:proofErr w:type="gramEnd"/>
      <w:r>
        <w:rPr>
          <w:sz w:val="16"/>
        </w:rPr>
        <w:t xml:space="preserve"> file/T&amp;P/T&amp;PGuidelines_ApprovedFall_2009</w:t>
      </w:r>
    </w:p>
    <w:sectPr w:rsidR="0090427F">
      <w:pgSz w:w="12240" w:h="15840"/>
      <w:pgMar w:top="1200" w:right="580" w:bottom="1680" w:left="600" w:header="0" w:footer="1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6D43" w14:textId="77777777" w:rsidR="002B7C70" w:rsidRDefault="002B7C70">
      <w:r>
        <w:separator/>
      </w:r>
    </w:p>
  </w:endnote>
  <w:endnote w:type="continuationSeparator" w:id="0">
    <w:p w14:paraId="442FAB65" w14:textId="77777777" w:rsidR="002B7C70" w:rsidRDefault="002B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1D98" w14:textId="0050425D" w:rsidR="0090427F" w:rsidRDefault="00F7610E">
    <w:pPr>
      <w:pStyle w:val="BodyText"/>
      <w:spacing w:line="14" w:lineRule="auto"/>
      <w:rPr>
        <w:sz w:val="20"/>
      </w:rPr>
    </w:pPr>
    <w:r>
      <w:rPr>
        <w:noProof/>
      </w:rPr>
      <mc:AlternateContent>
        <mc:Choice Requires="wps">
          <w:drawing>
            <wp:inline distT="0" distB="0" distL="0" distR="0" wp14:anchorId="10393CE1" wp14:editId="345340C2">
              <wp:extent cx="152400" cy="194310"/>
              <wp:effectExtent l="0" t="0" r="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14C6A" w14:textId="77777777" w:rsidR="0090427F" w:rsidRDefault="002B7C7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w14:anchorId="10393CE1" id="_x0000_t202" coordsize="21600,21600" o:spt="202" path="m,l,21600r21600,l21600,xe">
              <v:stroke joinstyle="miter"/>
              <v:path gradientshapeok="t" o:connecttype="rect"/>
            </v:shapetype>
            <v:shape id="Text Box 1" o:spid="_x0000_s1026" type="#_x0000_t202" style="width:1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r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" filled="f" stroked="f">
              <v:textbox inset="0,0,0,0">
                <w:txbxContent>
                  <w:p w14:paraId="7EE14C6A" w14:textId="77777777" w:rsidR="0090427F" w:rsidRDefault="002B7C70">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9C39" w14:textId="77777777" w:rsidR="002B7C70" w:rsidRDefault="002B7C70">
      <w:r>
        <w:separator/>
      </w:r>
    </w:p>
  </w:footnote>
  <w:footnote w:type="continuationSeparator" w:id="0">
    <w:p w14:paraId="14121D0D" w14:textId="77777777" w:rsidR="002B7C70" w:rsidRDefault="002B7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46A0"/>
    <w:multiLevelType w:val="hybridMultilevel"/>
    <w:tmpl w:val="31F27D70"/>
    <w:lvl w:ilvl="0" w:tplc="B1688612">
      <w:numFmt w:val="bullet"/>
      <w:lvlText w:val=""/>
      <w:lvlJc w:val="left"/>
      <w:pPr>
        <w:ind w:left="1570" w:hanging="360"/>
      </w:pPr>
      <w:rPr>
        <w:rFonts w:ascii="Symbol" w:eastAsia="Symbol" w:hAnsi="Symbol" w:cs="Symbol" w:hint="default"/>
        <w:w w:val="100"/>
        <w:sz w:val="22"/>
        <w:szCs w:val="22"/>
      </w:rPr>
    </w:lvl>
    <w:lvl w:ilvl="1" w:tplc="08026ED2">
      <w:numFmt w:val="bullet"/>
      <w:lvlText w:val="•"/>
      <w:lvlJc w:val="left"/>
      <w:pPr>
        <w:ind w:left="2528" w:hanging="360"/>
      </w:pPr>
      <w:rPr>
        <w:rFonts w:hint="default"/>
      </w:rPr>
    </w:lvl>
    <w:lvl w:ilvl="2" w:tplc="DC624DF4">
      <w:numFmt w:val="bullet"/>
      <w:lvlText w:val="•"/>
      <w:lvlJc w:val="left"/>
      <w:pPr>
        <w:ind w:left="3476" w:hanging="360"/>
      </w:pPr>
      <w:rPr>
        <w:rFonts w:hint="default"/>
      </w:rPr>
    </w:lvl>
    <w:lvl w:ilvl="3" w:tplc="E4E4ABAC">
      <w:numFmt w:val="bullet"/>
      <w:lvlText w:val="•"/>
      <w:lvlJc w:val="left"/>
      <w:pPr>
        <w:ind w:left="4424" w:hanging="360"/>
      </w:pPr>
      <w:rPr>
        <w:rFonts w:hint="default"/>
      </w:rPr>
    </w:lvl>
    <w:lvl w:ilvl="4" w:tplc="81EA7368">
      <w:numFmt w:val="bullet"/>
      <w:lvlText w:val="•"/>
      <w:lvlJc w:val="left"/>
      <w:pPr>
        <w:ind w:left="5372" w:hanging="360"/>
      </w:pPr>
      <w:rPr>
        <w:rFonts w:hint="default"/>
      </w:rPr>
    </w:lvl>
    <w:lvl w:ilvl="5" w:tplc="CBD40ED6">
      <w:numFmt w:val="bullet"/>
      <w:lvlText w:val="•"/>
      <w:lvlJc w:val="left"/>
      <w:pPr>
        <w:ind w:left="6320" w:hanging="360"/>
      </w:pPr>
      <w:rPr>
        <w:rFonts w:hint="default"/>
      </w:rPr>
    </w:lvl>
    <w:lvl w:ilvl="6" w:tplc="91CA7EDE">
      <w:numFmt w:val="bullet"/>
      <w:lvlText w:val="•"/>
      <w:lvlJc w:val="left"/>
      <w:pPr>
        <w:ind w:left="7268" w:hanging="360"/>
      </w:pPr>
      <w:rPr>
        <w:rFonts w:hint="default"/>
      </w:rPr>
    </w:lvl>
    <w:lvl w:ilvl="7" w:tplc="8F8421D4">
      <w:numFmt w:val="bullet"/>
      <w:lvlText w:val="•"/>
      <w:lvlJc w:val="left"/>
      <w:pPr>
        <w:ind w:left="8216" w:hanging="360"/>
      </w:pPr>
      <w:rPr>
        <w:rFonts w:hint="default"/>
      </w:rPr>
    </w:lvl>
    <w:lvl w:ilvl="8" w:tplc="0DAA97FC">
      <w:numFmt w:val="bullet"/>
      <w:lvlText w:val="•"/>
      <w:lvlJc w:val="left"/>
      <w:pPr>
        <w:ind w:left="9164" w:hanging="360"/>
      </w:pPr>
      <w:rPr>
        <w:rFonts w:hint="default"/>
      </w:rPr>
    </w:lvl>
  </w:abstractNum>
  <w:abstractNum w:abstractNumId="1" w15:restartNumberingAfterBreak="0">
    <w:nsid w:val="2BD07FFD"/>
    <w:multiLevelType w:val="hybridMultilevel"/>
    <w:tmpl w:val="C19E4460"/>
    <w:lvl w:ilvl="0" w:tplc="9D9CE11A">
      <w:start w:val="1"/>
      <w:numFmt w:val="decimal"/>
      <w:lvlText w:val="%1."/>
      <w:lvlJc w:val="left"/>
      <w:pPr>
        <w:ind w:left="130" w:hanging="306"/>
        <w:jc w:val="left"/>
      </w:pPr>
      <w:rPr>
        <w:rFonts w:ascii="Arial" w:eastAsia="Arial" w:hAnsi="Arial" w:cs="Arial" w:hint="default"/>
        <w:spacing w:val="-1"/>
        <w:w w:val="100"/>
        <w:sz w:val="22"/>
        <w:szCs w:val="22"/>
      </w:rPr>
    </w:lvl>
    <w:lvl w:ilvl="1" w:tplc="3A042666">
      <w:numFmt w:val="bullet"/>
      <w:lvlText w:val="•"/>
      <w:lvlJc w:val="left"/>
      <w:pPr>
        <w:ind w:left="1232" w:hanging="306"/>
      </w:pPr>
      <w:rPr>
        <w:rFonts w:hint="default"/>
      </w:rPr>
    </w:lvl>
    <w:lvl w:ilvl="2" w:tplc="6D7E1D66">
      <w:numFmt w:val="bullet"/>
      <w:lvlText w:val="•"/>
      <w:lvlJc w:val="left"/>
      <w:pPr>
        <w:ind w:left="2324" w:hanging="306"/>
      </w:pPr>
      <w:rPr>
        <w:rFonts w:hint="default"/>
      </w:rPr>
    </w:lvl>
    <w:lvl w:ilvl="3" w:tplc="4D58AC34">
      <w:numFmt w:val="bullet"/>
      <w:lvlText w:val="•"/>
      <w:lvlJc w:val="left"/>
      <w:pPr>
        <w:ind w:left="3416" w:hanging="306"/>
      </w:pPr>
      <w:rPr>
        <w:rFonts w:hint="default"/>
      </w:rPr>
    </w:lvl>
    <w:lvl w:ilvl="4" w:tplc="BD4A3C26">
      <w:numFmt w:val="bullet"/>
      <w:lvlText w:val="•"/>
      <w:lvlJc w:val="left"/>
      <w:pPr>
        <w:ind w:left="4508" w:hanging="306"/>
      </w:pPr>
      <w:rPr>
        <w:rFonts w:hint="default"/>
      </w:rPr>
    </w:lvl>
    <w:lvl w:ilvl="5" w:tplc="1158C0DC">
      <w:numFmt w:val="bullet"/>
      <w:lvlText w:val="•"/>
      <w:lvlJc w:val="left"/>
      <w:pPr>
        <w:ind w:left="5600" w:hanging="306"/>
      </w:pPr>
      <w:rPr>
        <w:rFonts w:hint="default"/>
      </w:rPr>
    </w:lvl>
    <w:lvl w:ilvl="6" w:tplc="65388E68">
      <w:numFmt w:val="bullet"/>
      <w:lvlText w:val="•"/>
      <w:lvlJc w:val="left"/>
      <w:pPr>
        <w:ind w:left="6692" w:hanging="306"/>
      </w:pPr>
      <w:rPr>
        <w:rFonts w:hint="default"/>
      </w:rPr>
    </w:lvl>
    <w:lvl w:ilvl="7" w:tplc="BF8CCD7C">
      <w:numFmt w:val="bullet"/>
      <w:lvlText w:val="•"/>
      <w:lvlJc w:val="left"/>
      <w:pPr>
        <w:ind w:left="7784" w:hanging="306"/>
      </w:pPr>
      <w:rPr>
        <w:rFonts w:hint="default"/>
      </w:rPr>
    </w:lvl>
    <w:lvl w:ilvl="8" w:tplc="C950B3F4">
      <w:numFmt w:val="bullet"/>
      <w:lvlText w:val="•"/>
      <w:lvlJc w:val="left"/>
      <w:pPr>
        <w:ind w:left="8876" w:hanging="306"/>
      </w:pPr>
      <w:rPr>
        <w:rFonts w:hint="default"/>
      </w:rPr>
    </w:lvl>
  </w:abstractNum>
  <w:abstractNum w:abstractNumId="2" w15:restartNumberingAfterBreak="0">
    <w:nsid w:val="59E03127"/>
    <w:multiLevelType w:val="hybridMultilevel"/>
    <w:tmpl w:val="D394639A"/>
    <w:lvl w:ilvl="0" w:tplc="A6A8F220">
      <w:start w:val="1"/>
      <w:numFmt w:val="decimal"/>
      <w:lvlText w:val="%1."/>
      <w:lvlJc w:val="left"/>
      <w:pPr>
        <w:ind w:left="130" w:hanging="306"/>
        <w:jc w:val="left"/>
      </w:pPr>
      <w:rPr>
        <w:rFonts w:ascii="Arial" w:eastAsia="Arial" w:hAnsi="Arial" w:cs="Arial" w:hint="default"/>
        <w:spacing w:val="-1"/>
        <w:w w:val="100"/>
        <w:sz w:val="22"/>
        <w:szCs w:val="22"/>
      </w:rPr>
    </w:lvl>
    <w:lvl w:ilvl="1" w:tplc="53BA7D5C">
      <w:start w:val="1"/>
      <w:numFmt w:val="decimal"/>
      <w:lvlText w:val="%2."/>
      <w:lvlJc w:val="left"/>
      <w:pPr>
        <w:ind w:left="1138" w:hanging="720"/>
        <w:jc w:val="left"/>
      </w:pPr>
      <w:rPr>
        <w:rFonts w:ascii="Arial" w:eastAsia="Arial" w:hAnsi="Arial" w:cs="Arial" w:hint="default"/>
        <w:spacing w:val="-1"/>
        <w:w w:val="100"/>
        <w:sz w:val="22"/>
        <w:szCs w:val="22"/>
      </w:rPr>
    </w:lvl>
    <w:lvl w:ilvl="2" w:tplc="B20883A0">
      <w:start w:val="1"/>
      <w:numFmt w:val="decimal"/>
      <w:lvlText w:val="%3."/>
      <w:lvlJc w:val="left"/>
      <w:pPr>
        <w:ind w:left="1858" w:hanging="360"/>
        <w:jc w:val="left"/>
      </w:pPr>
      <w:rPr>
        <w:rFonts w:ascii="Arial" w:eastAsia="Arial" w:hAnsi="Arial" w:cs="Arial" w:hint="default"/>
        <w:spacing w:val="-1"/>
        <w:w w:val="100"/>
        <w:sz w:val="22"/>
        <w:szCs w:val="22"/>
      </w:rPr>
    </w:lvl>
    <w:lvl w:ilvl="3" w:tplc="F286C7CA">
      <w:numFmt w:val="bullet"/>
      <w:lvlText w:val="•"/>
      <w:lvlJc w:val="left"/>
      <w:pPr>
        <w:ind w:left="3010" w:hanging="360"/>
      </w:pPr>
      <w:rPr>
        <w:rFonts w:hint="default"/>
      </w:rPr>
    </w:lvl>
    <w:lvl w:ilvl="4" w:tplc="10803FAA">
      <w:numFmt w:val="bullet"/>
      <w:lvlText w:val="•"/>
      <w:lvlJc w:val="left"/>
      <w:pPr>
        <w:ind w:left="4160" w:hanging="360"/>
      </w:pPr>
      <w:rPr>
        <w:rFonts w:hint="default"/>
      </w:rPr>
    </w:lvl>
    <w:lvl w:ilvl="5" w:tplc="E234768E">
      <w:numFmt w:val="bullet"/>
      <w:lvlText w:val="•"/>
      <w:lvlJc w:val="left"/>
      <w:pPr>
        <w:ind w:left="5310" w:hanging="360"/>
      </w:pPr>
      <w:rPr>
        <w:rFonts w:hint="default"/>
      </w:rPr>
    </w:lvl>
    <w:lvl w:ilvl="6" w:tplc="9C7CA660">
      <w:numFmt w:val="bullet"/>
      <w:lvlText w:val="•"/>
      <w:lvlJc w:val="left"/>
      <w:pPr>
        <w:ind w:left="6460" w:hanging="360"/>
      </w:pPr>
      <w:rPr>
        <w:rFonts w:hint="default"/>
      </w:rPr>
    </w:lvl>
    <w:lvl w:ilvl="7" w:tplc="3ED6FD60">
      <w:numFmt w:val="bullet"/>
      <w:lvlText w:val="•"/>
      <w:lvlJc w:val="left"/>
      <w:pPr>
        <w:ind w:left="7610" w:hanging="360"/>
      </w:pPr>
      <w:rPr>
        <w:rFonts w:hint="default"/>
      </w:rPr>
    </w:lvl>
    <w:lvl w:ilvl="8" w:tplc="083EB640">
      <w:numFmt w:val="bullet"/>
      <w:lvlText w:val="•"/>
      <w:lvlJc w:val="left"/>
      <w:pPr>
        <w:ind w:left="8760" w:hanging="360"/>
      </w:pPr>
      <w:rPr>
        <w:rFonts w:hint="default"/>
      </w:rPr>
    </w:lvl>
  </w:abstractNum>
  <w:abstractNum w:abstractNumId="3" w15:restartNumberingAfterBreak="0">
    <w:nsid w:val="7B02433F"/>
    <w:multiLevelType w:val="hybridMultilevel"/>
    <w:tmpl w:val="11006840"/>
    <w:lvl w:ilvl="0" w:tplc="FB128C24">
      <w:start w:val="1"/>
      <w:numFmt w:val="decimal"/>
      <w:lvlText w:val="%1."/>
      <w:lvlJc w:val="left"/>
      <w:pPr>
        <w:ind w:left="1138" w:hanging="720"/>
        <w:jc w:val="left"/>
      </w:pPr>
      <w:rPr>
        <w:rFonts w:ascii="Arial" w:eastAsia="Arial" w:hAnsi="Arial" w:cs="Arial" w:hint="default"/>
        <w:spacing w:val="-1"/>
        <w:w w:val="100"/>
        <w:sz w:val="22"/>
        <w:szCs w:val="22"/>
      </w:rPr>
    </w:lvl>
    <w:lvl w:ilvl="1" w:tplc="D99AA3E2">
      <w:start w:val="1"/>
      <w:numFmt w:val="lowerLetter"/>
      <w:lvlText w:val="%2."/>
      <w:lvlJc w:val="left"/>
      <w:pPr>
        <w:ind w:left="1858" w:hanging="360"/>
        <w:jc w:val="left"/>
      </w:pPr>
      <w:rPr>
        <w:rFonts w:ascii="Arial" w:eastAsia="Arial" w:hAnsi="Arial" w:cs="Arial" w:hint="default"/>
        <w:spacing w:val="-1"/>
        <w:w w:val="100"/>
        <w:sz w:val="22"/>
        <w:szCs w:val="22"/>
      </w:rPr>
    </w:lvl>
    <w:lvl w:ilvl="2" w:tplc="9AA649D6">
      <w:start w:val="1"/>
      <w:numFmt w:val="decimal"/>
      <w:lvlText w:val="%3)"/>
      <w:lvlJc w:val="left"/>
      <w:pPr>
        <w:ind w:left="2578" w:hanging="360"/>
        <w:jc w:val="left"/>
      </w:pPr>
      <w:rPr>
        <w:rFonts w:ascii="Arial" w:eastAsia="Arial" w:hAnsi="Arial" w:cs="Arial" w:hint="default"/>
        <w:spacing w:val="-1"/>
        <w:w w:val="100"/>
        <w:sz w:val="22"/>
        <w:szCs w:val="22"/>
      </w:rPr>
    </w:lvl>
    <w:lvl w:ilvl="3" w:tplc="F2C872CA">
      <w:numFmt w:val="bullet"/>
      <w:lvlText w:val="•"/>
      <w:lvlJc w:val="left"/>
      <w:pPr>
        <w:ind w:left="3640" w:hanging="360"/>
      </w:pPr>
      <w:rPr>
        <w:rFonts w:hint="default"/>
      </w:rPr>
    </w:lvl>
    <w:lvl w:ilvl="4" w:tplc="2ADA7468">
      <w:numFmt w:val="bullet"/>
      <w:lvlText w:val="•"/>
      <w:lvlJc w:val="left"/>
      <w:pPr>
        <w:ind w:left="4700" w:hanging="360"/>
      </w:pPr>
      <w:rPr>
        <w:rFonts w:hint="default"/>
      </w:rPr>
    </w:lvl>
    <w:lvl w:ilvl="5" w:tplc="4A1684B8">
      <w:numFmt w:val="bullet"/>
      <w:lvlText w:val="•"/>
      <w:lvlJc w:val="left"/>
      <w:pPr>
        <w:ind w:left="5760" w:hanging="360"/>
      </w:pPr>
      <w:rPr>
        <w:rFonts w:hint="default"/>
      </w:rPr>
    </w:lvl>
    <w:lvl w:ilvl="6" w:tplc="F9501186">
      <w:numFmt w:val="bullet"/>
      <w:lvlText w:val="•"/>
      <w:lvlJc w:val="left"/>
      <w:pPr>
        <w:ind w:left="6820" w:hanging="360"/>
      </w:pPr>
      <w:rPr>
        <w:rFonts w:hint="default"/>
      </w:rPr>
    </w:lvl>
    <w:lvl w:ilvl="7" w:tplc="9C5E298C">
      <w:numFmt w:val="bullet"/>
      <w:lvlText w:val="•"/>
      <w:lvlJc w:val="left"/>
      <w:pPr>
        <w:ind w:left="7880" w:hanging="360"/>
      </w:pPr>
      <w:rPr>
        <w:rFonts w:hint="default"/>
      </w:rPr>
    </w:lvl>
    <w:lvl w:ilvl="8" w:tplc="22D6C1E2">
      <w:numFmt w:val="bullet"/>
      <w:lvlText w:val="•"/>
      <w:lvlJc w:val="left"/>
      <w:pPr>
        <w:ind w:left="89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27F"/>
    <w:rsid w:val="002B7C70"/>
    <w:rsid w:val="0090427F"/>
    <w:rsid w:val="00F7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E02EB"/>
  <w15:docId w15:val="{6789CA92-61EA-409F-AAD8-6BE8A01D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
      <w:ind w:left="6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85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su.edu/media/libraries/isu-policies-and-procedures/academic-affairs/Promotion-and-Ten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u.edu/media/libraries/isu-policies-and-" TargetMode="External"/><Relationship Id="rId5" Type="http://schemas.openxmlformats.org/officeDocument/2006/relationships/footnotes" Target="footnotes.xml"/><Relationship Id="rId10" Type="http://schemas.openxmlformats.org/officeDocument/2006/relationships/hyperlink" Target="http://www.isu.edu/media/libraries/isu-policies-and-procedures/academic-affairs/Promotion-and-Tenure-" TargetMode="External"/><Relationship Id="rId4" Type="http://schemas.openxmlformats.org/officeDocument/2006/relationships/webSettings" Target="webSettings.xml"/><Relationship Id="rId9" Type="http://schemas.openxmlformats.org/officeDocument/2006/relationships/hyperlink" Target="http://www.isu.edu/media/libraries/isu-policies-and-procedures/academic-affairs/Promotion-and-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1955</Words>
  <Characters>11147</Characters>
  <Application>Microsoft Office Word</Application>
  <DocSecurity>0</DocSecurity>
  <Lines>92</Lines>
  <Paragraphs>26</Paragraphs>
  <ScaleCrop>false</ScaleCrop>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2023-08-07T18:14:00Z</dcterms:created>
  <dcterms:modified xsi:type="dcterms:W3CDTF">2023-08-07T18:15:00Z</dcterms:modified>
</cp:coreProperties>
</file>