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5247" w14:textId="54D72DF3" w:rsidR="00B63B7A" w:rsidRDefault="008D0F0E">
      <w:pPr>
        <w:pStyle w:val="BodyText"/>
        <w:rPr>
          <w:rFonts w:ascii="Times New Roman"/>
        </w:rPr>
      </w:pPr>
      <w:r>
        <w:rPr>
          <w:noProof/>
        </w:rPr>
        <w:drawing>
          <wp:inline distT="0" distB="0" distL="0" distR="0" wp14:anchorId="5E0A96AC" wp14:editId="574324B1">
            <wp:extent cx="7772399" cy="1093828"/>
            <wp:effectExtent l="0" t="0" r="635" b="0"/>
            <wp:docPr id="1" name="image1.jpeg" descr="Idaho Venture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daho Venture Capital"/>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399" cy="1093828"/>
                    </a:xfrm>
                    <a:prstGeom prst="rect">
                      <a:avLst/>
                    </a:prstGeom>
                  </pic:spPr>
                </pic:pic>
              </a:graphicData>
            </a:graphic>
          </wp:inline>
        </w:drawing>
      </w:r>
    </w:p>
    <w:p w14:paraId="3097695A" w14:textId="77777777" w:rsidR="00B63B7A" w:rsidRDefault="00B63B7A">
      <w:pPr>
        <w:pStyle w:val="BodyText"/>
        <w:rPr>
          <w:rFonts w:ascii="Times New Roman"/>
        </w:rPr>
      </w:pPr>
    </w:p>
    <w:p w14:paraId="45FCB385" w14:textId="77777777" w:rsidR="00B63B7A" w:rsidRDefault="00B63B7A">
      <w:pPr>
        <w:rPr>
          <w:rFonts w:ascii="Times New Roman"/>
        </w:rPr>
        <w:sectPr w:rsidR="00B63B7A">
          <w:type w:val="continuous"/>
          <w:pgSz w:w="12240" w:h="15840"/>
          <w:pgMar w:top="0" w:right="0" w:bottom="280" w:left="0" w:header="720" w:footer="720" w:gutter="0"/>
          <w:cols w:space="720"/>
        </w:sectPr>
      </w:pPr>
    </w:p>
    <w:p w14:paraId="0A7FDD8C" w14:textId="77777777" w:rsidR="00B63B7A" w:rsidRDefault="008D0F0E">
      <w:pPr>
        <w:pStyle w:val="Heading1"/>
        <w:spacing w:before="101"/>
        <w:ind w:left="720"/>
      </w:pPr>
      <w:r>
        <w:rPr>
          <w:color w:val="1F2F52"/>
        </w:rPr>
        <w:t>Capital is Scarce</w:t>
      </w:r>
    </w:p>
    <w:p w14:paraId="6662EA5F" w14:textId="77777777" w:rsidR="00B63B7A" w:rsidRDefault="008D0F0E">
      <w:pPr>
        <w:pStyle w:val="BodyText"/>
        <w:spacing w:before="21" w:line="259" w:lineRule="auto"/>
        <w:ind w:left="720" w:right="172"/>
      </w:pPr>
      <w:r>
        <w:rPr>
          <w:color w:val="1F2F52"/>
        </w:rPr>
        <w:t>Idaho has a share of angel investors, but they’re loosely organized and mainly concentrated in Boise. Companies should give themselves at least 6 months to raise money. Here’s a list of Known Idaho sources of Angel Capital:</w:t>
      </w:r>
    </w:p>
    <w:p w14:paraId="7BC62649" w14:textId="77777777" w:rsidR="00B63B7A" w:rsidRDefault="008D0F0E">
      <w:pPr>
        <w:pStyle w:val="ListParagraph"/>
        <w:numPr>
          <w:ilvl w:val="0"/>
          <w:numId w:val="1"/>
        </w:numPr>
        <w:tabs>
          <w:tab w:val="left" w:pos="1262"/>
          <w:tab w:val="left" w:pos="1263"/>
        </w:tabs>
        <w:spacing w:before="161"/>
        <w:ind w:hanging="361"/>
        <w:rPr>
          <w:rFonts w:ascii="Symbol" w:hAnsi="Symbol"/>
          <w:color w:val="1F2F52"/>
          <w:sz w:val="18"/>
        </w:rPr>
      </w:pPr>
      <w:r>
        <w:rPr>
          <w:color w:val="1F2F52"/>
          <w:sz w:val="18"/>
        </w:rPr>
        <w:t>Sage Growth Capital</w:t>
      </w:r>
      <w:r>
        <w:rPr>
          <w:color w:val="1F2F52"/>
          <w:spacing w:val="-4"/>
          <w:sz w:val="18"/>
        </w:rPr>
        <w:t xml:space="preserve"> </w:t>
      </w:r>
      <w:r>
        <w:rPr>
          <w:color w:val="1F2F52"/>
          <w:sz w:val="18"/>
        </w:rPr>
        <w:t>(Boise)</w:t>
      </w:r>
    </w:p>
    <w:p w14:paraId="7BB7AE4F" w14:textId="77777777" w:rsidR="00B63B7A" w:rsidRDefault="008D0F0E">
      <w:pPr>
        <w:pStyle w:val="ListParagraph"/>
        <w:numPr>
          <w:ilvl w:val="0"/>
          <w:numId w:val="1"/>
        </w:numPr>
        <w:tabs>
          <w:tab w:val="left" w:pos="1262"/>
          <w:tab w:val="left" w:pos="1263"/>
        </w:tabs>
        <w:spacing w:before="19"/>
        <w:ind w:hanging="361"/>
        <w:rPr>
          <w:rFonts w:ascii="Symbol" w:hAnsi="Symbol"/>
          <w:color w:val="1F2F52"/>
          <w:sz w:val="18"/>
        </w:rPr>
      </w:pPr>
      <w:r>
        <w:rPr>
          <w:color w:val="1F2F52"/>
          <w:sz w:val="18"/>
        </w:rPr>
        <w:t>Altu</w:t>
      </w:r>
      <w:r>
        <w:rPr>
          <w:color w:val="1F2F52"/>
          <w:sz w:val="18"/>
        </w:rPr>
        <w:t>ras Capital</w:t>
      </w:r>
      <w:r>
        <w:rPr>
          <w:color w:val="1F2F52"/>
          <w:spacing w:val="-4"/>
          <w:sz w:val="18"/>
        </w:rPr>
        <w:t xml:space="preserve"> </w:t>
      </w:r>
      <w:r>
        <w:rPr>
          <w:color w:val="1F2F52"/>
          <w:sz w:val="18"/>
        </w:rPr>
        <w:t>(Boise)</w:t>
      </w:r>
    </w:p>
    <w:p w14:paraId="50A70D33" w14:textId="77777777" w:rsidR="00B63B7A" w:rsidRDefault="008D0F0E">
      <w:pPr>
        <w:pStyle w:val="ListParagraph"/>
        <w:numPr>
          <w:ilvl w:val="0"/>
          <w:numId w:val="1"/>
        </w:numPr>
        <w:tabs>
          <w:tab w:val="left" w:pos="1262"/>
          <w:tab w:val="left" w:pos="1263"/>
        </w:tabs>
        <w:ind w:hanging="361"/>
        <w:rPr>
          <w:rFonts w:ascii="Symbol" w:hAnsi="Symbol"/>
          <w:color w:val="1F2F52"/>
          <w:sz w:val="18"/>
        </w:rPr>
      </w:pPr>
      <w:proofErr w:type="spellStart"/>
      <w:r>
        <w:rPr>
          <w:color w:val="1F2F52"/>
          <w:sz w:val="18"/>
        </w:rPr>
        <w:t>StageDotO</w:t>
      </w:r>
      <w:proofErr w:type="spellEnd"/>
      <w:r>
        <w:rPr>
          <w:color w:val="1F2F52"/>
          <w:spacing w:val="-2"/>
          <w:sz w:val="18"/>
        </w:rPr>
        <w:t xml:space="preserve"> </w:t>
      </w:r>
      <w:r>
        <w:rPr>
          <w:color w:val="1F2F52"/>
          <w:sz w:val="18"/>
        </w:rPr>
        <w:t>(Boise)</w:t>
      </w:r>
    </w:p>
    <w:p w14:paraId="33B24B26" w14:textId="77777777" w:rsidR="00B63B7A" w:rsidRDefault="008D0F0E">
      <w:pPr>
        <w:pStyle w:val="ListParagraph"/>
        <w:numPr>
          <w:ilvl w:val="0"/>
          <w:numId w:val="1"/>
        </w:numPr>
        <w:tabs>
          <w:tab w:val="left" w:pos="1262"/>
          <w:tab w:val="left" w:pos="1263"/>
        </w:tabs>
        <w:ind w:hanging="361"/>
        <w:rPr>
          <w:rFonts w:ascii="Symbol" w:hAnsi="Symbol"/>
          <w:color w:val="1F2F52"/>
          <w:sz w:val="18"/>
        </w:rPr>
      </w:pPr>
      <w:r>
        <w:rPr>
          <w:color w:val="1F2F52"/>
          <w:sz w:val="18"/>
        </w:rPr>
        <w:t>Trolley House</w:t>
      </w:r>
      <w:r>
        <w:rPr>
          <w:color w:val="1F2F52"/>
          <w:spacing w:val="1"/>
          <w:sz w:val="18"/>
        </w:rPr>
        <w:t xml:space="preserve"> </w:t>
      </w:r>
      <w:r>
        <w:rPr>
          <w:color w:val="1F2F52"/>
          <w:sz w:val="18"/>
        </w:rPr>
        <w:t>(Boise)</w:t>
      </w:r>
    </w:p>
    <w:p w14:paraId="59F9C0AD" w14:textId="77777777" w:rsidR="00B63B7A" w:rsidRDefault="008D0F0E">
      <w:pPr>
        <w:pStyle w:val="ListParagraph"/>
        <w:numPr>
          <w:ilvl w:val="0"/>
          <w:numId w:val="1"/>
        </w:numPr>
        <w:tabs>
          <w:tab w:val="left" w:pos="1262"/>
          <w:tab w:val="left" w:pos="1263"/>
        </w:tabs>
        <w:spacing w:before="14"/>
        <w:ind w:hanging="361"/>
        <w:rPr>
          <w:rFonts w:ascii="Symbol" w:hAnsi="Symbol"/>
          <w:color w:val="1F2F52"/>
          <w:sz w:val="18"/>
        </w:rPr>
      </w:pPr>
      <w:r>
        <w:rPr>
          <w:color w:val="1F2F52"/>
          <w:sz w:val="18"/>
        </w:rPr>
        <w:t>Idaho Capital Ventures</w:t>
      </w:r>
      <w:r>
        <w:rPr>
          <w:color w:val="1F2F52"/>
          <w:spacing w:val="-5"/>
          <w:sz w:val="18"/>
        </w:rPr>
        <w:t xml:space="preserve"> </w:t>
      </w:r>
      <w:r>
        <w:rPr>
          <w:color w:val="1F2F52"/>
          <w:sz w:val="18"/>
        </w:rPr>
        <w:t>(Boise)</w:t>
      </w:r>
    </w:p>
    <w:p w14:paraId="5D619ED0" w14:textId="77777777" w:rsidR="00B63B7A" w:rsidRDefault="008D0F0E">
      <w:pPr>
        <w:pStyle w:val="ListParagraph"/>
        <w:numPr>
          <w:ilvl w:val="0"/>
          <w:numId w:val="1"/>
        </w:numPr>
        <w:tabs>
          <w:tab w:val="left" w:pos="1262"/>
          <w:tab w:val="left" w:pos="1263"/>
        </w:tabs>
        <w:ind w:hanging="361"/>
        <w:rPr>
          <w:rFonts w:ascii="Symbol" w:hAnsi="Symbol"/>
          <w:color w:val="1F2F52"/>
          <w:sz w:val="18"/>
        </w:rPr>
      </w:pPr>
      <w:proofErr w:type="spellStart"/>
      <w:r>
        <w:rPr>
          <w:color w:val="1F2F52"/>
          <w:sz w:val="18"/>
        </w:rPr>
        <w:t>Woebly</w:t>
      </w:r>
      <w:proofErr w:type="spellEnd"/>
      <w:r>
        <w:rPr>
          <w:color w:val="1F2F52"/>
          <w:sz w:val="18"/>
        </w:rPr>
        <w:t xml:space="preserve"> One Capital (Boise)</w:t>
      </w:r>
    </w:p>
    <w:p w14:paraId="051675F8" w14:textId="77777777" w:rsidR="00B63B7A" w:rsidRDefault="008D0F0E">
      <w:pPr>
        <w:pStyle w:val="ListParagraph"/>
        <w:numPr>
          <w:ilvl w:val="0"/>
          <w:numId w:val="1"/>
        </w:numPr>
        <w:tabs>
          <w:tab w:val="left" w:pos="1262"/>
          <w:tab w:val="left" w:pos="1263"/>
        </w:tabs>
        <w:spacing w:before="20"/>
        <w:ind w:hanging="361"/>
        <w:rPr>
          <w:rFonts w:ascii="Symbol" w:hAnsi="Symbol"/>
          <w:color w:val="1F2F52"/>
          <w:sz w:val="18"/>
        </w:rPr>
      </w:pPr>
      <w:proofErr w:type="spellStart"/>
      <w:r>
        <w:rPr>
          <w:color w:val="1F2F52"/>
          <w:sz w:val="18"/>
        </w:rPr>
        <w:t>Kirestsu</w:t>
      </w:r>
      <w:proofErr w:type="spellEnd"/>
      <w:r>
        <w:rPr>
          <w:color w:val="1F2F52"/>
          <w:sz w:val="18"/>
        </w:rPr>
        <w:t xml:space="preserve"> </w:t>
      </w:r>
      <w:r>
        <w:rPr>
          <w:color w:val="1F2F52"/>
          <w:spacing w:val="-3"/>
          <w:sz w:val="18"/>
        </w:rPr>
        <w:t xml:space="preserve">Forums (Boise </w:t>
      </w:r>
      <w:r>
        <w:rPr>
          <w:color w:val="1F2F52"/>
          <w:sz w:val="18"/>
        </w:rPr>
        <w:t>and Sun</w:t>
      </w:r>
      <w:r>
        <w:rPr>
          <w:color w:val="1F2F52"/>
          <w:spacing w:val="9"/>
          <w:sz w:val="18"/>
        </w:rPr>
        <w:t xml:space="preserve"> </w:t>
      </w:r>
      <w:r>
        <w:rPr>
          <w:color w:val="1F2F52"/>
          <w:sz w:val="18"/>
        </w:rPr>
        <w:t>Valley)</w:t>
      </w:r>
    </w:p>
    <w:p w14:paraId="49B86DDB" w14:textId="77777777" w:rsidR="00B63B7A" w:rsidRDefault="008D0F0E">
      <w:pPr>
        <w:pStyle w:val="ListParagraph"/>
        <w:numPr>
          <w:ilvl w:val="0"/>
          <w:numId w:val="1"/>
        </w:numPr>
        <w:tabs>
          <w:tab w:val="left" w:pos="1262"/>
          <w:tab w:val="left" w:pos="1263"/>
        </w:tabs>
        <w:ind w:hanging="361"/>
        <w:rPr>
          <w:rFonts w:ascii="Symbol" w:hAnsi="Symbol"/>
          <w:color w:val="1F2F52"/>
          <w:sz w:val="18"/>
        </w:rPr>
      </w:pPr>
      <w:r>
        <w:rPr>
          <w:color w:val="1F2F52"/>
          <w:sz w:val="18"/>
        </w:rPr>
        <w:t>Mountain Man Ventures (North</w:t>
      </w:r>
      <w:r>
        <w:rPr>
          <w:color w:val="1F2F52"/>
          <w:spacing w:val="-7"/>
          <w:sz w:val="18"/>
        </w:rPr>
        <w:t xml:space="preserve"> </w:t>
      </w:r>
      <w:r>
        <w:rPr>
          <w:color w:val="1F2F52"/>
          <w:sz w:val="18"/>
        </w:rPr>
        <w:t>Idaho)</w:t>
      </w:r>
    </w:p>
    <w:p w14:paraId="435B3E54" w14:textId="77777777" w:rsidR="00B63B7A" w:rsidRDefault="008D0F0E">
      <w:pPr>
        <w:pStyle w:val="ListParagraph"/>
        <w:numPr>
          <w:ilvl w:val="0"/>
          <w:numId w:val="1"/>
        </w:numPr>
        <w:tabs>
          <w:tab w:val="left" w:pos="1262"/>
          <w:tab w:val="left" w:pos="1263"/>
        </w:tabs>
        <w:spacing w:before="14"/>
        <w:ind w:hanging="361"/>
        <w:rPr>
          <w:rFonts w:ascii="Symbol" w:hAnsi="Symbol"/>
          <w:color w:val="1F2F52"/>
          <w:sz w:val="20"/>
        </w:rPr>
      </w:pPr>
      <w:r>
        <w:rPr>
          <w:color w:val="1F2F52"/>
          <w:sz w:val="18"/>
        </w:rPr>
        <w:t>Eastern Idaho Angels (East</w:t>
      </w:r>
      <w:r>
        <w:rPr>
          <w:color w:val="1F2F52"/>
          <w:spacing w:val="-4"/>
          <w:sz w:val="18"/>
        </w:rPr>
        <w:t xml:space="preserve"> </w:t>
      </w:r>
      <w:r>
        <w:rPr>
          <w:color w:val="1F2F52"/>
          <w:sz w:val="18"/>
        </w:rPr>
        <w:t>Idaho)</w:t>
      </w:r>
    </w:p>
    <w:p w14:paraId="1E72F934" w14:textId="77777777" w:rsidR="00B63B7A" w:rsidRDefault="00B63B7A">
      <w:pPr>
        <w:pStyle w:val="BodyText"/>
        <w:spacing w:before="3"/>
        <w:rPr>
          <w:sz w:val="22"/>
        </w:rPr>
      </w:pPr>
    </w:p>
    <w:p w14:paraId="3BCF0DD1" w14:textId="77777777" w:rsidR="00B63B7A" w:rsidRDefault="008D0F0E">
      <w:pPr>
        <w:pStyle w:val="Heading1"/>
        <w:ind w:left="720"/>
      </w:pPr>
      <w:r>
        <w:rPr>
          <w:color w:val="1F2F52"/>
        </w:rPr>
        <w:t>Traction is Important</w:t>
      </w:r>
    </w:p>
    <w:p w14:paraId="1151E12C" w14:textId="77777777" w:rsidR="00B63B7A" w:rsidRDefault="008D0F0E">
      <w:pPr>
        <w:pStyle w:val="BodyText"/>
        <w:spacing w:before="26" w:line="259" w:lineRule="auto"/>
        <w:ind w:left="720" w:right="4"/>
      </w:pPr>
      <w:r>
        <w:rPr>
          <w:color w:val="1F2F52"/>
        </w:rPr>
        <w:t>Angels don’t generally fund ideas unless it’s a very small amount of money and they have a personal relationship with the CEO. Companies need traction of some sort, which generally means they need to have a demonstrable product and cu</w:t>
      </w:r>
      <w:r>
        <w:rPr>
          <w:color w:val="1F2F52"/>
        </w:rPr>
        <w:t>stomer base.</w:t>
      </w:r>
    </w:p>
    <w:p w14:paraId="0D380B16" w14:textId="77777777" w:rsidR="00B63B7A" w:rsidRDefault="00B63B7A">
      <w:pPr>
        <w:pStyle w:val="BodyText"/>
        <w:spacing w:before="2"/>
        <w:rPr>
          <w:sz w:val="21"/>
        </w:rPr>
      </w:pPr>
    </w:p>
    <w:p w14:paraId="3A0E0403" w14:textId="77777777" w:rsidR="00B63B7A" w:rsidRDefault="008D0F0E">
      <w:pPr>
        <w:pStyle w:val="Heading1"/>
        <w:ind w:left="720"/>
      </w:pPr>
      <w:r>
        <w:rPr>
          <w:color w:val="1F2F52"/>
        </w:rPr>
        <w:t>Market Size Matters</w:t>
      </w:r>
    </w:p>
    <w:p w14:paraId="46BCC9B2" w14:textId="77777777" w:rsidR="00B63B7A" w:rsidRDefault="008D0F0E">
      <w:pPr>
        <w:pStyle w:val="BodyText"/>
        <w:spacing w:before="31"/>
        <w:ind w:left="720"/>
      </w:pPr>
      <w:r>
        <w:rPr>
          <w:color w:val="1F2F52"/>
        </w:rPr>
        <w:t>If angels don’t believe the market is big enough for</w:t>
      </w:r>
    </w:p>
    <w:p w14:paraId="53928D00" w14:textId="77777777" w:rsidR="00B63B7A" w:rsidRDefault="008D0F0E">
      <w:pPr>
        <w:pStyle w:val="BodyText"/>
        <w:spacing w:before="18" w:line="256" w:lineRule="auto"/>
        <w:ind w:left="720" w:right="18"/>
      </w:pPr>
      <w:r>
        <w:rPr>
          <w:color w:val="1F2F52"/>
        </w:rPr>
        <w:t xml:space="preserve">exponential growth, it’s generally difficult to get an investment. There must be enough upside to an </w:t>
      </w:r>
      <w:proofErr w:type="gramStart"/>
      <w:r>
        <w:rPr>
          <w:color w:val="1F2F52"/>
        </w:rPr>
        <w:t>early stage</w:t>
      </w:r>
      <w:proofErr w:type="gramEnd"/>
      <w:r>
        <w:rPr>
          <w:color w:val="1F2F52"/>
        </w:rPr>
        <w:t xml:space="preserve"> investment for investors to get a 10X return.</w:t>
      </w:r>
    </w:p>
    <w:p w14:paraId="383822F3" w14:textId="77777777" w:rsidR="00B63B7A" w:rsidRDefault="00B63B7A">
      <w:pPr>
        <w:pStyle w:val="BodyText"/>
        <w:spacing w:before="9"/>
        <w:rPr>
          <w:sz w:val="21"/>
        </w:rPr>
      </w:pPr>
    </w:p>
    <w:p w14:paraId="5CA197F9" w14:textId="77777777" w:rsidR="00B63B7A" w:rsidRDefault="008D0F0E">
      <w:pPr>
        <w:pStyle w:val="Heading1"/>
        <w:ind w:left="720"/>
      </w:pPr>
      <w:r>
        <w:rPr>
          <w:color w:val="1F2F52"/>
        </w:rPr>
        <w:t>Scalability = Return</w:t>
      </w:r>
    </w:p>
    <w:p w14:paraId="3E50012D" w14:textId="77777777" w:rsidR="00B63B7A" w:rsidRDefault="008D0F0E">
      <w:pPr>
        <w:pStyle w:val="BodyText"/>
        <w:spacing w:before="25" w:line="259" w:lineRule="auto"/>
        <w:ind w:left="720"/>
      </w:pPr>
      <w:r>
        <w:rPr>
          <w:color w:val="1F2F52"/>
        </w:rPr>
        <w:t xml:space="preserve">Angels typically invest in scalable models. For example, service companies </w:t>
      </w:r>
      <w:r>
        <w:rPr>
          <w:color w:val="1F2F52"/>
        </w:rPr>
        <w:t xml:space="preserve">are bound by time and therefore much more expensive </w:t>
      </w:r>
      <w:r>
        <w:rPr>
          <w:color w:val="1F2F52"/>
          <w:spacing w:val="-3"/>
        </w:rPr>
        <w:t xml:space="preserve">to </w:t>
      </w:r>
      <w:r>
        <w:rPr>
          <w:color w:val="1F2F52"/>
        </w:rPr>
        <w:t xml:space="preserve">scale. </w:t>
      </w:r>
      <w:r>
        <w:rPr>
          <w:color w:val="1F2F52"/>
          <w:spacing w:val="-2"/>
        </w:rPr>
        <w:t xml:space="preserve">For </w:t>
      </w:r>
      <w:r>
        <w:rPr>
          <w:color w:val="1F2F52"/>
        </w:rPr>
        <w:t xml:space="preserve">this reason, they tend </w:t>
      </w:r>
      <w:r>
        <w:rPr>
          <w:color w:val="1F2F52"/>
          <w:spacing w:val="-3"/>
        </w:rPr>
        <w:t xml:space="preserve">to </w:t>
      </w:r>
      <w:r>
        <w:rPr>
          <w:color w:val="1F2F52"/>
        </w:rPr>
        <w:t xml:space="preserve">have lower market caps and sell for much less (if/when they exit). On the other hand, software companies can create and distribute a product to much larger markets </w:t>
      </w:r>
      <w:r>
        <w:rPr>
          <w:color w:val="1F2F52"/>
        </w:rPr>
        <w:t>without</w:t>
      </w:r>
      <w:r>
        <w:rPr>
          <w:color w:val="1F2F52"/>
          <w:spacing w:val="-21"/>
        </w:rPr>
        <w:t xml:space="preserve"> </w:t>
      </w:r>
      <w:r>
        <w:rPr>
          <w:color w:val="1F2F52"/>
        </w:rPr>
        <w:t>the time and quality control issues of service</w:t>
      </w:r>
      <w:r>
        <w:rPr>
          <w:color w:val="1F2F52"/>
          <w:spacing w:val="-17"/>
        </w:rPr>
        <w:t xml:space="preserve"> </w:t>
      </w:r>
      <w:r>
        <w:rPr>
          <w:color w:val="1F2F52"/>
        </w:rPr>
        <w:t>companies.</w:t>
      </w:r>
    </w:p>
    <w:p w14:paraId="1E49ED66" w14:textId="77777777" w:rsidR="00B63B7A" w:rsidRDefault="008D0F0E">
      <w:pPr>
        <w:pStyle w:val="Heading1"/>
        <w:spacing w:before="106"/>
      </w:pPr>
      <w:r>
        <w:br w:type="column"/>
      </w:r>
      <w:r>
        <w:rPr>
          <w:color w:val="1F2F52"/>
        </w:rPr>
        <w:t>Relationships for The Win</w:t>
      </w:r>
    </w:p>
    <w:p w14:paraId="15251190" w14:textId="77777777" w:rsidR="00B63B7A" w:rsidRDefault="008D0F0E">
      <w:pPr>
        <w:pStyle w:val="BodyText"/>
        <w:spacing w:before="21" w:line="259" w:lineRule="auto"/>
        <w:ind w:left="685" w:right="1326"/>
        <w:jc w:val="both"/>
      </w:pPr>
      <w:r>
        <w:rPr>
          <w:color w:val="1F2F52"/>
        </w:rPr>
        <w:t>Angels rarely invest solely based off of a good pitch. A relationship needs to be formed and cultivated for months, or even years, before an investment occurs. Networking is also incredibly helpful.</w:t>
      </w:r>
    </w:p>
    <w:p w14:paraId="4A1F7AEF" w14:textId="77777777" w:rsidR="00B63B7A" w:rsidRDefault="00B63B7A">
      <w:pPr>
        <w:pStyle w:val="BodyText"/>
        <w:spacing w:before="2"/>
        <w:rPr>
          <w:sz w:val="21"/>
        </w:rPr>
      </w:pPr>
    </w:p>
    <w:p w14:paraId="34BBF073" w14:textId="77777777" w:rsidR="00B63B7A" w:rsidRDefault="008D0F0E">
      <w:pPr>
        <w:pStyle w:val="Heading1"/>
      </w:pPr>
      <w:r>
        <w:rPr>
          <w:color w:val="1F2F52"/>
        </w:rPr>
        <w:t>Exit is Essential</w:t>
      </w:r>
    </w:p>
    <w:p w14:paraId="29044C83" w14:textId="77777777" w:rsidR="00B63B7A" w:rsidRDefault="008D0F0E">
      <w:pPr>
        <w:pStyle w:val="BodyText"/>
        <w:spacing w:before="31" w:line="259" w:lineRule="auto"/>
        <w:ind w:left="685" w:right="776"/>
      </w:pPr>
      <w:r>
        <w:rPr>
          <w:color w:val="1F2F52"/>
        </w:rPr>
        <w:t>Companies must exit to return money to</w:t>
      </w:r>
      <w:r>
        <w:rPr>
          <w:color w:val="1F2F52"/>
        </w:rPr>
        <w:t xml:space="preserve"> investors. Angel investors rarely use a payback /dividend model to invest. If founders don’t want to eventually “cash out” through selling the company, there is little interest from angels. At</w:t>
      </w:r>
    </w:p>
    <w:p w14:paraId="24F8042D" w14:textId="77777777" w:rsidR="00B63B7A" w:rsidRDefault="008D0F0E">
      <w:pPr>
        <w:pStyle w:val="BodyText"/>
        <w:spacing w:line="256" w:lineRule="auto"/>
        <w:ind w:left="685" w:right="726"/>
      </w:pPr>
      <w:r>
        <w:rPr>
          <w:color w:val="1F2F52"/>
        </w:rPr>
        <w:t>this early of a stage, there are no “less risky” investments –</w:t>
      </w:r>
      <w:r>
        <w:rPr>
          <w:color w:val="1F2F52"/>
        </w:rPr>
        <w:t xml:space="preserve"> so giving a lower return for less risk is not considered to be a valid way to raise investment dollars.</w:t>
      </w:r>
    </w:p>
    <w:p w14:paraId="59C4E9DE" w14:textId="77777777" w:rsidR="00B63B7A" w:rsidRDefault="00B63B7A">
      <w:pPr>
        <w:pStyle w:val="BodyText"/>
        <w:spacing w:before="9"/>
        <w:rPr>
          <w:sz w:val="21"/>
        </w:rPr>
      </w:pPr>
    </w:p>
    <w:p w14:paraId="724CDA56" w14:textId="77777777" w:rsidR="00B63B7A" w:rsidRDefault="008D0F0E">
      <w:pPr>
        <w:pStyle w:val="Heading1"/>
      </w:pPr>
      <w:r>
        <w:rPr>
          <w:color w:val="1F2F52"/>
        </w:rPr>
        <w:t>Don’t Go Terms Crazy</w:t>
      </w:r>
    </w:p>
    <w:p w14:paraId="09611CA4" w14:textId="77777777" w:rsidR="00B63B7A" w:rsidRDefault="008D0F0E">
      <w:pPr>
        <w:pStyle w:val="BodyText"/>
        <w:spacing w:before="25" w:line="259" w:lineRule="auto"/>
        <w:ind w:left="685" w:right="726"/>
      </w:pPr>
      <w:r>
        <w:t>Companies often come in with terms and subscription documents that have been drafted by a local or national law firm. Founders in</w:t>
      </w:r>
      <w:r>
        <w:t xml:space="preserve"> Idaho are advised </w:t>
      </w:r>
      <w:r>
        <w:rPr>
          <w:spacing w:val="-3"/>
        </w:rPr>
        <w:t xml:space="preserve">to </w:t>
      </w:r>
      <w:r>
        <w:t xml:space="preserve">pull the standard seed series terms from the BAA website. These terms are widely accepted as the standard for </w:t>
      </w:r>
      <w:proofErr w:type="gramStart"/>
      <w:r>
        <w:t>early stage</w:t>
      </w:r>
      <w:proofErr w:type="gramEnd"/>
      <w:r>
        <w:t xml:space="preserve"> capital - most angels will suggest, or force founders to use these terms anyway. It may make more sense to save </w:t>
      </w:r>
      <w:r>
        <w:t xml:space="preserve">the time and money </w:t>
      </w:r>
      <w:r>
        <w:rPr>
          <w:spacing w:val="-3"/>
        </w:rPr>
        <w:t xml:space="preserve">to </w:t>
      </w:r>
      <w:r>
        <w:t xml:space="preserve">just use them first. They are very fair for this early of a </w:t>
      </w:r>
      <w:r>
        <w:rPr>
          <w:spacing w:val="-3"/>
        </w:rPr>
        <w:t xml:space="preserve">stage. </w:t>
      </w:r>
      <w:r>
        <w:t>Later rounds may require more sophisticated terms, but not angel</w:t>
      </w:r>
      <w:r>
        <w:rPr>
          <w:spacing w:val="-3"/>
        </w:rPr>
        <w:t xml:space="preserve"> </w:t>
      </w:r>
      <w:r>
        <w:t>rounds.</w:t>
      </w:r>
    </w:p>
    <w:p w14:paraId="6D947BBE" w14:textId="77777777" w:rsidR="00B63B7A" w:rsidRDefault="00B63B7A">
      <w:pPr>
        <w:pStyle w:val="BodyText"/>
        <w:spacing w:before="2"/>
        <w:rPr>
          <w:sz w:val="21"/>
        </w:rPr>
      </w:pPr>
    </w:p>
    <w:p w14:paraId="745C22C1" w14:textId="77777777" w:rsidR="00B63B7A" w:rsidRDefault="008D0F0E">
      <w:pPr>
        <w:pStyle w:val="Heading1"/>
      </w:pPr>
      <w:r>
        <w:rPr>
          <w:color w:val="1F2F52"/>
        </w:rPr>
        <w:t>Investment Expectations</w:t>
      </w:r>
    </w:p>
    <w:p w14:paraId="0DAE3456" w14:textId="77777777" w:rsidR="00B63B7A" w:rsidRDefault="008D0F0E">
      <w:pPr>
        <w:pStyle w:val="ListParagraph"/>
        <w:numPr>
          <w:ilvl w:val="1"/>
          <w:numId w:val="1"/>
        </w:numPr>
        <w:tabs>
          <w:tab w:val="left" w:pos="1406"/>
        </w:tabs>
        <w:spacing w:before="26"/>
        <w:rPr>
          <w:sz w:val="20"/>
        </w:rPr>
      </w:pPr>
      <w:r>
        <w:rPr>
          <w:sz w:val="20"/>
        </w:rPr>
        <w:t>C-Corp (not LLC or</w:t>
      </w:r>
      <w:r>
        <w:rPr>
          <w:spacing w:val="-9"/>
          <w:sz w:val="20"/>
        </w:rPr>
        <w:t xml:space="preserve"> </w:t>
      </w:r>
      <w:proofErr w:type="spellStart"/>
      <w:r>
        <w:rPr>
          <w:sz w:val="20"/>
        </w:rPr>
        <w:t>SCorp</w:t>
      </w:r>
      <w:proofErr w:type="spellEnd"/>
      <w:r>
        <w:rPr>
          <w:sz w:val="20"/>
        </w:rPr>
        <w:t>)</w:t>
      </w:r>
    </w:p>
    <w:p w14:paraId="6F1A8235" w14:textId="77777777" w:rsidR="00B63B7A" w:rsidRDefault="008D0F0E">
      <w:pPr>
        <w:pStyle w:val="ListParagraph"/>
        <w:numPr>
          <w:ilvl w:val="1"/>
          <w:numId w:val="1"/>
        </w:numPr>
        <w:tabs>
          <w:tab w:val="left" w:pos="1406"/>
        </w:tabs>
        <w:spacing w:before="18"/>
        <w:rPr>
          <w:sz w:val="20"/>
        </w:rPr>
      </w:pPr>
      <w:r>
        <w:rPr>
          <w:sz w:val="20"/>
        </w:rPr>
        <w:t>Board of</w:t>
      </w:r>
      <w:r>
        <w:rPr>
          <w:spacing w:val="-3"/>
          <w:sz w:val="20"/>
        </w:rPr>
        <w:t xml:space="preserve"> </w:t>
      </w:r>
      <w:r>
        <w:rPr>
          <w:sz w:val="20"/>
        </w:rPr>
        <w:t>Directors</w:t>
      </w:r>
    </w:p>
    <w:p w14:paraId="67022995" w14:textId="77777777" w:rsidR="00B63B7A" w:rsidRDefault="008D0F0E">
      <w:pPr>
        <w:pStyle w:val="ListParagraph"/>
        <w:numPr>
          <w:ilvl w:val="1"/>
          <w:numId w:val="1"/>
        </w:numPr>
        <w:tabs>
          <w:tab w:val="left" w:pos="1406"/>
        </w:tabs>
        <w:spacing w:before="18"/>
        <w:rPr>
          <w:sz w:val="20"/>
        </w:rPr>
      </w:pPr>
      <w:r>
        <w:rPr>
          <w:sz w:val="20"/>
        </w:rPr>
        <w:t>Quarterly Reports</w:t>
      </w:r>
    </w:p>
    <w:p w14:paraId="59021C8F" w14:textId="77777777" w:rsidR="00B63B7A" w:rsidRDefault="008D0F0E">
      <w:pPr>
        <w:pStyle w:val="ListParagraph"/>
        <w:numPr>
          <w:ilvl w:val="1"/>
          <w:numId w:val="1"/>
        </w:numPr>
        <w:tabs>
          <w:tab w:val="left" w:pos="1406"/>
        </w:tabs>
        <w:spacing w:before="19"/>
        <w:rPr>
          <w:sz w:val="20"/>
        </w:rPr>
      </w:pPr>
      <w:r>
        <w:rPr>
          <w:sz w:val="20"/>
        </w:rPr>
        <w:t>Decent</w:t>
      </w:r>
      <w:r>
        <w:rPr>
          <w:spacing w:val="-2"/>
          <w:sz w:val="20"/>
        </w:rPr>
        <w:t xml:space="preserve"> </w:t>
      </w:r>
      <w:r>
        <w:rPr>
          <w:sz w:val="20"/>
        </w:rPr>
        <w:t>valuation</w:t>
      </w:r>
    </w:p>
    <w:p w14:paraId="410E7536" w14:textId="77777777" w:rsidR="00B63B7A" w:rsidRDefault="008D0F0E">
      <w:pPr>
        <w:pStyle w:val="ListParagraph"/>
        <w:numPr>
          <w:ilvl w:val="1"/>
          <w:numId w:val="1"/>
        </w:numPr>
        <w:tabs>
          <w:tab w:val="left" w:pos="1406"/>
        </w:tabs>
        <w:spacing w:before="18"/>
        <w:rPr>
          <w:sz w:val="20"/>
        </w:rPr>
      </w:pPr>
      <w:r>
        <w:rPr>
          <w:sz w:val="20"/>
        </w:rPr>
        <w:t>Preferred stock (non-participating)</w:t>
      </w:r>
    </w:p>
    <w:p w14:paraId="62B37B98" w14:textId="77777777" w:rsidR="00B63B7A" w:rsidRDefault="00B63B7A">
      <w:pPr>
        <w:rPr>
          <w:sz w:val="20"/>
        </w:rPr>
        <w:sectPr w:rsidR="00B63B7A">
          <w:type w:val="continuous"/>
          <w:pgSz w:w="12240" w:h="15840"/>
          <w:pgMar w:top="0" w:right="0" w:bottom="280" w:left="0" w:header="720" w:footer="720" w:gutter="0"/>
          <w:cols w:num="2" w:space="720" w:equalWidth="0">
            <w:col w:w="5758" w:space="40"/>
            <w:col w:w="6442"/>
          </w:cols>
        </w:sectPr>
      </w:pPr>
    </w:p>
    <w:p w14:paraId="1A997467" w14:textId="1C38D373" w:rsidR="00B63B7A" w:rsidRDefault="00B63B7A">
      <w:pPr>
        <w:pStyle w:val="BodyText"/>
      </w:pPr>
    </w:p>
    <w:p w14:paraId="0C134267" w14:textId="7E9B4677" w:rsidR="00B63B7A" w:rsidRDefault="008D0F0E">
      <w:pPr>
        <w:pStyle w:val="BodyText"/>
      </w:pPr>
      <w:r>
        <w:rPr>
          <w:noProof/>
        </w:rPr>
        <w:drawing>
          <wp:inline distT="0" distB="0" distL="0" distR="0" wp14:anchorId="25EB2DC8" wp14:editId="4A481085">
            <wp:extent cx="7760334" cy="838199"/>
            <wp:effectExtent l="0" t="0" r="0" b="635"/>
            <wp:docPr id="5" name="image3.jpeg" descr="To engage services, please call Ann Swanson, Southeast Idaho SBDC Director at (208) 282-4402 or email swanann@isu.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o engage services, please call Ann Swanson, Southeast Idaho SBDC Director at (208) 282-4402 or email swanann@isu.e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0334" cy="838199"/>
                    </a:xfrm>
                    <a:prstGeom prst="rect">
                      <a:avLst/>
                    </a:prstGeom>
                  </pic:spPr>
                </pic:pic>
              </a:graphicData>
            </a:graphic>
          </wp:inline>
        </w:drawing>
      </w:r>
    </w:p>
    <w:p w14:paraId="59E7189F" w14:textId="77777777" w:rsidR="00B63B7A" w:rsidRDefault="00B63B7A">
      <w:pPr>
        <w:pStyle w:val="BodyText"/>
      </w:pPr>
    </w:p>
    <w:p w14:paraId="59515E1D" w14:textId="77777777" w:rsidR="00B63B7A" w:rsidRDefault="00B63B7A">
      <w:pPr>
        <w:pStyle w:val="BodyText"/>
        <w:spacing w:before="6"/>
        <w:rPr>
          <w:sz w:val="23"/>
        </w:rPr>
      </w:pPr>
    </w:p>
    <w:p w14:paraId="219463EA" w14:textId="5618DAAF" w:rsidR="00B63B7A" w:rsidRDefault="008D0F0E">
      <w:pPr>
        <w:spacing w:before="100"/>
        <w:ind w:left="1589" w:right="720"/>
        <w:rPr>
          <w:sz w:val="14"/>
        </w:rPr>
      </w:pPr>
      <w:r>
        <w:rPr>
          <w:noProof/>
        </w:rPr>
        <w:drawing>
          <wp:anchor distT="0" distB="0" distL="0" distR="0" simplePos="0" relativeHeight="251658240" behindDoc="0" locked="0" layoutInCell="1" allowOverlap="1" wp14:anchorId="362634B4" wp14:editId="0011C104">
            <wp:simplePos x="0" y="0"/>
            <wp:positionH relativeFrom="page">
              <wp:posOffset>507685</wp:posOffset>
            </wp:positionH>
            <wp:positionV relativeFrom="paragraph">
              <wp:posOffset>106432</wp:posOffset>
            </wp:positionV>
            <wp:extent cx="380937" cy="312093"/>
            <wp:effectExtent l="0" t="0" r="0" b="0"/>
            <wp:wrapNone/>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380937" cy="312093"/>
                    </a:xfrm>
                    <a:prstGeom prst="rect">
                      <a:avLst/>
                    </a:prstGeom>
                  </pic:spPr>
                </pic:pic>
              </a:graphicData>
            </a:graphic>
          </wp:anchor>
        </w:drawing>
      </w:r>
      <w:r>
        <w:rPr>
          <w:sz w:val="14"/>
        </w:rPr>
        <w:t>The Idaho Small Business Development Center (Idaho SBDC) is partially funded by the U.S. Small Business Administration. It operates in partnership with the SBA, Boise State University, and other funding sources. The support given by SBA through such fundin</w:t>
      </w:r>
      <w:r>
        <w:rPr>
          <w:sz w:val="14"/>
        </w:rPr>
        <w:t xml:space="preserve">g does not constitute an expressed or implied endorsement of the co- </w:t>
      </w:r>
      <w:proofErr w:type="spellStart"/>
      <w:r>
        <w:rPr>
          <w:sz w:val="14"/>
        </w:rPr>
        <w:t>sponsor's</w:t>
      </w:r>
      <w:proofErr w:type="spellEnd"/>
      <w:r>
        <w:rPr>
          <w:sz w:val="14"/>
        </w:rPr>
        <w:t xml:space="preserve"> or participant's opinions, products or services. All programs are offered on a nondiscrimination basis. Reasonable accommodations for persons with disabilities will be made, if </w:t>
      </w:r>
      <w:r>
        <w:rPr>
          <w:sz w:val="14"/>
        </w:rPr>
        <w:t>requested at least two weeks in advance. Contact Kim Sherman-Labrum, 208.426.1612. Reproduction by permission. Updated 10/5/20.</w:t>
      </w:r>
    </w:p>
    <w:sectPr w:rsidR="00B63B7A">
      <w:type w:val="continuous"/>
      <w:pgSz w:w="12240" w:h="15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63982"/>
    <w:multiLevelType w:val="hybridMultilevel"/>
    <w:tmpl w:val="00286BF4"/>
    <w:lvl w:ilvl="0" w:tplc="F954BB2E">
      <w:numFmt w:val="bullet"/>
      <w:lvlText w:val=""/>
      <w:lvlJc w:val="left"/>
      <w:pPr>
        <w:ind w:left="1262" w:hanging="360"/>
      </w:pPr>
      <w:rPr>
        <w:rFonts w:hint="default"/>
        <w:w w:val="101"/>
        <w:lang w:val="en-US" w:eastAsia="en-US" w:bidi="en-US"/>
      </w:rPr>
    </w:lvl>
    <w:lvl w:ilvl="1" w:tplc="6A4AFB8C">
      <w:start w:val="1"/>
      <w:numFmt w:val="decimal"/>
      <w:lvlText w:val="%2."/>
      <w:lvlJc w:val="left"/>
      <w:pPr>
        <w:ind w:left="1405" w:hanging="361"/>
        <w:jc w:val="left"/>
      </w:pPr>
      <w:rPr>
        <w:rFonts w:ascii="Franklin Gothic Book" w:eastAsia="Franklin Gothic Book" w:hAnsi="Franklin Gothic Book" w:cs="Franklin Gothic Book" w:hint="default"/>
        <w:spacing w:val="0"/>
        <w:w w:val="100"/>
        <w:sz w:val="20"/>
        <w:szCs w:val="20"/>
        <w:lang w:val="en-US" w:eastAsia="en-US" w:bidi="en-US"/>
      </w:rPr>
    </w:lvl>
    <w:lvl w:ilvl="2" w:tplc="E9981A56">
      <w:numFmt w:val="bullet"/>
      <w:lvlText w:val="•"/>
      <w:lvlJc w:val="left"/>
      <w:pPr>
        <w:ind w:left="1240" w:hanging="361"/>
      </w:pPr>
      <w:rPr>
        <w:rFonts w:hint="default"/>
        <w:lang w:val="en-US" w:eastAsia="en-US" w:bidi="en-US"/>
      </w:rPr>
    </w:lvl>
    <w:lvl w:ilvl="3" w:tplc="A2A644B4">
      <w:numFmt w:val="bullet"/>
      <w:lvlText w:val="•"/>
      <w:lvlJc w:val="left"/>
      <w:pPr>
        <w:ind w:left="1080" w:hanging="361"/>
      </w:pPr>
      <w:rPr>
        <w:rFonts w:hint="default"/>
        <w:lang w:val="en-US" w:eastAsia="en-US" w:bidi="en-US"/>
      </w:rPr>
    </w:lvl>
    <w:lvl w:ilvl="4" w:tplc="FC3AE1C8">
      <w:numFmt w:val="bullet"/>
      <w:lvlText w:val="•"/>
      <w:lvlJc w:val="left"/>
      <w:pPr>
        <w:ind w:left="920" w:hanging="361"/>
      </w:pPr>
      <w:rPr>
        <w:rFonts w:hint="default"/>
        <w:lang w:val="en-US" w:eastAsia="en-US" w:bidi="en-US"/>
      </w:rPr>
    </w:lvl>
    <w:lvl w:ilvl="5" w:tplc="684C9EB6">
      <w:numFmt w:val="bullet"/>
      <w:lvlText w:val="•"/>
      <w:lvlJc w:val="left"/>
      <w:pPr>
        <w:ind w:left="760" w:hanging="361"/>
      </w:pPr>
      <w:rPr>
        <w:rFonts w:hint="default"/>
        <w:lang w:val="en-US" w:eastAsia="en-US" w:bidi="en-US"/>
      </w:rPr>
    </w:lvl>
    <w:lvl w:ilvl="6" w:tplc="140C8D12">
      <w:numFmt w:val="bullet"/>
      <w:lvlText w:val="•"/>
      <w:lvlJc w:val="left"/>
      <w:pPr>
        <w:ind w:left="600" w:hanging="361"/>
      </w:pPr>
      <w:rPr>
        <w:rFonts w:hint="default"/>
        <w:lang w:val="en-US" w:eastAsia="en-US" w:bidi="en-US"/>
      </w:rPr>
    </w:lvl>
    <w:lvl w:ilvl="7" w:tplc="81A28C68">
      <w:numFmt w:val="bullet"/>
      <w:lvlText w:val="•"/>
      <w:lvlJc w:val="left"/>
      <w:pPr>
        <w:ind w:left="440" w:hanging="361"/>
      </w:pPr>
      <w:rPr>
        <w:rFonts w:hint="default"/>
        <w:lang w:val="en-US" w:eastAsia="en-US" w:bidi="en-US"/>
      </w:rPr>
    </w:lvl>
    <w:lvl w:ilvl="8" w:tplc="1EAADFBC">
      <w:numFmt w:val="bullet"/>
      <w:lvlText w:val="•"/>
      <w:lvlJc w:val="left"/>
      <w:pPr>
        <w:ind w:left="280"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7A"/>
    <w:rsid w:val="008D0F0E"/>
    <w:rsid w:val="00B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95D1"/>
  <w15:docId w15:val="{BB95563F-63F6-4504-BC47-32235415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lang w:bidi="en-US"/>
    </w:rPr>
  </w:style>
  <w:style w:type="paragraph" w:styleId="Heading1">
    <w:name w:val="heading 1"/>
    <w:basedOn w:val="Normal"/>
    <w:uiPriority w:val="9"/>
    <w:qFormat/>
    <w:pPr>
      <w:ind w:left="685"/>
      <w:outlineLvl w:val="0"/>
    </w:pPr>
    <w:rPr>
      <w:rFonts w:ascii="Franklin Gothic Medium" w:eastAsia="Franklin Gothic Medium" w:hAnsi="Franklin Gothic Medium" w:cs="Franklin Gothic Medium"/>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5"/>
      <w:ind w:left="126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Things about venture capital for sbdc consultants to know</dc:title>
  <dc:creator>Administrator</dc:creator>
  <cp:lastModifiedBy>Administrator</cp:lastModifiedBy>
  <cp:revision>2</cp:revision>
  <dcterms:created xsi:type="dcterms:W3CDTF">2023-10-16T18:24:00Z</dcterms:created>
  <dcterms:modified xsi:type="dcterms:W3CDTF">2023-10-16T18:26:00Z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Microsoft® Word 2019</vt:lpwstr>
  </property>
  <property fmtid="{D5CDD505-2E9C-101B-9397-08002B2CF9AE}" pid="4" name="LastSaved">
    <vt:filetime>2023-10-16T00:00:00Z</vt:filetime>
  </property>
</Properties>
</file>