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C31B" w14:textId="77777777" w:rsidR="00395A45" w:rsidRDefault="00395A45">
      <w:pPr>
        <w:pStyle w:val="BodyText"/>
        <w:spacing w:before="2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95A45" w14:paraId="1266C69B" w14:textId="77777777">
        <w:trPr>
          <w:trHeight w:val="268"/>
        </w:trPr>
        <w:tc>
          <w:tcPr>
            <w:tcW w:w="3118" w:type="dxa"/>
          </w:tcPr>
          <w:p w14:paraId="4758C0FE" w14:textId="77777777" w:rsidR="00395A45" w:rsidRDefault="0030702A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2F0B67A" w14:textId="77777777" w:rsidR="00395A45" w:rsidRDefault="0030702A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579536DE" w14:textId="77777777" w:rsidR="00395A45" w:rsidRDefault="0030702A">
            <w:pPr>
              <w:pStyle w:val="TableParagraph"/>
            </w:pPr>
            <w:r>
              <w:t>Effective Date: 05/01/2020</w:t>
            </w:r>
          </w:p>
        </w:tc>
      </w:tr>
    </w:tbl>
    <w:p w14:paraId="0BDDE7A0" w14:textId="77777777" w:rsidR="00395A45" w:rsidRDefault="00395A45">
      <w:pPr>
        <w:pStyle w:val="BodyText"/>
        <w:spacing w:before="7"/>
        <w:ind w:left="0" w:firstLine="0"/>
        <w:rPr>
          <w:rFonts w:ascii="Times New Roman"/>
          <w:sz w:val="18"/>
        </w:rPr>
      </w:pPr>
    </w:p>
    <w:p w14:paraId="5B0BAB42" w14:textId="77777777" w:rsidR="00395A45" w:rsidRDefault="0030702A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69B5DD6A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1" w:line="259" w:lineRule="auto"/>
        <w:ind w:right="106"/>
        <w:rPr>
          <w:sz w:val="24"/>
        </w:rPr>
      </w:pPr>
      <w:r>
        <w:rPr>
          <w:sz w:val="24"/>
        </w:rPr>
        <w:t>This procedure provides guidance for receiving packages delivered to the ISU Chemistry Stockroom.</w:t>
      </w:r>
    </w:p>
    <w:p w14:paraId="00FC0E91" w14:textId="77777777" w:rsidR="00395A45" w:rsidRDefault="00395A45">
      <w:pPr>
        <w:pStyle w:val="BodyText"/>
        <w:spacing w:before="0"/>
        <w:ind w:left="0" w:firstLine="0"/>
        <w:rPr>
          <w:sz w:val="26"/>
        </w:rPr>
      </w:pPr>
    </w:p>
    <w:p w14:paraId="60C78918" w14:textId="77777777" w:rsidR="00395A45" w:rsidRDefault="003070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61E3554E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2" w:line="259" w:lineRule="auto"/>
        <w:ind w:right="757"/>
        <w:rPr>
          <w:sz w:val="24"/>
        </w:rPr>
      </w:pPr>
      <w:r>
        <w:rPr>
          <w:sz w:val="24"/>
        </w:rPr>
        <w:t>Packages can be damaged during transit. Use caution when opening any package known to contain a</w:t>
      </w:r>
      <w:r>
        <w:rPr>
          <w:spacing w:val="-3"/>
          <w:sz w:val="24"/>
        </w:rPr>
        <w:t xml:space="preserve"> </w:t>
      </w:r>
      <w:r>
        <w:rPr>
          <w:sz w:val="24"/>
        </w:rPr>
        <w:t>chemical.</w:t>
      </w:r>
    </w:p>
    <w:p w14:paraId="694C72BE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1" w:line="259" w:lineRule="auto"/>
        <w:ind w:right="1107"/>
        <w:rPr>
          <w:sz w:val="24"/>
        </w:rPr>
      </w:pPr>
      <w:r>
        <w:rPr>
          <w:sz w:val="24"/>
        </w:rPr>
        <w:t>Chemicals can leak during transit. Always use a glove when opening packages 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chemicals.</w:t>
      </w:r>
    </w:p>
    <w:p w14:paraId="34DAC1F5" w14:textId="77777777" w:rsidR="00395A45" w:rsidRDefault="00395A45">
      <w:pPr>
        <w:pStyle w:val="BodyText"/>
        <w:spacing w:before="10"/>
        <w:ind w:left="0" w:firstLine="0"/>
        <w:rPr>
          <w:sz w:val="25"/>
        </w:rPr>
      </w:pPr>
    </w:p>
    <w:p w14:paraId="474FB32A" w14:textId="77777777" w:rsidR="00395A45" w:rsidRDefault="003070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57991FF5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cutter</w:t>
      </w:r>
    </w:p>
    <w:p w14:paraId="286BE1B5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Gloves</w:t>
      </w:r>
    </w:p>
    <w:p w14:paraId="4DBE9F37" w14:textId="77777777" w:rsidR="00395A45" w:rsidRDefault="00395A45">
      <w:pPr>
        <w:pStyle w:val="BodyText"/>
        <w:spacing w:before="11"/>
        <w:ind w:left="0" w:firstLine="0"/>
        <w:rPr>
          <w:sz w:val="27"/>
        </w:rPr>
      </w:pPr>
    </w:p>
    <w:p w14:paraId="24EEDF3E" w14:textId="77777777" w:rsidR="00395A45" w:rsidRDefault="003070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7AF71454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None</w:t>
      </w:r>
    </w:p>
    <w:p w14:paraId="73D3CD4E" w14:textId="77777777" w:rsidR="00395A45" w:rsidRDefault="00395A45">
      <w:pPr>
        <w:pStyle w:val="BodyText"/>
        <w:spacing w:before="9"/>
        <w:ind w:left="0" w:firstLine="0"/>
        <w:rPr>
          <w:sz w:val="27"/>
        </w:rPr>
      </w:pPr>
    </w:p>
    <w:p w14:paraId="1F780DAB" w14:textId="77777777" w:rsidR="00395A45" w:rsidRDefault="003070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5BB114FD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When unpacking supplies locate and retain the packing</w:t>
      </w:r>
      <w:r>
        <w:rPr>
          <w:spacing w:val="-4"/>
          <w:sz w:val="24"/>
        </w:rPr>
        <w:t xml:space="preserve"> </w:t>
      </w:r>
      <w:r>
        <w:rPr>
          <w:sz w:val="24"/>
        </w:rPr>
        <w:t>slip.</w:t>
      </w:r>
    </w:p>
    <w:p w14:paraId="337F0CC5" w14:textId="77777777" w:rsidR="00395A45" w:rsidRDefault="00395A45">
      <w:pPr>
        <w:pStyle w:val="BodyText"/>
        <w:spacing w:before="9"/>
        <w:ind w:left="0" w:firstLine="0"/>
        <w:rPr>
          <w:sz w:val="27"/>
        </w:rPr>
      </w:pPr>
    </w:p>
    <w:p w14:paraId="2C19B9C2" w14:textId="77777777" w:rsidR="00395A45" w:rsidRDefault="0030702A">
      <w:pPr>
        <w:ind w:left="1012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The packing slip may be located on the exterior of the box or inside the box.</w:t>
      </w:r>
    </w:p>
    <w:p w14:paraId="71F8194C" w14:textId="77777777" w:rsidR="00395A45" w:rsidRDefault="00395A45">
      <w:pPr>
        <w:pStyle w:val="BodyText"/>
        <w:spacing w:before="11"/>
        <w:ind w:left="0" w:firstLine="0"/>
        <w:rPr>
          <w:i/>
          <w:sz w:val="27"/>
        </w:rPr>
      </w:pPr>
    </w:p>
    <w:p w14:paraId="55EF5FEF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Verify that each item on the packing slip was</w:t>
      </w:r>
      <w:r>
        <w:rPr>
          <w:spacing w:val="-8"/>
          <w:sz w:val="24"/>
        </w:rPr>
        <w:t xml:space="preserve"> </w:t>
      </w:r>
      <w:r>
        <w:rPr>
          <w:sz w:val="24"/>
        </w:rPr>
        <w:t>received</w:t>
      </w:r>
    </w:p>
    <w:p w14:paraId="5B40403E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Check and date the item on the packing</w:t>
      </w:r>
      <w:r>
        <w:rPr>
          <w:spacing w:val="-11"/>
          <w:sz w:val="24"/>
        </w:rPr>
        <w:t xml:space="preserve"> </w:t>
      </w:r>
      <w:r>
        <w:rPr>
          <w:sz w:val="24"/>
        </w:rPr>
        <w:t>slip.</w:t>
      </w:r>
    </w:p>
    <w:p w14:paraId="4AED845B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1" w:line="259" w:lineRule="auto"/>
        <w:ind w:right="1049"/>
        <w:rPr>
          <w:sz w:val="24"/>
        </w:rPr>
      </w:pPr>
      <w:r>
        <w:rPr>
          <w:sz w:val="24"/>
        </w:rPr>
        <w:t>Deliver the packing slip to the Financial Technician’s mail box in the</w:t>
      </w:r>
      <w:r>
        <w:rPr>
          <w:spacing w:val="-33"/>
          <w:sz w:val="24"/>
        </w:rPr>
        <w:t xml:space="preserve"> </w:t>
      </w:r>
      <w:r>
        <w:rPr>
          <w:sz w:val="24"/>
        </w:rPr>
        <w:t>Chemistry 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14FB7E3D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1"/>
        <w:ind w:hanging="433"/>
        <w:rPr>
          <w:sz w:val="24"/>
        </w:rPr>
      </w:pPr>
      <w:r>
        <w:rPr>
          <w:sz w:val="24"/>
        </w:rPr>
        <w:t>Check and date the item received on the stockroom order</w:t>
      </w:r>
      <w:r>
        <w:rPr>
          <w:spacing w:val="-11"/>
          <w:sz w:val="24"/>
        </w:rPr>
        <w:t xml:space="preserve"> </w:t>
      </w:r>
      <w:r>
        <w:rPr>
          <w:sz w:val="24"/>
        </w:rPr>
        <w:t>board.</w:t>
      </w:r>
    </w:p>
    <w:p w14:paraId="0F26A236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Discard all packing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58299FFF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Throw away any un-needed packing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14:paraId="4FEBE42F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Break down all cardboard</w:t>
      </w:r>
      <w:r>
        <w:rPr>
          <w:spacing w:val="-2"/>
          <w:sz w:val="24"/>
        </w:rPr>
        <w:t xml:space="preserve"> </w:t>
      </w:r>
      <w:r>
        <w:rPr>
          <w:sz w:val="24"/>
        </w:rPr>
        <w:t>boxes</w:t>
      </w:r>
    </w:p>
    <w:p w14:paraId="279DC428" w14:textId="77777777" w:rsidR="00395A45" w:rsidRDefault="0030702A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Place boxes behind the dumpster outside the loading dock</w:t>
      </w:r>
      <w:r>
        <w:rPr>
          <w:spacing w:val="-9"/>
          <w:sz w:val="24"/>
        </w:rPr>
        <w:t xml:space="preserve"> </w:t>
      </w:r>
      <w:r>
        <w:rPr>
          <w:sz w:val="24"/>
        </w:rPr>
        <w:t>door.</w:t>
      </w:r>
    </w:p>
    <w:p w14:paraId="6A7AE747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If items are broken or</w:t>
      </w:r>
      <w:r>
        <w:rPr>
          <w:spacing w:val="2"/>
          <w:sz w:val="24"/>
        </w:rPr>
        <w:t xml:space="preserve"> </w:t>
      </w:r>
      <w:r>
        <w:rPr>
          <w:sz w:val="24"/>
        </w:rPr>
        <w:t>missing</w:t>
      </w:r>
    </w:p>
    <w:p w14:paraId="08078A34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Make a note on the packing slip of the</w:t>
      </w:r>
      <w:r>
        <w:rPr>
          <w:spacing w:val="-7"/>
          <w:sz w:val="24"/>
        </w:rPr>
        <w:t xml:space="preserve"> </w:t>
      </w:r>
      <w:r>
        <w:rPr>
          <w:sz w:val="24"/>
        </w:rPr>
        <w:t>problem</w:t>
      </w:r>
    </w:p>
    <w:p w14:paraId="244DA696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Highlight the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</w:p>
    <w:p w14:paraId="51FC9D16" w14:textId="77777777" w:rsidR="00395A45" w:rsidRDefault="00395A45">
      <w:pPr>
        <w:rPr>
          <w:sz w:val="24"/>
        </w:rPr>
        <w:sectPr w:rsidR="00395A45">
          <w:headerReference w:type="default" r:id="rId7"/>
          <w:type w:val="continuous"/>
          <w:pgSz w:w="12240" w:h="15840"/>
          <w:pgMar w:top="2560" w:right="1360" w:bottom="280" w:left="1220" w:header="720" w:footer="720" w:gutter="0"/>
          <w:pgNumType w:start="1"/>
          <w:cols w:space="720"/>
        </w:sectPr>
      </w:pPr>
    </w:p>
    <w:p w14:paraId="6323319A" w14:textId="77777777" w:rsidR="00395A45" w:rsidRDefault="00395A45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95A45" w14:paraId="6A445E3E" w14:textId="77777777">
        <w:trPr>
          <w:trHeight w:val="268"/>
        </w:trPr>
        <w:tc>
          <w:tcPr>
            <w:tcW w:w="3118" w:type="dxa"/>
          </w:tcPr>
          <w:p w14:paraId="5832CE44" w14:textId="77777777" w:rsidR="00395A45" w:rsidRDefault="0030702A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01FE111" w14:textId="77777777" w:rsidR="00395A45" w:rsidRDefault="0030702A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520A2543" w14:textId="77777777" w:rsidR="00395A45" w:rsidRDefault="0030702A">
            <w:pPr>
              <w:pStyle w:val="TableParagraph"/>
            </w:pPr>
            <w:r>
              <w:t>Effective Date: 05/01/2020</w:t>
            </w:r>
          </w:p>
        </w:tc>
      </w:tr>
    </w:tbl>
    <w:p w14:paraId="5BE067BC" w14:textId="77777777" w:rsidR="00395A45" w:rsidRDefault="00395A45">
      <w:pPr>
        <w:pStyle w:val="BodyText"/>
        <w:spacing w:before="6"/>
        <w:ind w:left="0" w:firstLine="0"/>
        <w:rPr>
          <w:sz w:val="17"/>
        </w:rPr>
      </w:pPr>
    </w:p>
    <w:p w14:paraId="4AF870C3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52"/>
        <w:rPr>
          <w:sz w:val="24"/>
        </w:rPr>
      </w:pPr>
      <w:r>
        <w:rPr>
          <w:sz w:val="24"/>
        </w:rPr>
        <w:t>Inform the stockroom supervisor of the</w:t>
      </w:r>
      <w:r>
        <w:rPr>
          <w:spacing w:val="-5"/>
          <w:sz w:val="24"/>
        </w:rPr>
        <w:t xml:space="preserve"> </w:t>
      </w:r>
      <w:r>
        <w:rPr>
          <w:sz w:val="24"/>
        </w:rPr>
        <w:t>inconsistency</w:t>
      </w:r>
    </w:p>
    <w:p w14:paraId="380ABE09" w14:textId="77777777" w:rsidR="00395A45" w:rsidRDefault="00395A45">
      <w:pPr>
        <w:pStyle w:val="BodyText"/>
        <w:spacing w:before="9"/>
        <w:ind w:left="0" w:firstLine="0"/>
        <w:rPr>
          <w:sz w:val="27"/>
        </w:rPr>
      </w:pPr>
    </w:p>
    <w:p w14:paraId="0F2926E7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For Reagents</w:t>
      </w:r>
    </w:p>
    <w:p w14:paraId="38C63845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Remove all packing materials used to protect the</w:t>
      </w:r>
      <w:r>
        <w:rPr>
          <w:spacing w:val="-5"/>
          <w:sz w:val="24"/>
        </w:rPr>
        <w:t xml:space="preserve"> </w:t>
      </w:r>
      <w:r>
        <w:rPr>
          <w:sz w:val="24"/>
        </w:rPr>
        <w:t>reagent.</w:t>
      </w:r>
    </w:p>
    <w:p w14:paraId="27698C6E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Attach a note to each reagent/supply indicating to whom it</w:t>
      </w:r>
      <w:r>
        <w:rPr>
          <w:spacing w:val="-11"/>
          <w:sz w:val="24"/>
        </w:rPr>
        <w:t xml:space="preserve"> </w:t>
      </w:r>
      <w:r>
        <w:rPr>
          <w:sz w:val="24"/>
        </w:rPr>
        <w:t>belongs.</w:t>
      </w:r>
    </w:p>
    <w:p w14:paraId="173D17E1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Place on</w:t>
      </w:r>
      <w:r>
        <w:rPr>
          <w:spacing w:val="1"/>
          <w:sz w:val="24"/>
        </w:rPr>
        <w:t xml:space="preserve"> </w:t>
      </w:r>
      <w:r>
        <w:rPr>
          <w:sz w:val="24"/>
        </w:rPr>
        <w:t>workbench.</w:t>
      </w:r>
    </w:p>
    <w:p w14:paraId="1DC9C3E5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 xml:space="preserve">If directed to do so, log the reagent into </w:t>
      </w:r>
      <w:r>
        <w:rPr>
          <w:sz w:val="24"/>
        </w:rPr>
        <w:t>the Chimera inventory</w:t>
      </w:r>
      <w:r>
        <w:rPr>
          <w:spacing w:val="-9"/>
          <w:sz w:val="24"/>
        </w:rPr>
        <w:t xml:space="preserve"> </w:t>
      </w:r>
      <w:r>
        <w:rPr>
          <w:sz w:val="24"/>
        </w:rPr>
        <w:t>system.</w:t>
      </w:r>
    </w:p>
    <w:p w14:paraId="606CE1A9" w14:textId="77777777" w:rsidR="00395A45" w:rsidRDefault="00395A45">
      <w:pPr>
        <w:pStyle w:val="BodyText"/>
        <w:spacing w:before="11"/>
        <w:ind w:left="0" w:firstLine="0"/>
        <w:rPr>
          <w:sz w:val="27"/>
        </w:rPr>
      </w:pPr>
    </w:p>
    <w:p w14:paraId="4C19F672" w14:textId="77777777" w:rsidR="00395A45" w:rsidRDefault="0030702A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Gasses</w:t>
      </w:r>
    </w:p>
    <w:p w14:paraId="1B105C64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Verify the gas and number of tanks before signing they were</w:t>
      </w:r>
      <w:r>
        <w:rPr>
          <w:spacing w:val="-11"/>
          <w:sz w:val="24"/>
        </w:rPr>
        <w:t xml:space="preserve"> </w:t>
      </w:r>
      <w:r>
        <w:rPr>
          <w:sz w:val="24"/>
        </w:rPr>
        <w:t>received.</w:t>
      </w:r>
    </w:p>
    <w:p w14:paraId="5DB52E29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Fill out the gasses receiving</w:t>
      </w:r>
      <w:r>
        <w:rPr>
          <w:spacing w:val="-4"/>
          <w:sz w:val="24"/>
        </w:rPr>
        <w:t xml:space="preserve"> </w:t>
      </w:r>
      <w:r>
        <w:rPr>
          <w:sz w:val="24"/>
        </w:rPr>
        <w:t>slip</w:t>
      </w:r>
    </w:p>
    <w:p w14:paraId="0AB8BFD4" w14:textId="77777777" w:rsidR="00395A45" w:rsidRDefault="0030702A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Circle the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</w:p>
    <w:p w14:paraId="6CA3CED3" w14:textId="77777777" w:rsidR="00395A45" w:rsidRDefault="0030702A">
      <w:pPr>
        <w:pStyle w:val="ListParagraph"/>
        <w:numPr>
          <w:ilvl w:val="3"/>
          <w:numId w:val="1"/>
        </w:numPr>
        <w:tabs>
          <w:tab w:val="left" w:pos="2095"/>
        </w:tabs>
        <w:spacing w:before="22"/>
        <w:rPr>
          <w:sz w:val="24"/>
        </w:rPr>
      </w:pPr>
      <w:r>
        <w:rPr>
          <w:sz w:val="24"/>
        </w:rPr>
        <w:t>Record the date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</w:p>
    <w:p w14:paraId="6342784D" w14:textId="77777777" w:rsidR="00395A45" w:rsidRDefault="0030702A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Initial the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</w:p>
    <w:p w14:paraId="080E015C" w14:textId="77777777" w:rsidR="00395A45" w:rsidRDefault="0030702A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Tape the slip to the</w:t>
      </w:r>
      <w:r>
        <w:rPr>
          <w:spacing w:val="-6"/>
          <w:sz w:val="24"/>
        </w:rPr>
        <w:t xml:space="preserve"> </w:t>
      </w:r>
      <w:r>
        <w:rPr>
          <w:sz w:val="24"/>
        </w:rPr>
        <w:t>tank.</w:t>
      </w:r>
    </w:p>
    <w:p w14:paraId="1C56E2AB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Notify the stockroom manager gasses were</w:t>
      </w:r>
      <w:r>
        <w:rPr>
          <w:spacing w:val="-3"/>
          <w:sz w:val="24"/>
        </w:rPr>
        <w:t xml:space="preserve"> </w:t>
      </w:r>
      <w:r>
        <w:rPr>
          <w:sz w:val="24"/>
        </w:rPr>
        <w:t>received.</w:t>
      </w:r>
    </w:p>
    <w:p w14:paraId="4C426F18" w14:textId="77777777" w:rsidR="00395A45" w:rsidRDefault="0030702A">
      <w:pPr>
        <w:pStyle w:val="ListParagraph"/>
        <w:numPr>
          <w:ilvl w:val="2"/>
          <w:numId w:val="1"/>
        </w:numPr>
        <w:tabs>
          <w:tab w:val="left" w:pos="1555"/>
        </w:tabs>
        <w:spacing w:before="22" w:line="259" w:lineRule="auto"/>
        <w:ind w:left="1444" w:right="502" w:hanging="504"/>
        <w:rPr>
          <w:sz w:val="24"/>
        </w:rPr>
      </w:pPr>
      <w:r>
        <w:rPr>
          <w:sz w:val="24"/>
        </w:rPr>
        <w:t>Deliver the packing slip to the Financial Technician’s mail box in the Chemistry 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sectPr w:rsidR="00395A45">
      <w:pgSz w:w="12240" w:h="15840"/>
      <w:pgMar w:top="2560" w:right="136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594E" w14:textId="77777777" w:rsidR="0030702A" w:rsidRDefault="0030702A">
      <w:r>
        <w:separator/>
      </w:r>
    </w:p>
  </w:endnote>
  <w:endnote w:type="continuationSeparator" w:id="0">
    <w:p w14:paraId="79C28BC6" w14:textId="77777777" w:rsidR="0030702A" w:rsidRDefault="0030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2262" w14:textId="77777777" w:rsidR="0030702A" w:rsidRDefault="0030702A">
      <w:r>
        <w:separator/>
      </w:r>
    </w:p>
  </w:footnote>
  <w:footnote w:type="continuationSeparator" w:id="0">
    <w:p w14:paraId="447FA072" w14:textId="77777777" w:rsidR="0030702A" w:rsidRDefault="0030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D177" w14:textId="43A3E252" w:rsidR="00395A45" w:rsidRDefault="0030702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521024" behindDoc="1" locked="0" layoutInCell="1" allowOverlap="1" wp14:anchorId="716B864F" wp14:editId="63307B7D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F05">
      <w:rPr>
        <w:noProof/>
      </w:rPr>
      <mc:AlternateContent>
        <mc:Choice Requires="wpg">
          <w:drawing>
            <wp:anchor distT="0" distB="0" distL="114300" distR="114300" simplePos="0" relativeHeight="251522048" behindDoc="1" locked="0" layoutInCell="1" allowOverlap="1" wp14:anchorId="0A7BF8E1" wp14:editId="72672560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0B68B" id="Group 5" o:spid="_x0000_s1026" alt="&quot;&quot;" style="position:absolute;margin-left:1in;margin-top:87pt;width:468.1pt;height:41.3pt;z-index:-251794432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115F05"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51077B0C" wp14:editId="7A11C34A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5DC62" w14:textId="77777777" w:rsidR="00395A45" w:rsidRDefault="0030702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7B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2525DC62" w14:textId="77777777" w:rsidR="00395A45" w:rsidRDefault="0030702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F05"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270854C0" wp14:editId="068CC69E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8B7C8" w14:textId="77777777" w:rsidR="00395A45" w:rsidRDefault="0030702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45DF494D" w14:textId="77777777" w:rsidR="00395A45" w:rsidRDefault="0030702A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854C0" id="Text Box 3" o:spid="_x0000_s1027" type="#_x0000_t202" style="position:absolute;margin-left:310.45pt;margin-top:88.55pt;width:47.65pt;height:39.9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47E8B7C8" w14:textId="77777777" w:rsidR="00395A45" w:rsidRDefault="0030702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45DF494D" w14:textId="77777777" w:rsidR="00395A45" w:rsidRDefault="0030702A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F05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05A817FB" wp14:editId="6A8F5E4E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690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FEB6" w14:textId="77777777" w:rsidR="00395A45" w:rsidRDefault="0030702A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CSP-0013</w:t>
                          </w:r>
                        </w:p>
                        <w:p w14:paraId="43106BBA" w14:textId="77777777" w:rsidR="00395A45" w:rsidRDefault="0030702A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68018FB7" w14:textId="77777777" w:rsidR="00395A45" w:rsidRDefault="0030702A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817FB" id="Text Box 2" o:spid="_x0000_s1028" type="#_x0000_t202" style="position:absolute;margin-left:370.85pt;margin-top:88.55pt;width:44.7pt;height:39.9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" filled="f" stroked="f">
              <v:textbox inset="0,0,0,0">
                <w:txbxContent>
                  <w:p w14:paraId="3BB8FEB6" w14:textId="77777777" w:rsidR="00395A45" w:rsidRDefault="0030702A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CSP-0013</w:t>
                    </w:r>
                  </w:p>
                  <w:p w14:paraId="43106BBA" w14:textId="77777777" w:rsidR="00395A45" w:rsidRDefault="0030702A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68018FB7" w14:textId="77777777" w:rsidR="00395A45" w:rsidRDefault="0030702A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F05"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1CAC9D93" wp14:editId="08C2D48F">
              <wp:simplePos x="0" y="0"/>
              <wp:positionH relativeFrom="page">
                <wp:posOffset>2037080</wp:posOffset>
              </wp:positionH>
              <wp:positionV relativeFrom="page">
                <wp:posOffset>1282065</wp:posOffset>
              </wp:positionV>
              <wp:extent cx="73152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9C0FF" w14:textId="77777777" w:rsidR="00395A45" w:rsidRDefault="0030702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Receiving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C9D93" id="Text Box 1" o:spid="_x0000_s1029" type="#_x0000_t202" style="position:absolute;margin-left:160.4pt;margin-top:100.95pt;width:57.6pt;height:16.0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" filled="f" stroked="f">
              <v:textbox inset="0,0,0,0">
                <w:txbxContent>
                  <w:p w14:paraId="7809C0FF" w14:textId="77777777" w:rsidR="00395A45" w:rsidRDefault="0030702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Receiving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077"/>
    <w:multiLevelType w:val="multilevel"/>
    <w:tmpl w:val="59B6229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180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60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40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0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00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5"/>
    <w:rsid w:val="00115F05"/>
    <w:rsid w:val="0030702A"/>
    <w:rsid w:val="003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62895"/>
  <w15:docId w15:val="{5028ABA5-10D5-427A-B887-2E7553E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012" w:hanging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2023-07-05T20:37:00Z</dcterms:created>
  <dcterms:modified xsi:type="dcterms:W3CDTF">2023-07-05T20:42:00Z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